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  <w:r/>
    </w:p>
    <w:p>
      <w:pPr>
        <w:pStyle w:val="8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8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59"/>
        <w:rPr>
          <w:b/>
          <w:color w:val="000000"/>
        </w:rPr>
      </w:pPr>
      <w:r>
        <w:rPr>
          <w:b w:val="0"/>
          <w:bCs w:val="0"/>
          <w:color w:val="000000"/>
        </w:rPr>
        <w:t xml:space="preserve">1</w:t>
      </w:r>
      <w:r>
        <w:rPr>
          <w:b w:val="0"/>
          <w:bCs w:val="0"/>
          <w:color w:val="000000"/>
        </w:rPr>
        <w:t xml:space="preserve">4.04.202</w:t>
      </w:r>
      <w:r>
        <w:rPr>
          <w:b w:val="0"/>
          <w:bCs w:val="0"/>
          <w:color w:val="000000"/>
        </w:rPr>
        <w:t xml:space="preserve">3</w:t>
      </w:r>
      <w:r/>
    </w:p>
    <w:p>
      <w:pPr>
        <w:pStyle w:val="859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859"/>
        <w:ind w:left="0" w:right="0" w:firstLine="684"/>
        <w:jc w:val="both"/>
      </w:pPr>
      <w:r>
        <w:rPr>
          <w:color w:val="000000"/>
          <w:sz w:val="28"/>
          <w:szCs w:val="28"/>
        </w:rPr>
        <w:t xml:space="preserve">В соответстви</w:t>
      </w:r>
      <w:r>
        <w:rPr>
          <w:color w:val="000000"/>
          <w:sz w:val="28"/>
          <w:szCs w:val="28"/>
        </w:rPr>
        <w:t xml:space="preserve">и со статьей 264.4 Бюджетного кодекса Российской Федерации на основании плана работы на 2023 год Контрольно-счётной комиссией Балтайского муниципального района проведена внешняя проверка бюджетной отчётности администрации Балтайского муниципального района </w:t>
      </w:r>
      <w:bookmarkStart w:id="0" w:name="undefined"/>
      <w:r>
        <w:rPr>
          <w:color w:val="000000"/>
          <w:sz w:val="28"/>
          <w:szCs w:val="28"/>
        </w:rPr>
        <w:t xml:space="preserve">(бюджет Балтайского муниципального образования)</w:t>
      </w:r>
      <w:bookmarkEnd w:id="0"/>
      <w:r>
        <w:rPr>
          <w:color w:val="000000"/>
          <w:sz w:val="28"/>
          <w:szCs w:val="28"/>
        </w:rPr>
        <w:t xml:space="preserve"> за 2022 год.</w:t>
      </w:r>
      <w:r>
        <w:rPr>
          <w:color w:val="000000"/>
          <w:sz w:val="28"/>
          <w:szCs w:val="28"/>
        </w:rPr>
      </w:r>
      <w:r/>
    </w:p>
    <w:p>
      <w:pPr>
        <w:pStyle w:val="859"/>
        <w:ind w:left="0" w:right="0" w:firstLine="684"/>
        <w:jc w:val="both"/>
      </w:pPr>
      <w:r>
        <w:rPr>
          <w:color w:val="000000"/>
          <w:sz w:val="28"/>
          <w:szCs w:val="28"/>
        </w:rPr>
        <w:t xml:space="preserve">В соответст</w:t>
      </w:r>
      <w:r>
        <w:rPr>
          <w:color w:val="000000"/>
          <w:sz w:val="28"/>
          <w:szCs w:val="28"/>
        </w:rPr>
        <w:t xml:space="preserve">вии со статьей 26 Устава Балтайского муниципального района и статьей 32 Устава Балтайского муниципального образования на администрацию Балтайского муниципального района возлагается исполнение полномочий администрации Балтайского муниципального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5"/>
        <w:ind w:left="0" w:right="0" w:firstLine="741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годовой бюджетной отчётности администрации Балтайского муниципального района (бюджет Балтайского муниципального образования) в соответствии с п. 10 Инструкции о порядке составления и представления годовой, квартальной и месячной отчетности об исполнении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бюджетов бюджетной системы Российской Федерации утвержденной приказом Министерства финансов Российской Федерации от 28 декабря 2010 г. № 191н (далее по тексту – Инструкция № 191н) было установлено приказом финансового управления администрации Балтайского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(далее по тексту – финансовое управление) от 30.12.202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 поря</w:t>
      </w:r>
      <w:r>
        <w:rPr>
          <w:rFonts w:ascii="Times New Roman" w:hAnsi="Times New Roman" w:cs="Times New Roman"/>
          <w:sz w:val="28"/>
          <w:szCs w:val="28"/>
        </w:rPr>
        <w:t xml:space="preserve">дке составления и сроках представления в финансовое управление администрации Балтайского муниципального района Саратовской области годовой бюджетной отчетности об исп</w:t>
      </w:r>
      <w:r>
        <w:rPr>
          <w:rFonts w:ascii="Times New Roman" w:hAnsi="Times New Roman" w:cs="Times New Roman"/>
          <w:sz w:val="28"/>
          <w:szCs w:val="28"/>
        </w:rPr>
        <w:t xml:space="preserve">олнении местного бюджета 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2022 год»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следующие сроки: дата предоставления годовой отчетности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17.01.2023, дата сдачи отчетности – 25.01.2023.</w:t>
      </w:r>
      <w:r>
        <w:rPr>
          <w:color w:val="000000"/>
          <w:sz w:val="28"/>
          <w:szCs w:val="28"/>
        </w:rPr>
      </w:r>
      <w:r/>
    </w:p>
    <w:p>
      <w:pPr>
        <w:pStyle w:val="859"/>
        <w:ind w:left="0" w:right="0" w:firstLine="709"/>
        <w:jc w:val="both"/>
      </w:pPr>
      <w:r>
        <w:rPr>
          <w:color w:val="000000"/>
          <w:sz w:val="28"/>
          <w:szCs w:val="28"/>
        </w:rPr>
        <w:t xml:space="preserve">При проведении проверки установлено: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5"/>
        <w:ind w:left="0" w:right="0" w:firstLine="74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Бюджетная отчётность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на бумажном носителе, в установленные сроки, в сброшюрованном и пронумерованном виде, с оглавлением и сопроводительным письмом, за подписями руководителя и главного бухгалтера администрации Балтайского муниципального района. Также представлен </w:t>
      </w:r>
      <w:r>
        <w:rPr>
          <w:rFonts w:ascii="Times New Roman" w:hAnsi="Times New Roman" w:cs="Times New Roman"/>
          <w:color w:val="000000"/>
          <w:sz w:val="28"/>
        </w:rPr>
        <w:t xml:space="preserve">Контрольный лист о </w:t>
      </w:r>
      <w:r>
        <w:rPr>
          <w:rFonts w:ascii="Times New Roman" w:hAnsi="Times New Roman" w:cs="Times New Roman"/>
          <w:color w:val="000000"/>
          <w:sz w:val="28"/>
        </w:rPr>
        <w:t xml:space="preserve">результатах проверки и рассмотрения годовой бюджетной отчетности об исполнении местного бюджета 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за 2022 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Балтайского муниципального района (бюджет Балтайского муниципального образования)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подписями должностных лиц и утвержденный руководителем финансового управления о подтверждении представления отчётности в установленные сроки и отсутствии замечаний при проверке отчётности.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5"/>
        <w:ind w:left="0" w:right="0" w:firstLine="709"/>
        <w:jc w:val="both"/>
        <w:tabs>
          <w:tab w:val="left" w:pos="1440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Состав бюджетной отчётности соответствует формам отчётов предусмотренных Инструкцией № 191н и включает следующие формы: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5"/>
        <w:ind w:left="0" w:right="0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>
        <w:fldChar w:fldCharType="begin"/>
      </w:r>
      <w:r>
        <w:instrText xml:space="preserve"> HYPERLINK  \l "sub_503130"</w:instrText>
      </w:r>
      <w:r>
        <w:fldChar w:fldCharType="separate"/>
      </w:r>
      <w:r>
        <w:rPr>
          <w:rStyle w:val="914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ф. 0503130</w: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</w:t>
      </w:r>
      <w:r>
        <w:rPr>
          <w:color w:val="000000"/>
          <w:sz w:val="28"/>
          <w:szCs w:val="28"/>
        </w:rPr>
      </w:r>
      <w:r/>
    </w:p>
    <w:p>
      <w:pPr>
        <w:pStyle w:val="859"/>
        <w:ind w:left="0" w:right="0" w:firstLine="708"/>
        <w:jc w:val="both"/>
      </w:pPr>
      <w:r>
        <w:rPr>
          <w:color w:val="000000"/>
          <w:sz w:val="28"/>
          <w:szCs w:val="28"/>
        </w:rPr>
        <w:t xml:space="preserve">– Справка по консолидируемым расчетам (</w:t>
      </w:r>
      <w:r>
        <w:fldChar w:fldCharType="begin"/>
      </w:r>
      <w:r>
        <w:instrText xml:space="preserve"> HYPERLINK  \l "sub_503125"</w:instrText>
      </w:r>
      <w:r>
        <w:fldChar w:fldCharType="separate"/>
      </w:r>
      <w:r>
        <w:rPr>
          <w:rStyle w:val="914"/>
          <w:bCs/>
          <w:color w:val="000000"/>
          <w:sz w:val="28"/>
          <w:szCs w:val="28"/>
          <w:u w:val="none"/>
        </w:rPr>
        <w:t xml:space="preserve">ф. 0503125</w:t>
      </w:r>
      <w:r>
        <w:fldChar w:fldCharType="end"/>
      </w:r>
      <w:r>
        <w:rPr>
          <w:color w:val="000000"/>
          <w:sz w:val="28"/>
          <w:szCs w:val="28"/>
        </w:rPr>
        <w:t xml:space="preserve">);</w:t>
      </w:r>
      <w:r>
        <w:rPr>
          <w:color w:val="000000"/>
          <w:sz w:val="28"/>
          <w:szCs w:val="28"/>
        </w:rPr>
      </w:r>
      <w:r/>
    </w:p>
    <w:p>
      <w:pPr>
        <w:pStyle w:val="859"/>
        <w:ind w:left="0" w:right="0" w:firstLine="708"/>
        <w:jc w:val="both"/>
      </w:pPr>
      <w:r>
        <w:rPr>
          <w:color w:val="000000"/>
          <w:sz w:val="28"/>
          <w:szCs w:val="28"/>
          <w:lang w:val="en-US"/>
        </w:rPr>
        <w:t xml:space="preserve">– </w:t>
      </w:r>
      <w:r>
        <w:rPr>
          <w:color w:val="000000"/>
          <w:sz w:val="28"/>
          <w:szCs w:val="28"/>
        </w:rPr>
        <w:t xml:space="preserve">Справка по заключению счетов бюджетного учета отчетного финансового года (</w:t>
      </w:r>
      <w:r>
        <w:fldChar w:fldCharType="begin"/>
      </w:r>
      <w:r>
        <w:instrText xml:space="preserve"> HYPERLINK  \l "sub_503110"</w:instrText>
      </w:r>
      <w:r>
        <w:fldChar w:fldCharType="separate"/>
      </w:r>
      <w:r>
        <w:rPr>
          <w:rStyle w:val="914"/>
          <w:bCs/>
          <w:color w:val="000000"/>
          <w:sz w:val="28"/>
          <w:szCs w:val="28"/>
          <w:u w:val="none"/>
        </w:rPr>
        <w:t xml:space="preserve">ф. 0503110</w:t>
      </w:r>
      <w:r>
        <w:fldChar w:fldCharType="end"/>
      </w:r>
      <w:r>
        <w:rPr>
          <w:color w:val="000000"/>
          <w:sz w:val="28"/>
          <w:szCs w:val="28"/>
        </w:rPr>
        <w:t xml:space="preserve">);</w:t>
      </w:r>
      <w:r>
        <w:rPr>
          <w:color w:val="000000"/>
          <w:sz w:val="28"/>
          <w:szCs w:val="28"/>
        </w:rPr>
      </w:r>
      <w:r/>
    </w:p>
    <w:p>
      <w:pPr>
        <w:pStyle w:val="859"/>
        <w:ind w:left="0" w:right="0" w:firstLine="708"/>
        <w:jc w:val="both"/>
      </w:pPr>
      <w:r>
        <w:rPr>
          <w:color w:val="000000"/>
          <w:sz w:val="28"/>
          <w:szCs w:val="28"/>
          <w:lang w:val="en-US"/>
        </w:rPr>
        <w:t xml:space="preserve">– </w:t>
      </w:r>
      <w:r>
        <w:rPr>
          <w:color w:val="000000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>
        <w:fldChar w:fldCharType="begin"/>
      </w:r>
      <w:r>
        <w:instrText xml:space="preserve"> HYPERLINK  \l "sub_503127"</w:instrText>
      </w:r>
      <w:r>
        <w:fldChar w:fldCharType="separate"/>
      </w:r>
      <w:r>
        <w:rPr>
          <w:rStyle w:val="914"/>
          <w:bCs/>
          <w:color w:val="000000"/>
          <w:sz w:val="28"/>
          <w:szCs w:val="28"/>
          <w:u w:val="none"/>
        </w:rPr>
        <w:t xml:space="preserve">ф. 0503127</w:t>
      </w:r>
      <w:r>
        <w:fldChar w:fldCharType="end"/>
      </w:r>
      <w:r>
        <w:rPr>
          <w:color w:val="000000"/>
          <w:sz w:val="28"/>
          <w:szCs w:val="28"/>
        </w:rPr>
        <w:t xml:space="preserve">);</w:t>
      </w:r>
      <w:r>
        <w:rPr>
          <w:color w:val="000000"/>
          <w:sz w:val="28"/>
          <w:szCs w:val="28"/>
        </w:rPr>
      </w:r>
      <w:r/>
    </w:p>
    <w:p>
      <w:pPr>
        <w:pStyle w:val="859"/>
        <w:ind w:left="0" w:right="0" w:firstLine="708"/>
        <w:jc w:val="both"/>
      </w:pPr>
      <w:r>
        <w:rPr>
          <w:color w:val="000000"/>
          <w:sz w:val="28"/>
          <w:szCs w:val="28"/>
        </w:rPr>
        <w:t xml:space="preserve">– Отчет о принятых бюджетных обязательствах (</w:t>
      </w:r>
      <w:r>
        <w:fldChar w:fldCharType="begin"/>
      </w:r>
      <w:r>
        <w:instrText xml:space="preserve"> HYPERLINK  \l "sub_503128"</w:instrText>
      </w:r>
      <w:r>
        <w:fldChar w:fldCharType="separate"/>
      </w:r>
      <w:r>
        <w:rPr>
          <w:rStyle w:val="914"/>
          <w:bCs/>
          <w:color w:val="000000"/>
          <w:sz w:val="28"/>
          <w:szCs w:val="28"/>
          <w:u w:val="none"/>
        </w:rPr>
        <w:t xml:space="preserve">ф. 0503128</w:t>
      </w:r>
      <w:r>
        <w:fldChar w:fldCharType="end"/>
      </w:r>
      <w:r>
        <w:rPr>
          <w:color w:val="000000"/>
          <w:sz w:val="28"/>
          <w:szCs w:val="28"/>
        </w:rPr>
        <w:t xml:space="preserve">);</w:t>
      </w:r>
      <w:r>
        <w:rPr>
          <w:color w:val="000000"/>
          <w:sz w:val="28"/>
          <w:szCs w:val="28"/>
        </w:rPr>
      </w:r>
      <w:r/>
    </w:p>
    <w:p>
      <w:pPr>
        <w:pStyle w:val="859"/>
        <w:jc w:val="both"/>
      </w:pPr>
      <w:r>
        <w:rPr>
          <w:color w:val="000000"/>
          <w:sz w:val="28"/>
          <w:szCs w:val="28"/>
        </w:rPr>
        <w:t xml:space="preserve"> </w:t>
        <w:tab/>
        <w:t xml:space="preserve">– Отчет о финансовых результатах деятельности (</w:t>
      </w:r>
      <w:r>
        <w:fldChar w:fldCharType="begin"/>
      </w:r>
      <w:r>
        <w:instrText xml:space="preserve"> HYPERLINK  \l "sub_503121"</w:instrText>
      </w:r>
      <w:r>
        <w:fldChar w:fldCharType="separate"/>
      </w:r>
      <w:r>
        <w:rPr>
          <w:rStyle w:val="914"/>
          <w:bCs/>
          <w:color w:val="000000"/>
          <w:sz w:val="28"/>
          <w:szCs w:val="28"/>
          <w:u w:val="none"/>
        </w:rPr>
        <w:t xml:space="preserve">ф. 0503121</w:t>
      </w:r>
      <w:r>
        <w:fldChar w:fldCharType="end"/>
      </w:r>
      <w:r>
        <w:rPr>
          <w:color w:val="000000"/>
          <w:sz w:val="28"/>
          <w:szCs w:val="28"/>
        </w:rPr>
        <w:t xml:space="preserve">);</w:t>
      </w:r>
      <w:r>
        <w:rPr>
          <w:color w:val="000000"/>
          <w:sz w:val="28"/>
          <w:szCs w:val="28"/>
        </w:rPr>
      </w:r>
      <w:r/>
    </w:p>
    <w:p>
      <w:pPr>
        <w:pStyle w:val="859"/>
        <w:ind w:left="0" w:right="0" w:firstLine="708"/>
        <w:jc w:val="both"/>
      </w:pPr>
      <w:r>
        <w:rPr>
          <w:color w:val="000000"/>
          <w:sz w:val="28"/>
          <w:szCs w:val="28"/>
        </w:rPr>
        <w:t xml:space="preserve">– Отчет о движении денежных средств (ф. 0503123);</w:t>
      </w:r>
      <w:r>
        <w:rPr>
          <w:color w:val="000000"/>
          <w:sz w:val="28"/>
          <w:szCs w:val="28"/>
        </w:rPr>
      </w:r>
      <w:r/>
    </w:p>
    <w:p>
      <w:pPr>
        <w:pStyle w:val="859"/>
        <w:ind w:left="0" w:right="0" w:firstLine="708"/>
        <w:jc w:val="both"/>
      </w:pPr>
      <w:r>
        <w:rPr>
          <w:color w:val="000000"/>
          <w:sz w:val="28"/>
          <w:szCs w:val="28"/>
        </w:rPr>
        <w:t xml:space="preserve">– Пояснительная записка </w:t>
      </w:r>
      <w:bookmarkStart w:id="0" w:name="undefined"/>
      <w:r/>
      <w:bookmarkEnd w:id="0"/>
      <w:r>
        <w:rPr>
          <w:color w:val="000000"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"sub_503160"</w:instrText>
      </w:r>
      <w:r>
        <w:fldChar w:fldCharType="separate"/>
      </w:r>
      <w:r>
        <w:rPr>
          <w:rStyle w:val="914"/>
          <w:bCs/>
          <w:color w:val="000000"/>
          <w:sz w:val="28"/>
          <w:szCs w:val="28"/>
          <w:u w:val="none"/>
        </w:rPr>
        <w:t xml:space="preserve">ф. 0503160</w:t>
      </w:r>
      <w:r>
        <w:fldChar w:fldCharType="end"/>
      </w:r>
      <w:r>
        <w:rPr>
          <w:color w:val="000000"/>
          <w:sz w:val="28"/>
          <w:szCs w:val="28"/>
        </w:rPr>
        <w:t xml:space="preserve">);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5"/>
        <w:ind w:left="0" w:right="0" w:firstLine="709"/>
        <w:jc w:val="both"/>
        <w:tabs>
          <w:tab w:val="left" w:pos="798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 8 Инструкции № 191н в пояснительной записке (ф. 0503160) отражена информация о не составленных формах бюджетной отчетности, в которых все показатели не имеют числовых значений.</w:t>
      </w:r>
      <w:r>
        <w:rPr>
          <w:color w:val="000000"/>
          <w:sz w:val="28"/>
          <w:szCs w:val="28"/>
        </w:rPr>
      </w:r>
      <w:r/>
    </w:p>
    <w:p>
      <w:pPr>
        <w:pStyle w:val="859"/>
        <w:ind w:left="0" w:right="0" w:firstLine="741"/>
        <w:jc w:val="both"/>
      </w:pPr>
      <w:r>
        <w:rPr>
          <w:color w:val="000000"/>
          <w:sz w:val="28"/>
          <w:szCs w:val="28"/>
        </w:rPr>
        <w:t xml:space="preserve">3. Бюджетная отчётность в соответствии с п. 9 Инструкции № 191н составлена нарастающим итогом с начала года в рублях с точностью до второго десятичного знака после запятой.</w:t>
      </w:r>
      <w:r>
        <w:rPr>
          <w:color w:val="000000"/>
          <w:sz w:val="28"/>
          <w:szCs w:val="28"/>
        </w:rPr>
      </w:r>
      <w:r/>
    </w:p>
    <w:p>
      <w:pPr>
        <w:pStyle w:val="859"/>
        <w:ind w:left="0" w:right="0" w:firstLine="741"/>
        <w:jc w:val="both"/>
        <w:tabs>
          <w:tab w:val="left" w:pos="0" w:leader="none"/>
        </w:tabs>
      </w:pPr>
      <w:r>
        <w:rPr>
          <w:color w:val="000000"/>
          <w:sz w:val="28"/>
          <w:szCs w:val="28"/>
        </w:rPr>
        <w:t xml:space="preserve">4. При сопоставлении данных Балансов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>
        <w:fldChar w:fldCharType="begin"/>
      </w:r>
      <w:r>
        <w:instrText xml:space="preserve"> HYPERLINK "/../Docum</w:instrText>
      </w:r>
      <w:r>
        <w:instrText xml:space="preserve">ents and Settings/Documents and Settings/User/Рабочий стол/Левакова годовой2016/левакова годовой 2016/Балтайское МО//E:/КСК/КСК_2016/Материалы контрольных мероприятий/Проверка бюджетной отчётности/Администрация БМР/СПРАВКА.doc" \l "sub_503130%23sub_503130"</w:instrText>
      </w:r>
      <w:r>
        <w:fldChar w:fldCharType="separate"/>
      </w:r>
      <w:r>
        <w:rPr>
          <w:rStyle w:val="914"/>
          <w:bCs/>
          <w:color w:val="000000"/>
          <w:sz w:val="28"/>
          <w:szCs w:val="28"/>
          <w:u w:val="none"/>
        </w:rPr>
        <w:t xml:space="preserve">ф. 0503130</w:t>
      </w:r>
      <w:r>
        <w:fldChar w:fldCharType="end"/>
      </w:r>
      <w:r>
        <w:rPr>
          <w:color w:val="000000"/>
          <w:sz w:val="28"/>
          <w:szCs w:val="28"/>
        </w:rPr>
        <w:t xml:space="preserve">) на конец предшествующего проверяемому периоду и на начало отчётного периода установлено, что показатели по счетам корректно перенесены из предыдущего периода и не содержат искажений.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5"/>
        <w:ind w:left="0" w:right="0" w:firstLine="709"/>
        <w:jc w:val="both"/>
        <w:tabs>
          <w:tab w:val="left" w:pos="798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показателей между формами и внутренних противоречий форм бюджетной отчетности не установлено.</w:t>
      </w:r>
      <w:bookmarkStart w:id="0" w:name="undefined"/>
      <w:r>
        <w:rPr>
          <w:rFonts w:ascii="Times New Roman" w:hAnsi="Times New Roman" w:cs="Times New Roman"/>
          <w:color w:val="0000ff"/>
          <w:sz w:val="28"/>
          <w:szCs w:val="28"/>
        </w:rPr>
      </w:r>
      <w:r/>
    </w:p>
    <w:p>
      <w:pPr>
        <w:pStyle w:val="907"/>
        <w:jc w:val="both"/>
        <w:tabs>
          <w:tab w:val="left" w:pos="741" w:leader="none"/>
          <w:tab w:val="left" w:pos="1440" w:leader="none"/>
        </w:tabs>
      </w:pPr>
      <w:r/>
      <w:bookmarkEnd w:id="0"/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состоянию на 1 января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ебиторская задолженность муни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ципального образования составляет 18096,4  тыс. руб., в том числе просроченная дебиторская задолженность – 813,4  тыс.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руб. Кредиторская задолженность муниципального образования составляет 710,0  тыс. руб., просроченная кредиторская задолженность отсутствует.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07"/>
        <w:jc w:val="both"/>
        <w:tabs>
          <w:tab w:val="left" w:pos="741" w:leader="none"/>
          <w:tab w:val="left" w:pos="1440" w:leader="none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07"/>
        <w:jc w:val="both"/>
        <w:tabs>
          <w:tab w:val="left" w:pos="741" w:leader="none"/>
          <w:tab w:val="left" w:pos="1440" w:leader="none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850" w:right="850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Lucida Sans Unicode">
    <w:panose1 w:val="020B0602030504020204"/>
  </w:font>
  <w:font w:name="Symbol">
    <w:panose1 w:val="05050102010706020507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ind w:right="360"/>
      <w:tabs>
        <w:tab w:val="right" w:pos="8426" w:leader="none"/>
        <w:tab w:val="clear" w:pos="8786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358140" cy="170815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581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06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>
                            <w:t xml:space="preserve">1</w:t>
                          </w:r>
                          <w:r>
                            <w:fldChar w:fldCharType="end"/>
                          </w:r>
                          <w:r/>
                        </w:p>
                        <w:p>
                          <w:pPr>
                            <w:pStyle w:val="859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page;margin-left:518.4pt;mso-position-horizontal:absolute;mso-position-vertical-relative:text;margin-top:0.0pt;mso-position-vertical:absolute;width:28.2pt;height:13.4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906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>
                      <w:t xml:space="preserve">1</w:t>
                    </w:r>
                    <w:r>
                      <w:fldChar w:fldCharType="end"/>
                    </w:r>
                    <w:r/>
                  </w:p>
                  <w:p>
                    <w:pPr>
                      <w:pStyle w:val="859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60"/>
      <w:isLgl w:val="false"/>
      <w:suff w:val="nothing"/>
      <w:lvlText w:val=""/>
      <w:lvlJc w:val="left"/>
      <w:pPr>
        <w:pStyle w:val="859"/>
        <w:ind w:left="432" w:hanging="432"/>
        <w:tabs>
          <w:tab w:val="num" w:pos="432" w:leader="none"/>
        </w:tabs>
      </w:pPr>
    </w:lvl>
    <w:lvl w:ilvl="1">
      <w:start w:val="1"/>
      <w:numFmt w:val="decimal"/>
      <w:pStyle w:val="861"/>
      <w:isLgl w:val="false"/>
      <w:suff w:val="nothing"/>
      <w:lvlText w:val=""/>
      <w:lvlJc w:val="left"/>
      <w:pPr>
        <w:pStyle w:val="859"/>
        <w:ind w:left="576" w:hanging="576"/>
        <w:tabs>
          <w:tab w:val="num" w:pos="576" w:leader="none"/>
        </w:tabs>
      </w:pPr>
    </w:lvl>
    <w:lvl w:ilvl="2">
      <w:start w:val="1"/>
      <w:numFmt w:val="decimal"/>
      <w:pStyle w:val="862"/>
      <w:isLgl w:val="false"/>
      <w:suff w:val="nothing"/>
      <w:lvlText w:val=""/>
      <w:lvlJc w:val="left"/>
      <w:pPr>
        <w:pStyle w:val="859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59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59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59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59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59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59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59"/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pStyle w:val="859"/>
        <w:ind w:left="1440" w:hanging="360"/>
        <w:tabs>
          <w:tab w:val="num" w:pos="1440" w:leader="none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pStyle w:val="859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59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59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9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59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59"/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9"/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pStyle w:val="859"/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pStyle w:val="859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859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859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859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859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9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859"/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lvl w:ilvl="0">
        <w:start w:val="1"/>
        <w:numFmt w:val="decimal"/>
        <w:isLgl w:val="false"/>
        <w:suff w:val="tab"/>
        <w:lvlText w:val="%1)"/>
        <w:lvlJc w:val="left"/>
        <w:pPr>
          <w:pStyle w:val="859"/>
        </w:pPr>
      </w:lvl>
    </w:lvlOverride>
    <w:lvlOverride w:ilvl="1">
      <w:lvl w:ilvl="1">
        <w:start w:val="1"/>
        <w:numFmt w:val="lowerLetter"/>
        <w:isLgl w:val="false"/>
        <w:suff w:val="tab"/>
        <w:lvlText w:val="%2)"/>
        <w:lvlJc w:val="left"/>
        <w:pPr>
          <w:pStyle w:val="859"/>
        </w:pPr>
      </w:lvl>
    </w:lvlOverride>
    <w:lvlOverride w:ilvl="2">
      <w:lvl w:ilvl="2">
        <w:start w:val="1"/>
        <w:numFmt w:val="lowerRoman"/>
        <w:isLgl w:val="false"/>
        <w:suff w:val="tab"/>
        <w:lvlText w:val="%3)"/>
        <w:lvlJc w:val="left"/>
        <w:pPr>
          <w:pStyle w:val="859"/>
        </w:pPr>
      </w:lvl>
    </w:lvlOverride>
    <w:lvlOverride w:ilvl="3">
      <w:lvl w:ilvl="3">
        <w:start w:val="1"/>
        <w:numFmt w:val="decimal"/>
        <w:isLgl w:val="false"/>
        <w:suff w:val="tab"/>
        <w:lvlText w:val="(%4)"/>
        <w:lvlJc w:val="left"/>
        <w:pPr>
          <w:pStyle w:val="859"/>
        </w:pPr>
      </w:lvl>
    </w:lvlOverride>
    <w:lvlOverride w:ilvl="4">
      <w:lvl w:ilvl="4">
        <w:start w:val="1"/>
        <w:numFmt w:val="lowerLetter"/>
        <w:isLgl w:val="false"/>
        <w:suff w:val="tab"/>
        <w:lvlText w:val="(%5)"/>
        <w:lvlJc w:val="left"/>
        <w:pPr>
          <w:pStyle w:val="859"/>
        </w:pPr>
      </w:lvl>
    </w:lvlOverride>
    <w:lvlOverride w:ilvl="5">
      <w:lvl w:ilvl="5">
        <w:start w:val="1"/>
        <w:numFmt w:val="lowerRoman"/>
        <w:isLgl w:val="false"/>
        <w:suff w:val="tab"/>
        <w:lvlText w:val="(%6)"/>
        <w:lvlJc w:val="left"/>
        <w:pPr>
          <w:pStyle w:val="859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pStyle w:val="859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pStyle w:val="859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left"/>
        <w:pPr>
          <w:pStyle w:val="859"/>
        </w:pPr>
      </w:lvl>
    </w:lvlOverride>
  </w:num>
  <w:num w:numId="5">
    <w:abstractNumId w:val="2"/>
    <w:lvlOverride w:ilvl="0">
      <w:lvl w:ilvl="0">
        <w:start w:val="1"/>
        <w:numFmt w:val="upperRoman"/>
        <w:isLgl w:val="false"/>
        <w:suff w:val="tab"/>
        <w:lvlText w:val="%1."/>
        <w:lvlJc w:val="left"/>
        <w:pPr>
          <w:pStyle w:val="859"/>
        </w:pPr>
      </w:lvl>
    </w:lvlOverride>
    <w:lvlOverride w:ilvl="1">
      <w:lvl w:ilvl="1">
        <w:start w:val="1"/>
        <w:numFmt w:val="upperLetter"/>
        <w:isLgl w:val="false"/>
        <w:suff w:val="tab"/>
        <w:lvlText w:val="%2."/>
        <w:lvlJc w:val="left"/>
        <w:pPr>
          <w:pStyle w:val="859"/>
        </w:pPr>
      </w:lvl>
    </w:lvlOverride>
    <w:lvlOverride w:ilvl="2">
      <w:lvl w:ilvl="2">
        <w:start w:val="1"/>
        <w:numFmt w:val="decimal"/>
        <w:isLgl w:val="false"/>
        <w:suff w:val="tab"/>
        <w:lvlText w:val="%3."/>
        <w:lvlJc w:val="left"/>
        <w:pPr>
          <w:pStyle w:val="859"/>
        </w:pPr>
      </w:lvl>
    </w:lvlOverride>
    <w:lvlOverride w:ilvl="3">
      <w:lvl w:ilvl="3">
        <w:start w:val="1"/>
        <w:numFmt w:val="lowerLetter"/>
        <w:isLgl w:val="false"/>
        <w:suff w:val="tab"/>
        <w:lvlText w:val="%4)"/>
        <w:lvlJc w:val="left"/>
        <w:pPr>
          <w:pStyle w:val="859"/>
        </w:pPr>
      </w:lvl>
    </w:lvlOverride>
    <w:lvlOverride w:ilvl="4">
      <w:lvl w:ilvl="4">
        <w:start w:val="1"/>
        <w:numFmt w:val="decimal"/>
        <w:isLgl w:val="false"/>
        <w:suff w:val="tab"/>
        <w:lvlText w:val="(%5)"/>
        <w:lvlJc w:val="left"/>
        <w:pPr>
          <w:pStyle w:val="859"/>
        </w:pPr>
      </w:lvl>
    </w:lvlOverride>
    <w:lvlOverride w:ilvl="5">
      <w:lvl w:ilvl="5">
        <w:start w:val="1"/>
        <w:numFmt w:val="lowerLetter"/>
        <w:isLgl w:val="false"/>
        <w:suff w:val="tab"/>
        <w:lvlText w:val="(%6)"/>
        <w:lvlJc w:val="left"/>
        <w:pPr>
          <w:pStyle w:val="859"/>
        </w:pPr>
      </w:lvl>
    </w:lvlOverride>
    <w:lvlOverride w:ilvl="6">
      <w:lvl w:ilvl="6">
        <w:start w:val="1"/>
        <w:numFmt w:val="lowerRoman"/>
        <w:isLgl w:val="false"/>
        <w:suff w:val="tab"/>
        <w:lvlText w:val="(%7)"/>
        <w:lvlJc w:val="left"/>
        <w:pPr>
          <w:pStyle w:val="859"/>
        </w:pPr>
      </w:lvl>
    </w:lvlOverride>
    <w:lvlOverride w:ilvl="7">
      <w:lvl w:ilvl="7">
        <w:start w:val="1"/>
        <w:numFmt w:val="lowerLetter"/>
        <w:isLgl w:val="false"/>
        <w:suff w:val="tab"/>
        <w:lvlText w:val="(%8)"/>
        <w:lvlJc w:val="left"/>
        <w:pPr>
          <w:pStyle w:val="859"/>
        </w:pPr>
      </w:lvl>
    </w:lvlOverride>
    <w:lvlOverride w:ilvl="8">
      <w:lvl w:ilvl="8">
        <w:start w:val="1"/>
        <w:numFmt w:val="lowerRoman"/>
        <w:isLgl w:val="false"/>
        <w:suff w:val="tab"/>
        <w:lvlText w:val="(%9)"/>
        <w:lvlJc w:val="left"/>
        <w:pPr>
          <w:pStyle w:val="859"/>
        </w:pPr>
      </w:lvl>
    </w:lvlOverride>
  </w:num>
  <w:num w:numId="6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>
          <w:pStyle w:val="859"/>
        </w:pPr>
      </w:lvl>
    </w:lvlOverride>
    <w:lvlOverride w:ilvl="1">
      <w:lvl w:ilvl="1">
        <w:start w:val="1"/>
        <w:numFmt w:val="decimal"/>
        <w:isLgl w:val="false"/>
        <w:suff w:val="tab"/>
        <w:lvlText w:val="%1.%2."/>
        <w:lvlJc w:val="left"/>
        <w:pPr>
          <w:pStyle w:val="859"/>
        </w:pPr>
      </w:lvl>
    </w:lvlOverride>
    <w:lvlOverride w:ilvl="2">
      <w:lvl w:ilvl="2">
        <w:start w:val="1"/>
        <w:numFmt w:val="decimal"/>
        <w:isLgl w:val="false"/>
        <w:suff w:val="tab"/>
        <w:lvlText w:val="%1.%2.%3."/>
        <w:lvlJc w:val="left"/>
        <w:pPr>
          <w:pStyle w:val="859"/>
        </w:pPr>
      </w:lvl>
    </w:lvlOverride>
    <w:lvlOverride w:ilvl="3">
      <w:lvl w:ilvl="3">
        <w:start w:val="1"/>
        <w:numFmt w:val="decimal"/>
        <w:isLgl w:val="false"/>
        <w:suff w:val="tab"/>
        <w:lvlText w:val="%1.%2.%3.%4."/>
        <w:lvlJc w:val="left"/>
        <w:pPr>
          <w:pStyle w:val="859"/>
        </w:pPr>
      </w:lvl>
    </w:lvlOverride>
    <w:lvlOverride w:ilvl="4">
      <w:lvl w:ilvl="4">
        <w:start w:val="1"/>
        <w:numFmt w:val="decimal"/>
        <w:isLgl w:val="false"/>
        <w:suff w:val="tab"/>
        <w:lvlText w:val="%1.%2.%3.%4.%5."/>
        <w:lvlJc w:val="left"/>
        <w:pPr>
          <w:pStyle w:val="859"/>
        </w:pPr>
      </w:lvl>
    </w:lvlOverride>
    <w:lvlOverride w:ilvl="5">
      <w:lvl w:ilvl="5">
        <w:start w:val="1"/>
        <w:numFmt w:val="decimal"/>
        <w:isLgl w:val="false"/>
        <w:suff w:val="tab"/>
        <w:lvlText w:val="%1.%2.%3.%4.%5.%6."/>
        <w:lvlJc w:val="left"/>
        <w:pPr>
          <w:pStyle w:val="859"/>
        </w:pPr>
      </w:lvl>
    </w:lvlOverride>
    <w:lvlOverride w:ilvl="6">
      <w:lvl w:ilvl="6">
        <w:start w:val="1"/>
        <w:numFmt w:val="decimal"/>
        <w:isLgl w:val="false"/>
        <w:suff w:val="tab"/>
        <w:lvlText w:val="%1.%2.%3.%4.%5.%6.%7."/>
        <w:lvlJc w:val="left"/>
        <w:pPr>
          <w:pStyle w:val="859"/>
        </w:pPr>
      </w:lvl>
    </w:lvlOverride>
    <w:lvlOverride w:ilvl="7">
      <w:lvl w:ilvl="7">
        <w:start w:val="1"/>
        <w:numFmt w:val="decimal"/>
        <w:isLgl w:val="false"/>
        <w:suff w:val="tab"/>
        <w:lvlText w:val="%1.%2.%3.%4.%5.%6.%7.%8."/>
        <w:lvlJc w:val="left"/>
        <w:pPr>
          <w:pStyle w:val="859"/>
        </w:pPr>
      </w:lvl>
    </w:lvlOverride>
    <w:lvlOverride w:ilvl="8">
      <w:lvl w:ilvl="8">
        <w:start w:val="1"/>
        <w:numFmt w:val="decimal"/>
        <w:isLgl w:val="false"/>
        <w:suff w:val="tab"/>
        <w:lvlText w:val="%1.%2.%3.%4.%5.%6.%7.%8.%9."/>
        <w:lvlJc w:val="left"/>
        <w:pPr>
          <w:pStyle w:val="859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>
    <w:name w:val="Heading 1"/>
    <w:basedOn w:val="859"/>
    <w:next w:val="859"/>
    <w:link w:val="68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2">
    <w:name w:val="Heading 1 Char"/>
    <w:link w:val="681"/>
    <w:uiPriority w:val="9"/>
    <w:rPr>
      <w:rFonts w:ascii="Arial" w:hAnsi="Arial" w:eastAsia="Arial" w:cs="Arial"/>
      <w:sz w:val="40"/>
      <w:szCs w:val="40"/>
    </w:rPr>
  </w:style>
  <w:style w:type="paragraph" w:styleId="683">
    <w:name w:val="Heading 2"/>
    <w:basedOn w:val="859"/>
    <w:next w:val="859"/>
    <w:link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4">
    <w:name w:val="Heading 2 Char"/>
    <w:link w:val="683"/>
    <w:uiPriority w:val="9"/>
    <w:rPr>
      <w:rFonts w:ascii="Arial" w:hAnsi="Arial" w:eastAsia="Arial" w:cs="Arial"/>
      <w:sz w:val="34"/>
    </w:rPr>
  </w:style>
  <w:style w:type="paragraph" w:styleId="685">
    <w:name w:val="Heading 3"/>
    <w:basedOn w:val="859"/>
    <w:next w:val="859"/>
    <w:link w:val="6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6">
    <w:name w:val="Heading 3 Char"/>
    <w:link w:val="685"/>
    <w:uiPriority w:val="9"/>
    <w:rPr>
      <w:rFonts w:ascii="Arial" w:hAnsi="Arial" w:eastAsia="Arial" w:cs="Arial"/>
      <w:sz w:val="30"/>
      <w:szCs w:val="30"/>
    </w:rPr>
  </w:style>
  <w:style w:type="paragraph" w:styleId="687">
    <w:name w:val="Heading 4"/>
    <w:basedOn w:val="859"/>
    <w:next w:val="859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8">
    <w:name w:val="Heading 4 Char"/>
    <w:link w:val="687"/>
    <w:uiPriority w:val="9"/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859"/>
    <w:next w:val="859"/>
    <w:link w:val="6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0">
    <w:name w:val="Heading 5 Char"/>
    <w:link w:val="689"/>
    <w:uiPriority w:val="9"/>
    <w:rPr>
      <w:rFonts w:ascii="Arial" w:hAnsi="Arial" w:eastAsia="Arial" w:cs="Arial"/>
      <w:b/>
      <w:bCs/>
      <w:sz w:val="24"/>
      <w:szCs w:val="24"/>
    </w:rPr>
  </w:style>
  <w:style w:type="paragraph" w:styleId="691">
    <w:name w:val="Heading 6"/>
    <w:basedOn w:val="859"/>
    <w:next w:val="859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2">
    <w:name w:val="Heading 6 Char"/>
    <w:link w:val="691"/>
    <w:uiPriority w:val="9"/>
    <w:rPr>
      <w:rFonts w:ascii="Arial" w:hAnsi="Arial" w:eastAsia="Arial" w:cs="Arial"/>
      <w:b/>
      <w:bCs/>
      <w:sz w:val="22"/>
      <w:szCs w:val="22"/>
    </w:rPr>
  </w:style>
  <w:style w:type="paragraph" w:styleId="693">
    <w:name w:val="Heading 7"/>
    <w:basedOn w:val="859"/>
    <w:next w:val="859"/>
    <w:link w:val="6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4">
    <w:name w:val="Heading 7 Char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5">
    <w:name w:val="Heading 8"/>
    <w:basedOn w:val="859"/>
    <w:next w:val="859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6">
    <w:name w:val="Heading 8 Char"/>
    <w:link w:val="695"/>
    <w:uiPriority w:val="9"/>
    <w:rPr>
      <w:rFonts w:ascii="Arial" w:hAnsi="Arial" w:eastAsia="Arial" w:cs="Arial"/>
      <w:i/>
      <w:iCs/>
      <w:sz w:val="22"/>
      <w:szCs w:val="22"/>
    </w:rPr>
  </w:style>
  <w:style w:type="paragraph" w:styleId="697">
    <w:name w:val="Heading 9"/>
    <w:basedOn w:val="859"/>
    <w:next w:val="859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8">
    <w:name w:val="Heading 9 Char"/>
    <w:link w:val="697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List Paragraph"/>
    <w:basedOn w:val="859"/>
    <w:uiPriority w:val="34"/>
    <w:qFormat/>
    <w:pPr>
      <w:contextualSpacing/>
      <w:ind w:left="720"/>
    </w:pPr>
  </w:style>
  <w:style w:type="paragraph" w:styleId="700">
    <w:name w:val="No Spacing"/>
    <w:uiPriority w:val="1"/>
    <w:qFormat/>
    <w:pPr>
      <w:spacing w:before="0" w:after="0" w:line="240" w:lineRule="auto"/>
    </w:pPr>
  </w:style>
  <w:style w:type="paragraph" w:styleId="701">
    <w:name w:val="Title"/>
    <w:basedOn w:val="859"/>
    <w:next w:val="859"/>
    <w:link w:val="7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2">
    <w:name w:val="Title Char"/>
    <w:link w:val="701"/>
    <w:uiPriority w:val="10"/>
    <w:rPr>
      <w:sz w:val="48"/>
      <w:szCs w:val="48"/>
    </w:rPr>
  </w:style>
  <w:style w:type="paragraph" w:styleId="703">
    <w:name w:val="Subtitle"/>
    <w:basedOn w:val="859"/>
    <w:next w:val="859"/>
    <w:link w:val="704"/>
    <w:uiPriority w:val="11"/>
    <w:qFormat/>
    <w:pPr>
      <w:spacing w:before="200" w:after="200"/>
    </w:pPr>
    <w:rPr>
      <w:sz w:val="24"/>
      <w:szCs w:val="24"/>
    </w:rPr>
  </w:style>
  <w:style w:type="character" w:styleId="704">
    <w:name w:val="Subtitle Char"/>
    <w:link w:val="703"/>
    <w:uiPriority w:val="11"/>
    <w:rPr>
      <w:sz w:val="24"/>
      <w:szCs w:val="24"/>
    </w:rPr>
  </w:style>
  <w:style w:type="paragraph" w:styleId="705">
    <w:name w:val="Quote"/>
    <w:basedOn w:val="859"/>
    <w:next w:val="859"/>
    <w:link w:val="706"/>
    <w:uiPriority w:val="29"/>
    <w:qFormat/>
    <w:pPr>
      <w:ind w:left="720" w:right="720"/>
    </w:pPr>
    <w:rPr>
      <w:i/>
    </w:r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9"/>
    <w:next w:val="859"/>
    <w:link w:val="7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>
    <w:name w:val="Intense Quote Char"/>
    <w:link w:val="707"/>
    <w:uiPriority w:val="30"/>
    <w:rPr>
      <w:i/>
    </w:rPr>
  </w:style>
  <w:style w:type="paragraph" w:styleId="709">
    <w:name w:val="Header"/>
    <w:basedOn w:val="859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Header Char"/>
    <w:link w:val="709"/>
    <w:uiPriority w:val="99"/>
  </w:style>
  <w:style w:type="paragraph" w:styleId="711">
    <w:name w:val="Footer"/>
    <w:basedOn w:val="859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>
    <w:name w:val="Footer Char"/>
    <w:link w:val="711"/>
    <w:uiPriority w:val="99"/>
  </w:style>
  <w:style w:type="paragraph" w:styleId="713">
    <w:name w:val="Caption"/>
    <w:basedOn w:val="859"/>
    <w:next w:val="8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4">
    <w:name w:val="Caption Char"/>
    <w:basedOn w:val="713"/>
    <w:link w:val="711"/>
    <w:uiPriority w:val="99"/>
  </w:style>
  <w:style w:type="table" w:styleId="71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85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next w:val="859"/>
    <w:link w:val="859"/>
    <w:qFormat/>
    <w:rPr>
      <w:color w:val="000000"/>
      <w:sz w:val="24"/>
      <w:szCs w:val="24"/>
      <w:lang w:val="ru-RU" w:eastAsia="ar-SA" w:bidi="ar-SA"/>
    </w:rPr>
  </w:style>
  <w:style w:type="paragraph" w:styleId="860">
    <w:name w:val="Заголовок 1"/>
    <w:basedOn w:val="859"/>
    <w:next w:val="859"/>
    <w:link w:val="859"/>
    <w:qFormat/>
    <w:pPr>
      <w:numPr>
        <w:ilvl w:val="0"/>
        <w:numId w:val="1"/>
      </w:numPr>
      <w:keepLines/>
      <w:keepNext/>
      <w:spacing w:before="240" w:after="60"/>
      <w:widowControl w:val="off"/>
      <w:outlineLvl w:val="0"/>
    </w:pPr>
    <w:rPr>
      <w:rFonts w:ascii="Arial" w:hAnsi="Arial" w:cs="Arial"/>
      <w:b/>
      <w:sz w:val="36"/>
      <w:szCs w:val="36"/>
    </w:rPr>
  </w:style>
  <w:style w:type="paragraph" w:styleId="861">
    <w:name w:val="Заголовок 2"/>
    <w:basedOn w:val="860"/>
    <w:next w:val="859"/>
    <w:link w:val="859"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862">
    <w:name w:val="Заголовок 3"/>
    <w:basedOn w:val="861"/>
    <w:next w:val="859"/>
    <w:link w:val="859"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863">
    <w:name w:val="Основной шрифт абзаца"/>
    <w:next w:val="863"/>
    <w:link w:val="859"/>
    <w:semiHidden/>
  </w:style>
  <w:style w:type="table" w:styleId="864">
    <w:name w:val="Обычная таблица"/>
    <w:next w:val="864"/>
    <w:link w:val="859"/>
    <w:semiHidden/>
    <w:tblPr/>
  </w:style>
  <w:style w:type="numbering" w:styleId="865">
    <w:name w:val="Нет списка"/>
    <w:next w:val="865"/>
    <w:link w:val="859"/>
    <w:semiHidden/>
  </w:style>
  <w:style w:type="character" w:styleId="866">
    <w:name w:val="WW8Num1z0"/>
    <w:next w:val="866"/>
    <w:link w:val="859"/>
  </w:style>
  <w:style w:type="character" w:styleId="867">
    <w:name w:val="WW8Num1z1"/>
    <w:next w:val="867"/>
    <w:link w:val="859"/>
  </w:style>
  <w:style w:type="character" w:styleId="868">
    <w:name w:val="WW8Num1z2"/>
    <w:next w:val="868"/>
    <w:link w:val="859"/>
  </w:style>
  <w:style w:type="character" w:styleId="869">
    <w:name w:val="WW8Num1z3"/>
    <w:next w:val="869"/>
    <w:link w:val="859"/>
  </w:style>
  <w:style w:type="character" w:styleId="870">
    <w:name w:val="WW8Num1z4"/>
    <w:next w:val="870"/>
    <w:link w:val="859"/>
  </w:style>
  <w:style w:type="character" w:styleId="871">
    <w:name w:val="WW8Num1z5"/>
    <w:next w:val="871"/>
    <w:link w:val="859"/>
  </w:style>
  <w:style w:type="character" w:styleId="872">
    <w:name w:val="WW8Num1z6"/>
    <w:next w:val="872"/>
    <w:link w:val="859"/>
  </w:style>
  <w:style w:type="character" w:styleId="873">
    <w:name w:val="WW8Num1z7"/>
    <w:next w:val="873"/>
    <w:link w:val="859"/>
  </w:style>
  <w:style w:type="character" w:styleId="874">
    <w:name w:val="WW8Num1z8"/>
    <w:next w:val="874"/>
    <w:link w:val="859"/>
  </w:style>
  <w:style w:type="character" w:styleId="875">
    <w:name w:val="WW8Num2z0"/>
    <w:next w:val="875"/>
    <w:link w:val="859"/>
  </w:style>
  <w:style w:type="character" w:styleId="876">
    <w:name w:val="WW8Num2z1"/>
    <w:next w:val="876"/>
    <w:link w:val="859"/>
  </w:style>
  <w:style w:type="character" w:styleId="877">
    <w:name w:val="WW8Num2z2"/>
    <w:next w:val="877"/>
    <w:link w:val="859"/>
  </w:style>
  <w:style w:type="character" w:styleId="878">
    <w:name w:val="WW8Num2z3"/>
    <w:next w:val="878"/>
    <w:link w:val="859"/>
  </w:style>
  <w:style w:type="character" w:styleId="879">
    <w:name w:val="WW8Num2z4"/>
    <w:next w:val="879"/>
    <w:link w:val="859"/>
  </w:style>
  <w:style w:type="character" w:styleId="880">
    <w:name w:val="WW8Num2z5"/>
    <w:next w:val="880"/>
    <w:link w:val="859"/>
  </w:style>
  <w:style w:type="character" w:styleId="881">
    <w:name w:val="WW8Num2z6"/>
    <w:next w:val="881"/>
    <w:link w:val="859"/>
  </w:style>
  <w:style w:type="character" w:styleId="882">
    <w:name w:val="WW8Num2z7"/>
    <w:next w:val="882"/>
    <w:link w:val="859"/>
  </w:style>
  <w:style w:type="character" w:styleId="883">
    <w:name w:val="WW8Num2z8"/>
    <w:next w:val="883"/>
    <w:link w:val="859"/>
  </w:style>
  <w:style w:type="character" w:styleId="884">
    <w:name w:val="WW8Num3z0"/>
    <w:next w:val="884"/>
    <w:link w:val="859"/>
    <w:rPr>
      <w:rFonts w:ascii="Symbol" w:hAnsi="Symbol" w:cs="Symbol"/>
    </w:rPr>
  </w:style>
  <w:style w:type="character" w:styleId="885">
    <w:name w:val="WW8Num4z0"/>
    <w:next w:val="885"/>
    <w:link w:val="859"/>
  </w:style>
  <w:style w:type="character" w:styleId="886">
    <w:name w:val="WW8Num4z1"/>
    <w:next w:val="886"/>
    <w:link w:val="859"/>
  </w:style>
  <w:style w:type="character" w:styleId="887">
    <w:name w:val="WW8Num4z2"/>
    <w:next w:val="887"/>
    <w:link w:val="859"/>
  </w:style>
  <w:style w:type="character" w:styleId="888">
    <w:name w:val="WW8Num4z3"/>
    <w:next w:val="888"/>
    <w:link w:val="859"/>
  </w:style>
  <w:style w:type="character" w:styleId="889">
    <w:name w:val="WW8Num4z4"/>
    <w:next w:val="889"/>
    <w:link w:val="859"/>
  </w:style>
  <w:style w:type="character" w:styleId="890">
    <w:name w:val="WW8Num4z5"/>
    <w:next w:val="890"/>
    <w:link w:val="859"/>
  </w:style>
  <w:style w:type="character" w:styleId="891">
    <w:name w:val="WW8Num4z6"/>
    <w:next w:val="891"/>
    <w:link w:val="859"/>
  </w:style>
  <w:style w:type="character" w:styleId="892">
    <w:name w:val="WW8Num4z7"/>
    <w:next w:val="892"/>
    <w:link w:val="859"/>
  </w:style>
  <w:style w:type="character" w:styleId="893">
    <w:name w:val="WW8Num4z8"/>
    <w:next w:val="893"/>
    <w:link w:val="859"/>
  </w:style>
  <w:style w:type="character" w:styleId="894">
    <w:name w:val="Основной шрифт абзаца1"/>
    <w:next w:val="894"/>
    <w:link w:val="859"/>
  </w:style>
  <w:style w:type="character" w:styleId="895">
    <w:name w:val="Ãèïåðòåêñòîâàÿ ññûëêà"/>
    <w:basedOn w:val="894"/>
    <w:next w:val="895"/>
    <w:link w:val="859"/>
    <w:rPr>
      <w:b/>
      <w:color w:val="007f00"/>
    </w:rPr>
  </w:style>
  <w:style w:type="character" w:styleId="896">
    <w:name w:val="Гиперссылка"/>
    <w:next w:val="896"/>
    <w:link w:val="859"/>
    <w:rPr>
      <w:color w:val="000080"/>
      <w:u w:val="single"/>
      <w:lang w:val="en-US" w:eastAsia="en-US" w:bidi="en-US"/>
    </w:rPr>
  </w:style>
  <w:style w:type="paragraph" w:styleId="897">
    <w:name w:val="Заголовок"/>
    <w:basedOn w:val="859"/>
    <w:next w:val="898"/>
    <w:link w:val="859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98">
    <w:name w:val="Основной текст"/>
    <w:basedOn w:val="859"/>
    <w:next w:val="898"/>
    <w:link w:val="859"/>
    <w:pPr>
      <w:spacing w:before="0" w:after="120"/>
    </w:pPr>
  </w:style>
  <w:style w:type="paragraph" w:styleId="899">
    <w:name w:val="Список"/>
    <w:basedOn w:val="898"/>
    <w:next w:val="899"/>
    <w:link w:val="859"/>
    <w:rPr>
      <w:rFonts w:cs="Mangal"/>
    </w:rPr>
  </w:style>
  <w:style w:type="paragraph" w:styleId="900">
    <w:name w:val="Название1"/>
    <w:basedOn w:val="859"/>
    <w:next w:val="900"/>
    <w:link w:val="859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1">
    <w:name w:val="Указатель1"/>
    <w:basedOn w:val="859"/>
    <w:next w:val="901"/>
    <w:link w:val="859"/>
    <w:pPr>
      <w:suppressLineNumbers/>
    </w:pPr>
    <w:rPr>
      <w:rFonts w:cs="Mangal"/>
    </w:rPr>
  </w:style>
  <w:style w:type="paragraph" w:styleId="902">
    <w:name w:val="Название*"/>
    <w:basedOn w:val="859"/>
    <w:next w:val="902"/>
    <w:link w:val="859"/>
    <w:pPr>
      <w:spacing w:before="120" w:after="120"/>
    </w:pPr>
    <w:rPr>
      <w:rFonts w:cs="Mangal"/>
      <w:i/>
    </w:rPr>
  </w:style>
  <w:style w:type="paragraph" w:styleId="903">
    <w:name w:val="Указатель*"/>
    <w:basedOn w:val="859"/>
    <w:next w:val="903"/>
    <w:link w:val="859"/>
    <w:rPr>
      <w:rFonts w:cs="Mangal"/>
    </w:rPr>
  </w:style>
  <w:style w:type="paragraph" w:styleId="904">
    <w:name w:val="ConsPlusTitle"/>
    <w:next w:val="904"/>
    <w:link w:val="859"/>
    <w:pPr>
      <w:widowControl w:val="off"/>
    </w:pPr>
    <w:rPr>
      <w:rFonts w:ascii="Arial" w:hAnsi="Arial" w:cs="Arial"/>
      <w:b/>
      <w:color w:val="000000"/>
      <w:sz w:val="24"/>
      <w:szCs w:val="24"/>
      <w:lang w:val="ru-RU" w:eastAsia="ar-SA" w:bidi="ar-SA"/>
    </w:rPr>
  </w:style>
  <w:style w:type="paragraph" w:styleId="905">
    <w:name w:val="ConsPlusNormal"/>
    <w:next w:val="905"/>
    <w:link w:val="859"/>
    <w:pPr>
      <w:ind w:firstLine="720"/>
      <w:widowControl w:val="off"/>
    </w:pPr>
    <w:rPr>
      <w:rFonts w:ascii="Arial" w:hAnsi="Arial" w:cs="Arial"/>
      <w:color w:val="000000"/>
      <w:sz w:val="24"/>
      <w:szCs w:val="24"/>
      <w:lang w:val="ru-RU" w:eastAsia="ar-SA" w:bidi="ar-SA"/>
    </w:rPr>
  </w:style>
  <w:style w:type="paragraph" w:styleId="906">
    <w:name w:val="Нижний колонтитул"/>
    <w:basedOn w:val="859"/>
    <w:next w:val="906"/>
    <w:link w:val="859"/>
    <w:pPr>
      <w:tabs>
        <w:tab w:val="center" w:pos="4677" w:leader="none"/>
        <w:tab w:val="right" w:pos="8786" w:leader="none"/>
      </w:tabs>
    </w:pPr>
  </w:style>
  <w:style w:type="paragraph" w:styleId="907">
    <w:name w:val="ConsPlusNonformat"/>
    <w:next w:val="907"/>
    <w:link w:val="859"/>
    <w:rPr>
      <w:rFonts w:ascii="Courier New" w:hAnsi="Courier New" w:cs="Courier New"/>
      <w:color w:val="000000"/>
      <w:sz w:val="24"/>
      <w:szCs w:val="24"/>
      <w:lang w:val="ru-RU" w:eastAsia="ar-SA" w:bidi="ar-SA"/>
    </w:rPr>
  </w:style>
  <w:style w:type="paragraph" w:styleId="908">
    <w:name w:val="Схема документа*"/>
    <w:basedOn w:val="859"/>
    <w:next w:val="908"/>
    <w:link w:val="859"/>
    <w:pPr>
      <w:shd w:val="clear" w:color="auto" w:fill="00007f"/>
    </w:pPr>
    <w:rPr>
      <w:rFonts w:ascii="Tahoma" w:hAnsi="Tahoma" w:cs="Tahoma"/>
    </w:rPr>
  </w:style>
  <w:style w:type="paragraph" w:styleId="909">
    <w:name w:val="Содержимое врезки"/>
    <w:basedOn w:val="898"/>
    <w:next w:val="909"/>
    <w:link w:val="859"/>
  </w:style>
  <w:style w:type="paragraph" w:styleId="910">
    <w:name w:val="Верхний колонтитул"/>
    <w:basedOn w:val="859"/>
    <w:next w:val="910"/>
    <w:link w:val="859"/>
    <w:pPr>
      <w:tabs>
        <w:tab w:val="center" w:pos="4819" w:leader="none"/>
        <w:tab w:val="right" w:pos="8786" w:leader="none"/>
      </w:tabs>
    </w:pPr>
  </w:style>
  <w:style w:type="character" w:styleId="911" w:default="1">
    <w:name w:val="Default Paragraph Font"/>
    <w:uiPriority w:val="1"/>
    <w:semiHidden/>
    <w:unhideWhenUsed/>
  </w:style>
  <w:style w:type="numbering" w:styleId="912" w:default="1">
    <w:name w:val="No List"/>
    <w:uiPriority w:val="99"/>
    <w:semiHidden/>
    <w:unhideWhenUsed/>
  </w:style>
  <w:style w:type="table" w:styleId="913" w:default="1">
    <w:name w:val="Normal Table"/>
    <w:uiPriority w:val="99"/>
    <w:semiHidden/>
    <w:unhideWhenUsed/>
    <w:tblPr/>
  </w:style>
  <w:style w:type="character" w:styleId="914" w:customStyle="1">
    <w:name w:val="Интернет-ссылка"/>
    <w:link w:val="893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revision>33</cp:revision>
  <dcterms:created xsi:type="dcterms:W3CDTF">2009-04-02T13:54:00Z</dcterms:created>
  <dcterms:modified xsi:type="dcterms:W3CDTF">2023-05-03T12:10:44Z</dcterms:modified>
  <cp:version>786432</cp:version>
</cp:coreProperties>
</file>