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/>
    </w:p>
    <w:p>
      <w:pPr>
        <w:pStyle w:val="8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Контрольно-счётной комиссии Балтайского муниципального района</w:t>
      </w:r>
      <w:r/>
    </w:p>
    <w:p>
      <w:pPr>
        <w:pStyle w:val="87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8"/>
      </w:pPr>
      <w:r>
        <w:t xml:space="preserve">1</w:t>
      </w:r>
      <w:r>
        <w:t xml:space="preserve">4.04.202</w:t>
      </w:r>
      <w:r>
        <w:t xml:space="preserve">3</w:t>
      </w:r>
      <w:r/>
    </w:p>
    <w:p>
      <w:pPr>
        <w:pStyle w:val="878"/>
      </w:pPr>
      <w:r/>
      <w:r/>
    </w:p>
    <w:p>
      <w:pPr>
        <w:pStyle w:val="878"/>
        <w:ind w:firstLine="684"/>
        <w:jc w:val="both"/>
      </w:pPr>
      <w:r>
        <w:rPr>
          <w:color w:val="auto"/>
          <w:sz w:val="28"/>
          <w:szCs w:val="28"/>
        </w:rPr>
        <w:t xml:space="preserve">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соответствии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статьей 264.4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кодекса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Российской Федерации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</w:t>
      </w:r>
      <w:r>
        <w:rPr>
          <w:color w:val="auto"/>
          <w:sz w:val="28"/>
          <w:szCs w:val="28"/>
        </w:rPr>
        <w:t xml:space="preserve">сновании плана работы на 202</w:t>
      </w:r>
      <w:r>
        <w:rPr>
          <w:color w:val="auto"/>
          <w:sz w:val="28"/>
          <w:szCs w:val="28"/>
        </w:rPr>
        <w:t xml:space="preserve">3  </w:t>
      </w:r>
      <w:r>
        <w:rPr>
          <w:color w:val="auto"/>
          <w:sz w:val="28"/>
          <w:szCs w:val="28"/>
        </w:rPr>
        <w:t xml:space="preserve">год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Контрольно-счётной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комиссией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Балтайского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района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проведена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внешняя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проверка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бюджетной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отчётности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отдела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образования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администрации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Балтайского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района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(далее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тексту –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отдел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образования</w:t>
      </w:r>
      <w:r>
        <w:rPr>
          <w:color w:val="auto"/>
          <w:sz w:val="28"/>
          <w:szCs w:val="28"/>
        </w:rPr>
        <w:t xml:space="preserve">)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2022</w:t>
      </w:r>
      <w:r>
        <w:rPr>
          <w:color w:val="auto"/>
          <w:sz w:val="28"/>
          <w:szCs w:val="28"/>
        </w:rPr>
        <w:t xml:space="preserve"> год.</w:t>
      </w:r>
      <w:r>
        <w:rPr>
          <w:color w:val="auto"/>
          <w:sz w:val="28"/>
          <w:szCs w:val="28"/>
        </w:rPr>
      </w:r>
      <w:r/>
    </w:p>
    <w:p>
      <w:pPr>
        <w:pStyle w:val="1001"/>
        <w:ind w:firstLine="741"/>
        <w:jc w:val="both"/>
        <w:widowControl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годовой бюджетной отчётности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отдела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финансов Российской Федерации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 30.12.2022 № 33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порядке составления и сроках представления в финансовое управление администрации Балтайского муниципального района Саратовской области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годовой бюджетной отчетности об исполнении местного бюджета </w:t>
      </w:r>
      <w:bookmarkStart w:id="0" w:name="undefined"/>
      <w:r>
        <w:rPr>
          <w:color w:val="000000" w:themeColor="text1"/>
        </w:rPr>
      </w:r>
      <w:bookmarkEnd w:id="0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главных распорядителей, получателей средств местного бюджета, главных администраторов доходов и источников финансирования дефицита местного бюджета и сводной бухгалтерской отчетности муниципальных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бюджетных учр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еждений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за 2022 год»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следующие сроки: дата предос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годовой отчетности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дата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сдачи отчетности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01.02.202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</w:r>
      <w:r/>
    </w:p>
    <w:p>
      <w:pPr>
        <w:pStyle w:val="1001"/>
        <w:ind w:firstLine="741"/>
        <w:jc w:val="both"/>
        <w:widowControl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1001"/>
        <w:ind w:firstLine="741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отчётность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бумажном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носителе,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сброшюрованном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пронумер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оглавлением и сопроводительным письмом, за подписями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централизованной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бухгалтерии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учёта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Также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результатах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проверки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рассмотрения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годовой бюджетной отчётности об исполнении местного бюджета главных распорядителей, получателей средств местного бюджета, главных администраторов доходов и источников финансирования дефиц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ита местного бюджета за 202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отдела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подписями должностных лиц и утверждённый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руководителем финансового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подтверждении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отчётности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установленные сроки и отсутствии замечаний при проверке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отчётности. 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pStyle w:val="1001"/>
        <w:ind w:firstLine="741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отчётности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отчётов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мотренных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78"/>
        <w:ind w:firstLine="708"/>
        <w:jc w:val="both"/>
      </w:pPr>
      <w:r>
        <w:rPr>
          <w:color w:val="000000" w:themeColor="text1"/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Баланс</w:t>
      </w:r>
      <w:r>
        <w:rPr>
          <w:color w:val="000000" w:themeColor="text1"/>
          <w:sz w:val="28"/>
          <w:szCs w:val="28"/>
        </w:rPr>
        <w:t xml:space="preserve"> </w:t>
      </w:r>
      <w:bookmarkStart w:id="0" w:name="undefined"/>
      <w:r>
        <w:rPr>
          <w:color w:val="000000" w:themeColor="text1"/>
          <w:sz w:val="28"/>
          <w:szCs w:val="28"/>
        </w:rPr>
        <w:t xml:space="preserve">главного</w:t>
      </w:r>
      <w:r>
        <w:rPr>
          <w:color w:val="000000" w:themeColor="text1"/>
          <w:sz w:val="28"/>
          <w:szCs w:val="28"/>
        </w:rPr>
        <w:t xml:space="preserve"> распорядителя,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распорядителя, получателя бюджетных средств,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главного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администратора,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администратора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источников </w:t>
      </w:r>
      <w:r>
        <w:rPr>
          <w:color w:val="000000" w:themeColor="text1"/>
          <w:sz w:val="28"/>
          <w:szCs w:val="28"/>
        </w:rPr>
        <w:t xml:space="preserve">финансирования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дефицита</w:t>
      </w:r>
      <w:r>
        <w:rPr>
          <w:color w:val="000000" w:themeColor="text1"/>
          <w:sz w:val="28"/>
          <w:szCs w:val="28"/>
        </w:rPr>
        <w:t xml:space="preserve"> бюджета,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главного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администратора,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администратора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доходов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бюджета </w:t>
      </w:r>
      <w:bookmarkEnd w:id="0"/>
      <w:r>
        <w:rPr>
          <w:color w:val="000000" w:themeColor="text1"/>
          <w:sz w:val="28"/>
          <w:szCs w:val="28"/>
        </w:rPr>
        <w:t xml:space="preserve">(</w:t>
      </w:r>
      <w:r>
        <w:rPr>
          <w:b/>
          <w:color w:val="000000" w:themeColor="text1"/>
          <w:sz w:val="28"/>
          <w:szCs w:val="28"/>
        </w:rPr>
        <w:fldChar w:fldCharType="begin"/>
      </w:r>
      <w:r>
        <w:rPr>
          <w:b/>
          <w:color w:val="000000" w:themeColor="text1"/>
          <w:sz w:val="28"/>
          <w:szCs w:val="28"/>
        </w:rPr>
        <w:instrText xml:space="preserve">HYPERLINK \l "sub_503130"</w:instrText>
      </w:r>
      <w:r>
        <w:rPr>
          <w:b/>
          <w:color w:val="000000" w:themeColor="text1"/>
          <w:sz w:val="28"/>
          <w:szCs w:val="28"/>
        </w:rPr>
        <w:fldChar w:fldCharType="separate"/>
      </w:r>
      <w:r>
        <w:rPr>
          <w:rStyle w:val="993"/>
          <w:b w:val="0"/>
          <w:color w:val="000000" w:themeColor="text1"/>
          <w:sz w:val="28"/>
          <w:szCs w:val="28"/>
        </w:rPr>
        <w:t xml:space="preserve">ф. </w:t>
      </w:r>
      <w:r>
        <w:rPr>
          <w:rStyle w:val="993"/>
          <w:b w:val="0"/>
          <w:color w:val="000000" w:themeColor="text1"/>
          <w:sz w:val="28"/>
          <w:szCs w:val="28"/>
        </w:rPr>
        <w:t xml:space="preserve">0503130</w:t>
      </w:r>
      <w:r>
        <w:rPr>
          <w:b/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 xml:space="preserve">);</w:t>
      </w:r>
      <w:r>
        <w:rPr>
          <w:color w:val="000000" w:themeColor="text1"/>
          <w:sz w:val="28"/>
          <w:szCs w:val="28"/>
        </w:rPr>
      </w:r>
      <w:r/>
    </w:p>
    <w:p>
      <w:pPr>
        <w:pStyle w:val="878"/>
        <w:ind w:firstLine="708"/>
        <w:jc w:val="both"/>
      </w:pPr>
      <w:r>
        <w:rPr>
          <w:color w:val="000000" w:themeColor="text1"/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Справка по заключению </w:t>
      </w:r>
      <w:r>
        <w:rPr>
          <w:color w:val="000000" w:themeColor="text1"/>
          <w:sz w:val="28"/>
          <w:szCs w:val="28"/>
        </w:rPr>
        <w:t xml:space="preserve">счетов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бюджетного</w:t>
      </w:r>
      <w:r>
        <w:rPr>
          <w:color w:val="000000" w:themeColor="text1"/>
          <w:sz w:val="28"/>
          <w:szCs w:val="28"/>
        </w:rPr>
        <w:t xml:space="preserve"> учета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отчетного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финансового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</w:t>
      </w:r>
      <w:r>
        <w:rPr>
          <w:b/>
          <w:color w:val="000000" w:themeColor="text1"/>
          <w:sz w:val="28"/>
          <w:szCs w:val="28"/>
        </w:rPr>
        <w:fldChar w:fldCharType="begin"/>
      </w:r>
      <w:r>
        <w:rPr>
          <w:b/>
          <w:color w:val="000000" w:themeColor="text1"/>
          <w:sz w:val="28"/>
          <w:szCs w:val="28"/>
        </w:rPr>
        <w:instrText xml:space="preserve">HYPERLINK \l "sub_503110"</w:instrText>
      </w:r>
      <w:r>
        <w:rPr>
          <w:b/>
          <w:color w:val="000000" w:themeColor="text1"/>
          <w:sz w:val="28"/>
          <w:szCs w:val="28"/>
        </w:rPr>
        <w:fldChar w:fldCharType="separate"/>
      </w:r>
      <w:r>
        <w:rPr>
          <w:rStyle w:val="993"/>
          <w:b w:val="0"/>
          <w:color w:val="000000" w:themeColor="text1"/>
          <w:sz w:val="28"/>
          <w:szCs w:val="28"/>
        </w:rPr>
        <w:t xml:space="preserve">ф. 050</w:t>
      </w:r>
      <w:bookmarkStart w:id="0" w:name="undefined"/>
      <w:r>
        <w:rPr>
          <w:rStyle w:val="993"/>
          <w:b w:val="0"/>
          <w:color w:val="000000" w:themeColor="text1"/>
          <w:sz w:val="28"/>
          <w:szCs w:val="28"/>
        </w:rPr>
        <w:t xml:space="preserve">3</w:t>
      </w:r>
      <w:bookmarkEnd w:id="0"/>
      <w:r>
        <w:rPr>
          <w:rStyle w:val="993"/>
          <w:b w:val="0"/>
          <w:color w:val="000000" w:themeColor="text1"/>
          <w:sz w:val="28"/>
          <w:szCs w:val="28"/>
        </w:rPr>
        <w:t xml:space="preserve">110</w:t>
      </w:r>
      <w:r>
        <w:rPr>
          <w:b/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 xml:space="preserve">);</w:t>
      </w:r>
      <w:r>
        <w:rPr>
          <w:color w:val="000000" w:themeColor="text1"/>
          <w:sz w:val="28"/>
          <w:szCs w:val="28"/>
        </w:rPr>
      </w:r>
      <w:r/>
    </w:p>
    <w:p>
      <w:pPr>
        <w:pStyle w:val="878"/>
        <w:ind w:firstLine="708"/>
        <w:jc w:val="both"/>
      </w:pPr>
      <w:r>
        <w:rPr>
          <w:color w:val="000000" w:themeColor="text1"/>
        </w:rPr>
      </w:r>
      <w:bookmarkStart w:id="0" w:name="undefined"/>
      <w:r>
        <w:rPr>
          <w:color w:val="000000" w:themeColor="text1"/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Отчет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исполнении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бюджета</w:t>
      </w:r>
      <w:r>
        <w:rPr>
          <w:color w:val="000000" w:themeColor="text1"/>
          <w:sz w:val="28"/>
          <w:szCs w:val="28"/>
        </w:rPr>
        <w:t xml:space="preserve"> главного </w:t>
      </w:r>
      <w:r>
        <w:rPr>
          <w:color w:val="000000" w:themeColor="text1"/>
          <w:sz w:val="28"/>
          <w:szCs w:val="28"/>
        </w:rPr>
        <w:t xml:space="preserve">распорядителя, распорядителя, получателя</w:t>
      </w:r>
      <w:r>
        <w:rPr>
          <w:color w:val="000000" w:themeColor="text1"/>
          <w:sz w:val="28"/>
          <w:szCs w:val="28"/>
        </w:rPr>
        <w:t xml:space="preserve"> бюджетных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средств,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главного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администратора,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администратора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источников</w:t>
      </w:r>
      <w:r>
        <w:rPr>
          <w:color w:val="000000" w:themeColor="text1"/>
          <w:sz w:val="28"/>
          <w:szCs w:val="28"/>
        </w:rPr>
        <w:t xml:space="preserve"> финансирования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дефицита бюджета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главного администратора,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администратора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доходов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бюджета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</w:t>
      </w:r>
      <w:r>
        <w:rPr>
          <w:b/>
          <w:color w:val="000000" w:themeColor="text1"/>
          <w:sz w:val="28"/>
          <w:szCs w:val="28"/>
        </w:rPr>
        <w:fldChar w:fldCharType="begin"/>
      </w:r>
      <w:r>
        <w:rPr>
          <w:b/>
          <w:color w:val="000000" w:themeColor="text1"/>
          <w:sz w:val="28"/>
          <w:szCs w:val="28"/>
        </w:rPr>
        <w:instrText xml:space="preserve">HYPERLINK \l "sub_503127"</w:instrText>
      </w:r>
      <w:r>
        <w:rPr>
          <w:b/>
          <w:color w:val="000000" w:themeColor="text1"/>
          <w:sz w:val="28"/>
          <w:szCs w:val="28"/>
        </w:rPr>
        <w:fldChar w:fldCharType="separate"/>
      </w:r>
      <w:r>
        <w:rPr>
          <w:rStyle w:val="993"/>
          <w:b w:val="0"/>
          <w:color w:val="000000" w:themeColor="text1"/>
          <w:sz w:val="28"/>
          <w:szCs w:val="28"/>
        </w:rPr>
        <w:t xml:space="preserve">ф. 0503127</w:t>
      </w:r>
      <w:r>
        <w:rPr>
          <w:b/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 xml:space="preserve">);</w:t>
      </w:r>
      <w:bookmarkEnd w:id="0"/>
      <w:r>
        <w:rPr>
          <w:color w:val="000000" w:themeColor="text1"/>
          <w:sz w:val="28"/>
          <w:szCs w:val="28"/>
        </w:rPr>
      </w:r>
      <w:r/>
    </w:p>
    <w:p>
      <w:pPr>
        <w:pStyle w:val="878"/>
        <w:ind w:firstLine="708"/>
        <w:jc w:val="both"/>
      </w:pPr>
      <w:r>
        <w:rPr>
          <w:color w:val="000000" w:themeColor="text1"/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</w:rPr>
        <w:t xml:space="preserve"> Отчет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принятых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бюджетных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обязательствах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</w:t>
      </w:r>
      <w:r>
        <w:rPr>
          <w:b/>
          <w:color w:val="000000" w:themeColor="text1"/>
          <w:sz w:val="28"/>
          <w:szCs w:val="28"/>
        </w:rPr>
        <w:fldChar w:fldCharType="begin"/>
      </w:r>
      <w:r>
        <w:rPr>
          <w:b/>
          <w:color w:val="000000" w:themeColor="text1"/>
          <w:sz w:val="28"/>
          <w:szCs w:val="28"/>
        </w:rPr>
        <w:instrText xml:space="preserve">HYPERLINK \l "sub_503128"</w:instrText>
      </w:r>
      <w:r>
        <w:rPr>
          <w:b/>
          <w:color w:val="000000" w:themeColor="text1"/>
          <w:sz w:val="28"/>
          <w:szCs w:val="28"/>
        </w:rPr>
        <w:fldChar w:fldCharType="separate"/>
      </w:r>
      <w:r>
        <w:rPr>
          <w:rStyle w:val="993"/>
          <w:b w:val="0"/>
          <w:color w:val="000000" w:themeColor="text1"/>
          <w:sz w:val="28"/>
          <w:szCs w:val="28"/>
        </w:rPr>
        <w:t xml:space="preserve">ф. 0503128</w:t>
      </w:r>
      <w:r>
        <w:rPr>
          <w:b/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 xml:space="preserve">);</w:t>
      </w:r>
      <w:r>
        <w:rPr>
          <w:color w:val="000000" w:themeColor="text1"/>
          <w:sz w:val="28"/>
          <w:szCs w:val="28"/>
        </w:rPr>
      </w:r>
      <w:r/>
    </w:p>
    <w:p>
      <w:pPr>
        <w:pStyle w:val="878"/>
        <w:ind w:firstLine="708"/>
        <w:jc w:val="both"/>
      </w:pPr>
      <w:r>
        <w:rPr>
          <w:color w:val="000000" w:themeColor="text1"/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тчет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финансовых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результатах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</w:t>
      </w:r>
      <w:r>
        <w:rPr>
          <w:b/>
          <w:color w:val="000000" w:themeColor="text1"/>
          <w:sz w:val="28"/>
          <w:szCs w:val="28"/>
        </w:rPr>
        <w:fldChar w:fldCharType="begin"/>
      </w:r>
      <w:r>
        <w:rPr>
          <w:b/>
          <w:color w:val="000000" w:themeColor="text1"/>
          <w:sz w:val="28"/>
          <w:szCs w:val="28"/>
        </w:rPr>
        <w:instrText xml:space="preserve">HYPERLINK \l "sub_503121"</w:instrText>
      </w:r>
      <w:r>
        <w:rPr>
          <w:b/>
          <w:color w:val="000000" w:themeColor="text1"/>
          <w:sz w:val="28"/>
          <w:szCs w:val="28"/>
        </w:rPr>
        <w:fldChar w:fldCharType="separate"/>
      </w:r>
      <w:r>
        <w:rPr>
          <w:rStyle w:val="993"/>
          <w:b w:val="0"/>
          <w:color w:val="000000" w:themeColor="text1"/>
          <w:sz w:val="28"/>
          <w:szCs w:val="28"/>
        </w:rPr>
        <w:t xml:space="preserve">ф. 0503121</w:t>
      </w:r>
      <w:r>
        <w:rPr>
          <w:b/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 xml:space="preserve">);</w:t>
      </w:r>
      <w:r>
        <w:rPr>
          <w:color w:val="000000" w:themeColor="text1"/>
          <w:sz w:val="28"/>
          <w:szCs w:val="28"/>
        </w:rPr>
      </w:r>
      <w:r/>
    </w:p>
    <w:p>
      <w:pPr>
        <w:pStyle w:val="878"/>
        <w:ind w:firstLine="708"/>
        <w:jc w:val="both"/>
      </w:pPr>
      <w:r>
        <w:rPr>
          <w:color w:val="000000" w:themeColor="text1"/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</w:rPr>
        <w:t xml:space="preserve"> Отчет о движении денежных средств (ф. 0503123);</w:t>
      </w:r>
      <w:r>
        <w:rPr>
          <w:color w:val="000000" w:themeColor="text1"/>
          <w:sz w:val="28"/>
          <w:szCs w:val="28"/>
        </w:rPr>
      </w:r>
      <w:r/>
    </w:p>
    <w:p>
      <w:pPr>
        <w:pStyle w:val="878"/>
        <w:ind w:firstLine="708"/>
        <w:jc w:val="both"/>
      </w:pPr>
      <w:r>
        <w:rPr>
          <w:color w:val="000000" w:themeColor="text1"/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ояснительная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записка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</w:t>
      </w:r>
      <w:r>
        <w:rPr>
          <w:b/>
          <w:color w:val="000000" w:themeColor="text1"/>
          <w:sz w:val="28"/>
          <w:szCs w:val="28"/>
        </w:rPr>
        <w:fldChar w:fldCharType="begin"/>
      </w:r>
      <w:r>
        <w:rPr>
          <w:b/>
          <w:color w:val="000000" w:themeColor="text1"/>
          <w:sz w:val="28"/>
          <w:szCs w:val="28"/>
        </w:rPr>
        <w:instrText xml:space="preserve">HYPERLINK \l "sub_503160"</w:instrText>
      </w:r>
      <w:r>
        <w:rPr>
          <w:b/>
          <w:color w:val="000000" w:themeColor="text1"/>
          <w:sz w:val="28"/>
          <w:szCs w:val="28"/>
        </w:rPr>
        <w:fldChar w:fldCharType="separate"/>
      </w:r>
      <w:r>
        <w:rPr>
          <w:rStyle w:val="993"/>
          <w:b w:val="0"/>
          <w:color w:val="000000" w:themeColor="text1"/>
          <w:sz w:val="28"/>
          <w:szCs w:val="28"/>
        </w:rPr>
        <w:t xml:space="preserve">ф. 0503160</w:t>
      </w:r>
      <w:r>
        <w:rPr>
          <w:b/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 xml:space="preserve">).</w:t>
      </w:r>
      <w:r>
        <w:rPr>
          <w:color w:val="000000" w:themeColor="text1"/>
          <w:sz w:val="28"/>
          <w:szCs w:val="28"/>
        </w:rPr>
      </w:r>
      <w:r/>
    </w:p>
    <w:p>
      <w:pPr>
        <w:pStyle w:val="878"/>
        <w:ind w:firstLine="741"/>
        <w:jc w:val="both"/>
      </w:pP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п. </w:t>
      </w:r>
      <w:r>
        <w:rPr>
          <w:color w:val="000000" w:themeColor="text1"/>
          <w:sz w:val="28"/>
          <w:szCs w:val="28"/>
        </w:rPr>
        <w:t xml:space="preserve">8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Инструкции № </w:t>
      </w:r>
      <w:r>
        <w:rPr>
          <w:color w:val="000000" w:themeColor="text1"/>
          <w:sz w:val="28"/>
          <w:szCs w:val="28"/>
        </w:rPr>
        <w:t xml:space="preserve">191н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Пояснительной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записке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отражена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информация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составленных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формах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бюджетной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отчётности,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которых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все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показатели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имеют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числовых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значений.</w:t>
      </w:r>
      <w:r>
        <w:rPr>
          <w:color w:val="000000" w:themeColor="text1"/>
          <w:sz w:val="28"/>
          <w:szCs w:val="28"/>
        </w:rPr>
      </w:r>
      <w:r/>
    </w:p>
    <w:p>
      <w:pPr>
        <w:pStyle w:val="878"/>
        <w:ind w:firstLine="741"/>
        <w:jc w:val="both"/>
      </w:pPr>
      <w:r>
        <w:rPr>
          <w:color w:val="auto"/>
          <w:sz w:val="28"/>
          <w:szCs w:val="28"/>
        </w:rPr>
        <w:t xml:space="preserve">3. </w:t>
      </w:r>
      <w:r>
        <w:rPr>
          <w:color w:val="auto"/>
          <w:sz w:val="28"/>
          <w:szCs w:val="28"/>
        </w:rPr>
        <w:t xml:space="preserve">Бюджетная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</w:t>
      </w:r>
      <w:r>
        <w:rPr>
          <w:color w:val="auto"/>
          <w:sz w:val="28"/>
          <w:szCs w:val="28"/>
        </w:rPr>
        <w:t xml:space="preserve">ётность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соответствии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п. </w:t>
      </w:r>
      <w:r>
        <w:rPr>
          <w:color w:val="auto"/>
          <w:sz w:val="28"/>
          <w:szCs w:val="28"/>
        </w:rPr>
        <w:t xml:space="preserve">9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Инструкции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№ </w:t>
      </w:r>
      <w:r>
        <w:rPr>
          <w:color w:val="auto"/>
          <w:sz w:val="28"/>
          <w:szCs w:val="28"/>
        </w:rPr>
        <w:t xml:space="preserve">191н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составлена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нарастающим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итогом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начала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года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рублях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точностью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второго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десятичного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знака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после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запятой.</w:t>
      </w:r>
      <w:r>
        <w:rPr>
          <w:color w:val="auto"/>
          <w:sz w:val="28"/>
          <w:szCs w:val="28"/>
        </w:rPr>
      </w:r>
      <w:r/>
    </w:p>
    <w:p>
      <w:pPr>
        <w:pStyle w:val="878"/>
        <w:ind w:firstLine="741"/>
        <w:jc w:val="both"/>
      </w:pPr>
      <w:r>
        <w:rPr>
          <w:color w:val="000000" w:themeColor="text1"/>
          <w:sz w:val="28"/>
          <w:szCs w:val="28"/>
        </w:rPr>
        <w:t xml:space="preserve">4. </w:t>
      </w:r>
      <w:r>
        <w:rPr>
          <w:color w:val="000000" w:themeColor="text1"/>
          <w:sz w:val="28"/>
          <w:szCs w:val="28"/>
        </w:rPr>
        <w:t xml:space="preserve">При сопоставлении данных Балансов </w:t>
      </w:r>
      <w:bookmarkStart w:id="0" w:name="undefined"/>
      <w:r>
        <w:rPr>
          <w:color w:val="000000" w:themeColor="text1"/>
          <w:sz w:val="28"/>
          <w:szCs w:val="28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bookmarkEnd w:id="0"/>
      <w:r>
        <w:rPr>
          <w:color w:val="000000" w:themeColor="text1"/>
          <w:sz w:val="28"/>
          <w:szCs w:val="28"/>
        </w:rPr>
        <w:t xml:space="preserve">на конец предшествующего проверяемому периоду и на начало отчётного периода установлено, что показатели по счетам корректно перенесены из предыдущего периода и не содержат искажений.</w:t>
      </w:r>
      <w:r>
        <w:rPr>
          <w:color w:val="000000" w:themeColor="text1"/>
          <w:sz w:val="28"/>
          <w:szCs w:val="28"/>
        </w:rPr>
      </w:r>
      <w:r/>
    </w:p>
    <w:p>
      <w:pPr>
        <w:pStyle w:val="1001"/>
        <w:ind w:firstLine="709"/>
        <w:jc w:val="both"/>
        <w:tabs>
          <w:tab w:val="left" w:pos="798" w:leader="none"/>
        </w:tabs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показат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елей между формами и внутренних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противоречий форм бюджетной отчетности не установлено.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1003"/>
        <w:jc w:val="both"/>
        <w:tabs>
          <w:tab w:val="left" w:pos="741" w:leader="none"/>
          <w:tab w:val="left" w:pos="1440" w:leader="none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состоянию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ебиторск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задолженность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кредиторская задолженность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17206,6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просроченная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кредиторская задолженность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16510,8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78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709" w:right="850" w:bottom="1134" w:left="1701" w:header="720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Arial Unicode MS">
    <w:panose1 w:val="020B0604020202020204"/>
  </w:font>
  <w:font w:name="Mangal">
    <w:panose1 w:val="02040503050203030202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2"/>
      <w:rPr>
        <w:rStyle w:val="992"/>
      </w:rPr>
      <w:framePr w:wrap="around" w:vAnchor="text" w:hAnchor="margin" w:xAlign="right" w:y="1"/>
    </w:pPr>
    <w:r>
      <w:rPr>
        <w:rStyle w:val="992"/>
      </w:rPr>
      <w:fldChar w:fldCharType="begin"/>
    </w:r>
    <w:r>
      <w:rPr>
        <w:rStyle w:val="992"/>
      </w:rPr>
      <w:instrText xml:space="preserve">PAGE  </w:instrText>
    </w:r>
    <w:r>
      <w:rPr>
        <w:rStyle w:val="992"/>
      </w:rPr>
      <w:fldChar w:fldCharType="separate"/>
    </w:r>
    <w:r>
      <w:rPr>
        <w:rStyle w:val="992"/>
      </w:rPr>
      <w:t xml:space="preserve">2</w:t>
    </w:r>
    <w:r>
      <w:rPr>
        <w:rStyle w:val="992"/>
      </w:rPr>
      <w:fldChar w:fldCharType="end"/>
    </w:r>
    <w:r>
      <w:rPr>
        <w:rStyle w:val="992"/>
      </w:rPr>
    </w:r>
    <w:r/>
  </w:p>
  <w:p>
    <w:pPr>
      <w:pStyle w:val="1002"/>
      <w:ind w:right="36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02"/>
                          </w:pPr>
                          <w:r>
                            <w:rPr>
                              <w:rStyle w:val="992"/>
                            </w:rPr>
                            <w:fldChar w:fldCharType="begin"/>
                          </w:r>
                          <w:r>
                            <w:rPr>
                              <w:rStyle w:val="992"/>
                            </w:rPr>
                            <w:instrText xml:space="preserve"> PAGE </w:instrText>
                          </w:r>
                          <w:r>
                            <w:rPr>
                              <w:rStyle w:val="992"/>
                            </w:rPr>
                            <w:fldChar w:fldCharType="separate"/>
                          </w:r>
                          <w:r>
                            <w:rPr>
                              <w:rStyle w:val="992"/>
                            </w:rPr>
                            <w:t xml:space="preserve">2</w:t>
                          </w:r>
                          <w:r>
                            <w:rPr>
                              <w:rStyle w:val="992"/>
                            </w:rPr>
                            <w:fldChar w:fldCharType="end"/>
                          </w:r>
                          <w:r/>
                        </w:p>
                        <w:p>
                          <w:pPr>
                            <w:pStyle w:val="878"/>
                          </w:pPr>
                          <w:r/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524288;o:allowoverlap:true;o:allowincell:true;mso-position-horizontal-relative:page;margin-left:532.5pt;mso-position-horizontal:absolute;mso-position-vertical-relative:text;margin-top:0.0pt;mso-position-vertical:absolute;width:6.0pt;height:13.8pt;mso-wrap-distance-left:0.0pt;mso-wrap-distance-top:0.0pt;mso-wrap-distance-right:0.0pt;mso-wrap-distance-bottom:0.0pt;visibility:visible;" fillcolor="#FFFFFF" stroked="f">
              <v:fill opacity="100f"/>
              <w10:wrap type="square"/>
              <v:textbox inset="0,0,0,0">
                <w:txbxContent>
                  <w:p>
                    <w:pPr>
                      <w:pStyle w:val="1002"/>
                    </w:pPr>
                    <w:r>
                      <w:rPr>
                        <w:rStyle w:val="992"/>
                      </w:rPr>
                      <w:fldChar w:fldCharType="begin"/>
                    </w:r>
                    <w:r>
                      <w:rPr>
                        <w:rStyle w:val="992"/>
                      </w:rPr>
                      <w:instrText xml:space="preserve"> PAGE </w:instrText>
                    </w:r>
                    <w:r>
                      <w:rPr>
                        <w:rStyle w:val="992"/>
                      </w:rPr>
                      <w:fldChar w:fldCharType="separate"/>
                    </w:r>
                    <w:r>
                      <w:rPr>
                        <w:rStyle w:val="992"/>
                      </w:rPr>
                      <w:t xml:space="preserve">2</w:t>
                    </w:r>
                    <w:r>
                      <w:rPr>
                        <w:rStyle w:val="992"/>
                      </w:rPr>
                      <w:fldChar w:fldCharType="end"/>
                    </w:r>
                    <w:r/>
                  </w:p>
                  <w:p>
                    <w:pPr>
                      <w:pStyle w:val="878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2"/>
      <w:rPr>
        <w:rStyle w:val="992"/>
      </w:rPr>
      <w:framePr w:wrap="around" w:vAnchor="text" w:hAnchor="margin" w:xAlign="right" w:y="1"/>
    </w:pPr>
    <w:r>
      <w:rPr>
        <w:rStyle w:val="992"/>
      </w:rPr>
      <w:fldChar w:fldCharType="begin"/>
    </w:r>
    <w:r>
      <w:rPr>
        <w:rStyle w:val="992"/>
      </w:rPr>
      <w:instrText xml:space="preserve">PAGE  </w:instrText>
    </w:r>
    <w:r>
      <w:rPr>
        <w:rStyle w:val="992"/>
      </w:rPr>
      <w:fldChar w:fldCharType="end"/>
    </w:r>
    <w:r>
      <w:rPr>
        <w:rStyle w:val="992"/>
      </w:rPr>
    </w:r>
    <w:r/>
  </w:p>
  <w:p>
    <w:pPr>
      <w:pStyle w:val="100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79"/>
      <w:isLgl w:val="false"/>
      <w:suff w:val="nothing"/>
      <w:lvlText w:val=""/>
      <w:lvlJc w:val="left"/>
      <w:pPr>
        <w:pStyle w:val="878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78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78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78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78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78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78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78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78"/>
        <w:ind w:left="1584" w:hanging="1584"/>
        <w:tabs>
          <w:tab w:val="num" w:pos="1584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878"/>
    <w:next w:val="878"/>
    <w:link w:val="70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1">
    <w:name w:val="Heading 1 Char"/>
    <w:link w:val="700"/>
    <w:uiPriority w:val="9"/>
    <w:rPr>
      <w:rFonts w:ascii="Arial" w:hAnsi="Arial" w:eastAsia="Arial" w:cs="Arial"/>
      <w:sz w:val="40"/>
      <w:szCs w:val="40"/>
    </w:rPr>
  </w:style>
  <w:style w:type="paragraph" w:styleId="702">
    <w:name w:val="Heading 2"/>
    <w:basedOn w:val="878"/>
    <w:next w:val="878"/>
    <w:link w:val="7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3">
    <w:name w:val="Heading 2 Char"/>
    <w:link w:val="702"/>
    <w:uiPriority w:val="9"/>
    <w:rPr>
      <w:rFonts w:ascii="Arial" w:hAnsi="Arial" w:eastAsia="Arial" w:cs="Arial"/>
      <w:sz w:val="34"/>
    </w:rPr>
  </w:style>
  <w:style w:type="paragraph" w:styleId="704">
    <w:name w:val="Heading 3"/>
    <w:basedOn w:val="878"/>
    <w:next w:val="878"/>
    <w:link w:val="7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5">
    <w:name w:val="Heading 3 Char"/>
    <w:link w:val="704"/>
    <w:uiPriority w:val="9"/>
    <w:rPr>
      <w:rFonts w:ascii="Arial" w:hAnsi="Arial" w:eastAsia="Arial" w:cs="Arial"/>
      <w:sz w:val="30"/>
      <w:szCs w:val="30"/>
    </w:rPr>
  </w:style>
  <w:style w:type="paragraph" w:styleId="706">
    <w:name w:val="Heading 4"/>
    <w:basedOn w:val="878"/>
    <w:next w:val="878"/>
    <w:link w:val="7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7">
    <w:name w:val="Heading 4 Char"/>
    <w:link w:val="706"/>
    <w:uiPriority w:val="9"/>
    <w:rPr>
      <w:rFonts w:ascii="Arial" w:hAnsi="Arial" w:eastAsia="Arial" w:cs="Arial"/>
      <w:b/>
      <w:bCs/>
      <w:sz w:val="26"/>
      <w:szCs w:val="26"/>
    </w:rPr>
  </w:style>
  <w:style w:type="paragraph" w:styleId="708">
    <w:name w:val="Heading 5"/>
    <w:basedOn w:val="878"/>
    <w:next w:val="878"/>
    <w:link w:val="7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9">
    <w:name w:val="Heading 5 Char"/>
    <w:link w:val="708"/>
    <w:uiPriority w:val="9"/>
    <w:rPr>
      <w:rFonts w:ascii="Arial" w:hAnsi="Arial" w:eastAsia="Arial" w:cs="Arial"/>
      <w:b/>
      <w:bCs/>
      <w:sz w:val="24"/>
      <w:szCs w:val="24"/>
    </w:rPr>
  </w:style>
  <w:style w:type="paragraph" w:styleId="710">
    <w:name w:val="Heading 6"/>
    <w:basedOn w:val="878"/>
    <w:next w:val="878"/>
    <w:link w:val="7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1">
    <w:name w:val="Heading 6 Char"/>
    <w:link w:val="710"/>
    <w:uiPriority w:val="9"/>
    <w:rPr>
      <w:rFonts w:ascii="Arial" w:hAnsi="Arial" w:eastAsia="Arial" w:cs="Arial"/>
      <w:b/>
      <w:bCs/>
      <w:sz w:val="22"/>
      <w:szCs w:val="22"/>
    </w:rPr>
  </w:style>
  <w:style w:type="paragraph" w:styleId="712">
    <w:name w:val="Heading 7"/>
    <w:basedOn w:val="878"/>
    <w:next w:val="878"/>
    <w:link w:val="7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3">
    <w:name w:val="Heading 7 Char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4">
    <w:name w:val="Heading 8"/>
    <w:basedOn w:val="878"/>
    <w:next w:val="878"/>
    <w:link w:val="71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5">
    <w:name w:val="Heading 8 Char"/>
    <w:link w:val="714"/>
    <w:uiPriority w:val="9"/>
    <w:rPr>
      <w:rFonts w:ascii="Arial" w:hAnsi="Arial" w:eastAsia="Arial" w:cs="Arial"/>
      <w:i/>
      <w:iCs/>
      <w:sz w:val="22"/>
      <w:szCs w:val="22"/>
    </w:rPr>
  </w:style>
  <w:style w:type="paragraph" w:styleId="716">
    <w:name w:val="Heading 9"/>
    <w:basedOn w:val="878"/>
    <w:next w:val="878"/>
    <w:link w:val="7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7">
    <w:name w:val="Heading 9 Char"/>
    <w:link w:val="716"/>
    <w:uiPriority w:val="9"/>
    <w:rPr>
      <w:rFonts w:ascii="Arial" w:hAnsi="Arial" w:eastAsia="Arial" w:cs="Arial"/>
      <w:i/>
      <w:iCs/>
      <w:sz w:val="21"/>
      <w:szCs w:val="21"/>
    </w:rPr>
  </w:style>
  <w:style w:type="paragraph" w:styleId="718">
    <w:name w:val="List Paragraph"/>
    <w:basedOn w:val="878"/>
    <w:uiPriority w:val="34"/>
    <w:qFormat/>
    <w:pPr>
      <w:contextualSpacing/>
      <w:ind w:left="720"/>
    </w:pPr>
  </w:style>
  <w:style w:type="paragraph" w:styleId="719">
    <w:name w:val="No Spacing"/>
    <w:uiPriority w:val="1"/>
    <w:qFormat/>
    <w:pPr>
      <w:spacing w:before="0" w:after="0" w:line="240" w:lineRule="auto"/>
    </w:pPr>
  </w:style>
  <w:style w:type="paragraph" w:styleId="720">
    <w:name w:val="Title"/>
    <w:basedOn w:val="878"/>
    <w:next w:val="878"/>
    <w:link w:val="7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1">
    <w:name w:val="Title Char"/>
    <w:link w:val="720"/>
    <w:uiPriority w:val="10"/>
    <w:rPr>
      <w:sz w:val="48"/>
      <w:szCs w:val="48"/>
    </w:rPr>
  </w:style>
  <w:style w:type="paragraph" w:styleId="722">
    <w:name w:val="Subtitle"/>
    <w:basedOn w:val="878"/>
    <w:next w:val="878"/>
    <w:link w:val="723"/>
    <w:uiPriority w:val="11"/>
    <w:qFormat/>
    <w:pPr>
      <w:spacing w:before="200" w:after="200"/>
    </w:pPr>
    <w:rPr>
      <w:sz w:val="24"/>
      <w:szCs w:val="24"/>
    </w:rPr>
  </w:style>
  <w:style w:type="character" w:styleId="723">
    <w:name w:val="Subtitle Char"/>
    <w:link w:val="722"/>
    <w:uiPriority w:val="11"/>
    <w:rPr>
      <w:sz w:val="24"/>
      <w:szCs w:val="24"/>
    </w:rPr>
  </w:style>
  <w:style w:type="paragraph" w:styleId="724">
    <w:name w:val="Quote"/>
    <w:basedOn w:val="878"/>
    <w:next w:val="878"/>
    <w:link w:val="725"/>
    <w:uiPriority w:val="29"/>
    <w:qFormat/>
    <w:pPr>
      <w:ind w:left="720" w:right="720"/>
    </w:pPr>
    <w:rPr>
      <w:i/>
    </w:rPr>
  </w:style>
  <w:style w:type="character" w:styleId="725">
    <w:name w:val="Quote Char"/>
    <w:link w:val="724"/>
    <w:uiPriority w:val="29"/>
    <w:rPr>
      <w:i/>
    </w:rPr>
  </w:style>
  <w:style w:type="paragraph" w:styleId="726">
    <w:name w:val="Intense Quote"/>
    <w:basedOn w:val="878"/>
    <w:next w:val="878"/>
    <w:link w:val="72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>
    <w:name w:val="Intense Quote Char"/>
    <w:link w:val="726"/>
    <w:uiPriority w:val="30"/>
    <w:rPr>
      <w:i/>
    </w:rPr>
  </w:style>
  <w:style w:type="paragraph" w:styleId="728">
    <w:name w:val="Header"/>
    <w:basedOn w:val="878"/>
    <w:link w:val="7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>
    <w:name w:val="Header Char"/>
    <w:link w:val="728"/>
    <w:uiPriority w:val="99"/>
  </w:style>
  <w:style w:type="paragraph" w:styleId="730">
    <w:name w:val="Footer"/>
    <w:basedOn w:val="878"/>
    <w:link w:val="73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1">
    <w:name w:val="Footer Char"/>
    <w:link w:val="730"/>
    <w:uiPriority w:val="99"/>
  </w:style>
  <w:style w:type="paragraph" w:styleId="732">
    <w:name w:val="Caption"/>
    <w:basedOn w:val="878"/>
    <w:next w:val="8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3">
    <w:name w:val="Caption Char"/>
    <w:basedOn w:val="732"/>
    <w:link w:val="730"/>
    <w:uiPriority w:val="99"/>
  </w:style>
  <w:style w:type="table" w:styleId="73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0">
    <w:name w:val="Hyperlink"/>
    <w:uiPriority w:val="99"/>
    <w:unhideWhenUsed/>
    <w:rPr>
      <w:color w:val="0000ff" w:themeColor="hyperlink"/>
      <w:u w:val="single"/>
    </w:rPr>
  </w:style>
  <w:style w:type="paragraph" w:styleId="861">
    <w:name w:val="footnote text"/>
    <w:basedOn w:val="878"/>
    <w:link w:val="862"/>
    <w:uiPriority w:val="99"/>
    <w:semiHidden/>
    <w:unhideWhenUsed/>
    <w:pPr>
      <w:spacing w:after="40" w:line="240" w:lineRule="auto"/>
    </w:pPr>
    <w:rPr>
      <w:sz w:val="18"/>
    </w:rPr>
  </w:style>
  <w:style w:type="character" w:styleId="862">
    <w:name w:val="Footnote Text Char"/>
    <w:link w:val="861"/>
    <w:uiPriority w:val="99"/>
    <w:rPr>
      <w:sz w:val="18"/>
    </w:rPr>
  </w:style>
  <w:style w:type="character" w:styleId="863">
    <w:name w:val="footnote reference"/>
    <w:uiPriority w:val="99"/>
    <w:unhideWhenUsed/>
    <w:rPr>
      <w:vertAlign w:val="superscript"/>
    </w:rPr>
  </w:style>
  <w:style w:type="paragraph" w:styleId="864">
    <w:name w:val="endnote text"/>
    <w:basedOn w:val="878"/>
    <w:link w:val="865"/>
    <w:uiPriority w:val="99"/>
    <w:semiHidden/>
    <w:unhideWhenUsed/>
    <w:pPr>
      <w:spacing w:after="0" w:line="240" w:lineRule="auto"/>
    </w:pPr>
    <w:rPr>
      <w:sz w:val="20"/>
    </w:rPr>
  </w:style>
  <w:style w:type="character" w:styleId="865">
    <w:name w:val="Endnote Text Char"/>
    <w:link w:val="864"/>
    <w:uiPriority w:val="99"/>
    <w:rPr>
      <w:sz w:val="20"/>
    </w:rPr>
  </w:style>
  <w:style w:type="character" w:styleId="866">
    <w:name w:val="endnote reference"/>
    <w:uiPriority w:val="99"/>
    <w:semiHidden/>
    <w:unhideWhenUsed/>
    <w:rPr>
      <w:vertAlign w:val="superscript"/>
    </w:rPr>
  </w:style>
  <w:style w:type="paragraph" w:styleId="867">
    <w:name w:val="toc 1"/>
    <w:basedOn w:val="878"/>
    <w:next w:val="878"/>
    <w:uiPriority w:val="39"/>
    <w:unhideWhenUsed/>
    <w:pPr>
      <w:ind w:left="0" w:right="0" w:firstLine="0"/>
      <w:spacing w:after="57"/>
    </w:pPr>
  </w:style>
  <w:style w:type="paragraph" w:styleId="868">
    <w:name w:val="toc 2"/>
    <w:basedOn w:val="878"/>
    <w:next w:val="878"/>
    <w:uiPriority w:val="39"/>
    <w:unhideWhenUsed/>
    <w:pPr>
      <w:ind w:left="283" w:right="0" w:firstLine="0"/>
      <w:spacing w:after="57"/>
    </w:pPr>
  </w:style>
  <w:style w:type="paragraph" w:styleId="869">
    <w:name w:val="toc 3"/>
    <w:basedOn w:val="878"/>
    <w:next w:val="878"/>
    <w:uiPriority w:val="39"/>
    <w:unhideWhenUsed/>
    <w:pPr>
      <w:ind w:left="567" w:right="0" w:firstLine="0"/>
      <w:spacing w:after="57"/>
    </w:pPr>
  </w:style>
  <w:style w:type="paragraph" w:styleId="870">
    <w:name w:val="toc 4"/>
    <w:basedOn w:val="878"/>
    <w:next w:val="878"/>
    <w:uiPriority w:val="39"/>
    <w:unhideWhenUsed/>
    <w:pPr>
      <w:ind w:left="850" w:right="0" w:firstLine="0"/>
      <w:spacing w:after="57"/>
    </w:pPr>
  </w:style>
  <w:style w:type="paragraph" w:styleId="871">
    <w:name w:val="toc 5"/>
    <w:basedOn w:val="878"/>
    <w:next w:val="878"/>
    <w:uiPriority w:val="39"/>
    <w:unhideWhenUsed/>
    <w:pPr>
      <w:ind w:left="1134" w:right="0" w:firstLine="0"/>
      <w:spacing w:after="57"/>
    </w:pPr>
  </w:style>
  <w:style w:type="paragraph" w:styleId="872">
    <w:name w:val="toc 6"/>
    <w:basedOn w:val="878"/>
    <w:next w:val="878"/>
    <w:uiPriority w:val="39"/>
    <w:unhideWhenUsed/>
    <w:pPr>
      <w:ind w:left="1417" w:right="0" w:firstLine="0"/>
      <w:spacing w:after="57"/>
    </w:pPr>
  </w:style>
  <w:style w:type="paragraph" w:styleId="873">
    <w:name w:val="toc 7"/>
    <w:basedOn w:val="878"/>
    <w:next w:val="878"/>
    <w:uiPriority w:val="39"/>
    <w:unhideWhenUsed/>
    <w:pPr>
      <w:ind w:left="1701" w:right="0" w:firstLine="0"/>
      <w:spacing w:after="57"/>
    </w:pPr>
  </w:style>
  <w:style w:type="paragraph" w:styleId="874">
    <w:name w:val="toc 8"/>
    <w:basedOn w:val="878"/>
    <w:next w:val="878"/>
    <w:uiPriority w:val="39"/>
    <w:unhideWhenUsed/>
    <w:pPr>
      <w:ind w:left="1984" w:right="0" w:firstLine="0"/>
      <w:spacing w:after="57"/>
    </w:pPr>
  </w:style>
  <w:style w:type="paragraph" w:styleId="875">
    <w:name w:val="toc 9"/>
    <w:basedOn w:val="878"/>
    <w:next w:val="878"/>
    <w:uiPriority w:val="39"/>
    <w:unhideWhenUsed/>
    <w:pPr>
      <w:ind w:left="2268" w:right="0" w:firstLine="0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878"/>
    <w:next w:val="878"/>
    <w:uiPriority w:val="99"/>
    <w:unhideWhenUsed/>
    <w:pPr>
      <w:spacing w:after="0" w:afterAutospacing="0"/>
    </w:pPr>
  </w:style>
  <w:style w:type="paragraph" w:styleId="878" w:default="1">
    <w:name w:val="Normal"/>
    <w:next w:val="878"/>
    <w:link w:val="878"/>
    <w:qFormat/>
    <w:rPr>
      <w:sz w:val="24"/>
      <w:szCs w:val="24"/>
      <w:lang w:val="ru-RU" w:eastAsia="ar-SA" w:bidi="ar-SA"/>
    </w:rPr>
  </w:style>
  <w:style w:type="paragraph" w:styleId="879">
    <w:name w:val="Заголовок 1"/>
    <w:basedOn w:val="878"/>
    <w:next w:val="878"/>
    <w:link w:val="878"/>
    <w:qFormat/>
    <w:pPr>
      <w:numPr>
        <w:ilvl w:val="0"/>
        <w:numId w:val="1"/>
      </w:numPr>
      <w:jc w:val="center"/>
      <w:spacing w:before="108" w:after="108"/>
      <w:widowControl w:val="off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styleId="880">
    <w:name w:val="Основной шрифт абзаца"/>
    <w:next w:val="880"/>
    <w:link w:val="878"/>
    <w:semiHidden/>
  </w:style>
  <w:style w:type="table" w:styleId="881">
    <w:name w:val="Обычная таблица"/>
    <w:next w:val="881"/>
    <w:link w:val="878"/>
    <w:semiHidden/>
    <w:tblPr/>
  </w:style>
  <w:style w:type="numbering" w:styleId="882">
    <w:name w:val="Нет списка"/>
    <w:next w:val="882"/>
    <w:link w:val="878"/>
    <w:semiHidden/>
  </w:style>
  <w:style w:type="character" w:styleId="883">
    <w:name w:val="WW8Num1z0"/>
    <w:next w:val="883"/>
    <w:link w:val="878"/>
  </w:style>
  <w:style w:type="character" w:styleId="884">
    <w:name w:val="WW8Num1z1"/>
    <w:next w:val="884"/>
    <w:link w:val="878"/>
  </w:style>
  <w:style w:type="character" w:styleId="885">
    <w:name w:val="WW8Num1z2"/>
    <w:next w:val="885"/>
    <w:link w:val="878"/>
  </w:style>
  <w:style w:type="character" w:styleId="886">
    <w:name w:val="WW8Num1z3"/>
    <w:next w:val="886"/>
    <w:link w:val="878"/>
  </w:style>
  <w:style w:type="character" w:styleId="887">
    <w:name w:val="WW8Num1z4"/>
    <w:next w:val="887"/>
    <w:link w:val="878"/>
  </w:style>
  <w:style w:type="character" w:styleId="888">
    <w:name w:val="WW8Num1z5"/>
    <w:next w:val="888"/>
    <w:link w:val="878"/>
  </w:style>
  <w:style w:type="character" w:styleId="889">
    <w:name w:val="WW8Num1z6"/>
    <w:next w:val="889"/>
    <w:link w:val="878"/>
  </w:style>
  <w:style w:type="character" w:styleId="890">
    <w:name w:val="WW8Num1z7"/>
    <w:next w:val="890"/>
    <w:link w:val="878"/>
  </w:style>
  <w:style w:type="character" w:styleId="891">
    <w:name w:val="WW8Num1z8"/>
    <w:next w:val="891"/>
    <w:link w:val="878"/>
  </w:style>
  <w:style w:type="character" w:styleId="892">
    <w:name w:val="WW8Num2z0"/>
    <w:next w:val="892"/>
    <w:link w:val="878"/>
  </w:style>
  <w:style w:type="character" w:styleId="893">
    <w:name w:val="WW8Num2z1"/>
    <w:next w:val="893"/>
    <w:link w:val="878"/>
  </w:style>
  <w:style w:type="character" w:styleId="894">
    <w:name w:val="WW8Num2z2"/>
    <w:next w:val="894"/>
    <w:link w:val="878"/>
  </w:style>
  <w:style w:type="character" w:styleId="895">
    <w:name w:val="WW8Num2z3"/>
    <w:next w:val="895"/>
    <w:link w:val="878"/>
  </w:style>
  <w:style w:type="character" w:styleId="896">
    <w:name w:val="WW8Num2z4"/>
    <w:next w:val="896"/>
    <w:link w:val="878"/>
  </w:style>
  <w:style w:type="character" w:styleId="897">
    <w:name w:val="WW8Num2z5"/>
    <w:next w:val="897"/>
    <w:link w:val="878"/>
  </w:style>
  <w:style w:type="character" w:styleId="898">
    <w:name w:val="WW8Num2z6"/>
    <w:next w:val="898"/>
    <w:link w:val="878"/>
  </w:style>
  <w:style w:type="character" w:styleId="899">
    <w:name w:val="WW8Num2z7"/>
    <w:next w:val="899"/>
    <w:link w:val="878"/>
  </w:style>
  <w:style w:type="character" w:styleId="900">
    <w:name w:val="WW8Num2z8"/>
    <w:next w:val="900"/>
    <w:link w:val="878"/>
  </w:style>
  <w:style w:type="character" w:styleId="901">
    <w:name w:val="WW8Num3z0"/>
    <w:next w:val="901"/>
    <w:link w:val="878"/>
  </w:style>
  <w:style w:type="character" w:styleId="902">
    <w:name w:val="WW8Num3z1"/>
    <w:next w:val="902"/>
    <w:link w:val="878"/>
  </w:style>
  <w:style w:type="character" w:styleId="903">
    <w:name w:val="WW8Num3z2"/>
    <w:next w:val="903"/>
    <w:link w:val="878"/>
  </w:style>
  <w:style w:type="character" w:styleId="904">
    <w:name w:val="WW8Num3z3"/>
    <w:next w:val="904"/>
    <w:link w:val="878"/>
  </w:style>
  <w:style w:type="character" w:styleId="905">
    <w:name w:val="WW8Num3z4"/>
    <w:next w:val="905"/>
    <w:link w:val="878"/>
  </w:style>
  <w:style w:type="character" w:styleId="906">
    <w:name w:val="WW8Num3z5"/>
    <w:next w:val="906"/>
    <w:link w:val="878"/>
  </w:style>
  <w:style w:type="character" w:styleId="907">
    <w:name w:val="WW8Num3z6"/>
    <w:next w:val="907"/>
    <w:link w:val="878"/>
  </w:style>
  <w:style w:type="character" w:styleId="908">
    <w:name w:val="WW8Num3z7"/>
    <w:next w:val="908"/>
    <w:link w:val="878"/>
  </w:style>
  <w:style w:type="character" w:styleId="909">
    <w:name w:val="WW8Num3z8"/>
    <w:next w:val="909"/>
    <w:link w:val="878"/>
  </w:style>
  <w:style w:type="character" w:styleId="910">
    <w:name w:val="WW8Num4z0"/>
    <w:next w:val="910"/>
    <w:link w:val="878"/>
  </w:style>
  <w:style w:type="character" w:styleId="911">
    <w:name w:val="WW8Num4z1"/>
    <w:next w:val="911"/>
    <w:link w:val="878"/>
  </w:style>
  <w:style w:type="character" w:styleId="912">
    <w:name w:val="WW8Num4z2"/>
    <w:next w:val="912"/>
    <w:link w:val="878"/>
  </w:style>
  <w:style w:type="character" w:styleId="913">
    <w:name w:val="WW8Num4z3"/>
    <w:next w:val="913"/>
    <w:link w:val="878"/>
  </w:style>
  <w:style w:type="character" w:styleId="914">
    <w:name w:val="WW8Num4z4"/>
    <w:next w:val="914"/>
    <w:link w:val="878"/>
  </w:style>
  <w:style w:type="character" w:styleId="915">
    <w:name w:val="WW8Num4z5"/>
    <w:next w:val="915"/>
    <w:link w:val="878"/>
  </w:style>
  <w:style w:type="character" w:styleId="916">
    <w:name w:val="WW8Num4z6"/>
    <w:next w:val="916"/>
    <w:link w:val="878"/>
  </w:style>
  <w:style w:type="character" w:styleId="917">
    <w:name w:val="WW8Num4z7"/>
    <w:next w:val="917"/>
    <w:link w:val="878"/>
  </w:style>
  <w:style w:type="character" w:styleId="918">
    <w:name w:val="WW8Num4z8"/>
    <w:next w:val="918"/>
    <w:link w:val="878"/>
  </w:style>
  <w:style w:type="character" w:styleId="919">
    <w:name w:val="WW8Num5z0"/>
    <w:next w:val="919"/>
    <w:link w:val="878"/>
  </w:style>
  <w:style w:type="character" w:styleId="920">
    <w:name w:val="WW8Num5z1"/>
    <w:next w:val="920"/>
    <w:link w:val="878"/>
  </w:style>
  <w:style w:type="character" w:styleId="921">
    <w:name w:val="WW8Num5z2"/>
    <w:next w:val="921"/>
    <w:link w:val="878"/>
  </w:style>
  <w:style w:type="character" w:styleId="922">
    <w:name w:val="WW8Num5z3"/>
    <w:next w:val="922"/>
    <w:link w:val="878"/>
  </w:style>
  <w:style w:type="character" w:styleId="923">
    <w:name w:val="WW8Num5z4"/>
    <w:next w:val="923"/>
    <w:link w:val="878"/>
  </w:style>
  <w:style w:type="character" w:styleId="924">
    <w:name w:val="WW8Num5z5"/>
    <w:next w:val="924"/>
    <w:link w:val="878"/>
  </w:style>
  <w:style w:type="character" w:styleId="925">
    <w:name w:val="WW8Num5z6"/>
    <w:next w:val="925"/>
    <w:link w:val="878"/>
  </w:style>
  <w:style w:type="character" w:styleId="926">
    <w:name w:val="WW8Num5z7"/>
    <w:next w:val="926"/>
    <w:link w:val="878"/>
  </w:style>
  <w:style w:type="character" w:styleId="927">
    <w:name w:val="WW8Num5z8"/>
    <w:next w:val="927"/>
    <w:link w:val="878"/>
  </w:style>
  <w:style w:type="character" w:styleId="928">
    <w:name w:val="WW8Num6z0"/>
    <w:next w:val="928"/>
    <w:link w:val="878"/>
  </w:style>
  <w:style w:type="character" w:styleId="929">
    <w:name w:val="WW8Num6z1"/>
    <w:next w:val="929"/>
    <w:link w:val="878"/>
  </w:style>
  <w:style w:type="character" w:styleId="930">
    <w:name w:val="WW8Num6z2"/>
    <w:next w:val="930"/>
    <w:link w:val="878"/>
  </w:style>
  <w:style w:type="character" w:styleId="931">
    <w:name w:val="WW8Num6z3"/>
    <w:next w:val="931"/>
    <w:link w:val="878"/>
  </w:style>
  <w:style w:type="character" w:styleId="932">
    <w:name w:val="WW8Num6z4"/>
    <w:next w:val="932"/>
    <w:link w:val="878"/>
  </w:style>
  <w:style w:type="character" w:styleId="933">
    <w:name w:val="WW8Num6z5"/>
    <w:next w:val="933"/>
    <w:link w:val="878"/>
  </w:style>
  <w:style w:type="character" w:styleId="934">
    <w:name w:val="WW8Num6z6"/>
    <w:next w:val="934"/>
    <w:link w:val="878"/>
  </w:style>
  <w:style w:type="character" w:styleId="935">
    <w:name w:val="WW8Num6z7"/>
    <w:next w:val="935"/>
    <w:link w:val="878"/>
  </w:style>
  <w:style w:type="character" w:styleId="936">
    <w:name w:val="WW8Num6z8"/>
    <w:next w:val="936"/>
    <w:link w:val="878"/>
  </w:style>
  <w:style w:type="character" w:styleId="937">
    <w:name w:val="WW8Num7z0"/>
    <w:next w:val="937"/>
    <w:link w:val="878"/>
  </w:style>
  <w:style w:type="character" w:styleId="938">
    <w:name w:val="WW8Num7z1"/>
    <w:next w:val="938"/>
    <w:link w:val="878"/>
  </w:style>
  <w:style w:type="character" w:styleId="939">
    <w:name w:val="WW8Num7z2"/>
    <w:next w:val="939"/>
    <w:link w:val="878"/>
  </w:style>
  <w:style w:type="character" w:styleId="940">
    <w:name w:val="WW8Num7z3"/>
    <w:next w:val="940"/>
    <w:link w:val="878"/>
  </w:style>
  <w:style w:type="character" w:styleId="941">
    <w:name w:val="WW8Num7z4"/>
    <w:next w:val="941"/>
    <w:link w:val="878"/>
  </w:style>
  <w:style w:type="character" w:styleId="942">
    <w:name w:val="WW8Num7z5"/>
    <w:next w:val="942"/>
    <w:link w:val="878"/>
  </w:style>
  <w:style w:type="character" w:styleId="943">
    <w:name w:val="WW8Num7z6"/>
    <w:next w:val="943"/>
    <w:link w:val="878"/>
  </w:style>
  <w:style w:type="character" w:styleId="944">
    <w:name w:val="WW8Num7z7"/>
    <w:next w:val="944"/>
    <w:link w:val="878"/>
  </w:style>
  <w:style w:type="character" w:styleId="945">
    <w:name w:val="WW8Num7z8"/>
    <w:next w:val="945"/>
    <w:link w:val="878"/>
  </w:style>
  <w:style w:type="character" w:styleId="946">
    <w:name w:val="WW8Num8z0"/>
    <w:next w:val="946"/>
    <w:link w:val="878"/>
  </w:style>
  <w:style w:type="character" w:styleId="947">
    <w:name w:val="WW8Num8z1"/>
    <w:next w:val="947"/>
    <w:link w:val="878"/>
  </w:style>
  <w:style w:type="character" w:styleId="948">
    <w:name w:val="WW8Num8z2"/>
    <w:next w:val="948"/>
    <w:link w:val="878"/>
  </w:style>
  <w:style w:type="character" w:styleId="949">
    <w:name w:val="WW8Num8z3"/>
    <w:next w:val="949"/>
    <w:link w:val="878"/>
  </w:style>
  <w:style w:type="character" w:styleId="950">
    <w:name w:val="WW8Num8z4"/>
    <w:next w:val="950"/>
    <w:link w:val="878"/>
  </w:style>
  <w:style w:type="character" w:styleId="951">
    <w:name w:val="WW8Num8z5"/>
    <w:next w:val="951"/>
    <w:link w:val="878"/>
  </w:style>
  <w:style w:type="character" w:styleId="952">
    <w:name w:val="WW8Num8z6"/>
    <w:next w:val="952"/>
    <w:link w:val="878"/>
  </w:style>
  <w:style w:type="character" w:styleId="953">
    <w:name w:val="WW8Num8z7"/>
    <w:next w:val="953"/>
    <w:link w:val="878"/>
  </w:style>
  <w:style w:type="character" w:styleId="954">
    <w:name w:val="WW8Num8z8"/>
    <w:next w:val="954"/>
    <w:link w:val="878"/>
  </w:style>
  <w:style w:type="character" w:styleId="955">
    <w:name w:val="WW8Num9z0"/>
    <w:next w:val="955"/>
    <w:link w:val="878"/>
  </w:style>
  <w:style w:type="character" w:styleId="956">
    <w:name w:val="WW8Num9z1"/>
    <w:next w:val="956"/>
    <w:link w:val="878"/>
  </w:style>
  <w:style w:type="character" w:styleId="957">
    <w:name w:val="WW8Num9z2"/>
    <w:next w:val="957"/>
    <w:link w:val="878"/>
  </w:style>
  <w:style w:type="character" w:styleId="958">
    <w:name w:val="WW8Num9z3"/>
    <w:next w:val="958"/>
    <w:link w:val="878"/>
  </w:style>
  <w:style w:type="character" w:styleId="959">
    <w:name w:val="WW8Num9z4"/>
    <w:next w:val="959"/>
    <w:link w:val="878"/>
  </w:style>
  <w:style w:type="character" w:styleId="960">
    <w:name w:val="WW8Num9z5"/>
    <w:next w:val="960"/>
    <w:link w:val="878"/>
  </w:style>
  <w:style w:type="character" w:styleId="961">
    <w:name w:val="WW8Num9z6"/>
    <w:next w:val="961"/>
    <w:link w:val="878"/>
  </w:style>
  <w:style w:type="character" w:styleId="962">
    <w:name w:val="WW8Num9z7"/>
    <w:next w:val="962"/>
    <w:link w:val="878"/>
  </w:style>
  <w:style w:type="character" w:styleId="963">
    <w:name w:val="WW8Num9z8"/>
    <w:next w:val="963"/>
    <w:link w:val="878"/>
  </w:style>
  <w:style w:type="character" w:styleId="964">
    <w:name w:val="WW8Num10z0"/>
    <w:next w:val="964"/>
    <w:link w:val="878"/>
  </w:style>
  <w:style w:type="character" w:styleId="965">
    <w:name w:val="WW8Num10z1"/>
    <w:next w:val="965"/>
    <w:link w:val="878"/>
  </w:style>
  <w:style w:type="character" w:styleId="966">
    <w:name w:val="WW8Num10z2"/>
    <w:next w:val="966"/>
    <w:link w:val="878"/>
  </w:style>
  <w:style w:type="character" w:styleId="967">
    <w:name w:val="WW8Num10z3"/>
    <w:next w:val="967"/>
    <w:link w:val="878"/>
  </w:style>
  <w:style w:type="character" w:styleId="968">
    <w:name w:val="WW8Num10z4"/>
    <w:next w:val="968"/>
    <w:link w:val="878"/>
  </w:style>
  <w:style w:type="character" w:styleId="969">
    <w:name w:val="WW8Num10z5"/>
    <w:next w:val="969"/>
    <w:link w:val="878"/>
  </w:style>
  <w:style w:type="character" w:styleId="970">
    <w:name w:val="WW8Num10z6"/>
    <w:next w:val="970"/>
    <w:link w:val="878"/>
  </w:style>
  <w:style w:type="character" w:styleId="971">
    <w:name w:val="WW8Num10z7"/>
    <w:next w:val="971"/>
    <w:link w:val="878"/>
  </w:style>
  <w:style w:type="character" w:styleId="972">
    <w:name w:val="WW8Num10z8"/>
    <w:next w:val="972"/>
    <w:link w:val="878"/>
  </w:style>
  <w:style w:type="character" w:styleId="973">
    <w:name w:val="WW8Num11z0"/>
    <w:next w:val="973"/>
    <w:link w:val="878"/>
  </w:style>
  <w:style w:type="character" w:styleId="974">
    <w:name w:val="WW8Num11z1"/>
    <w:next w:val="974"/>
    <w:link w:val="878"/>
  </w:style>
  <w:style w:type="character" w:styleId="975">
    <w:name w:val="WW8Num11z2"/>
    <w:next w:val="975"/>
    <w:link w:val="878"/>
  </w:style>
  <w:style w:type="character" w:styleId="976">
    <w:name w:val="WW8Num11z3"/>
    <w:next w:val="976"/>
    <w:link w:val="878"/>
  </w:style>
  <w:style w:type="character" w:styleId="977">
    <w:name w:val="WW8Num11z4"/>
    <w:next w:val="977"/>
    <w:link w:val="878"/>
  </w:style>
  <w:style w:type="character" w:styleId="978">
    <w:name w:val="WW8Num11z5"/>
    <w:next w:val="978"/>
    <w:link w:val="878"/>
  </w:style>
  <w:style w:type="character" w:styleId="979">
    <w:name w:val="WW8Num11z6"/>
    <w:next w:val="979"/>
    <w:link w:val="878"/>
  </w:style>
  <w:style w:type="character" w:styleId="980">
    <w:name w:val="WW8Num11z7"/>
    <w:next w:val="980"/>
    <w:link w:val="878"/>
  </w:style>
  <w:style w:type="character" w:styleId="981">
    <w:name w:val="WW8Num11z8"/>
    <w:next w:val="981"/>
    <w:link w:val="878"/>
  </w:style>
  <w:style w:type="character" w:styleId="982">
    <w:name w:val="WW8Num12z0"/>
    <w:next w:val="982"/>
    <w:link w:val="878"/>
  </w:style>
  <w:style w:type="character" w:styleId="983">
    <w:name w:val="WW8Num12z1"/>
    <w:next w:val="983"/>
    <w:link w:val="878"/>
  </w:style>
  <w:style w:type="character" w:styleId="984">
    <w:name w:val="WW8Num12z2"/>
    <w:next w:val="984"/>
    <w:link w:val="878"/>
  </w:style>
  <w:style w:type="character" w:styleId="985">
    <w:name w:val="WW8Num12z3"/>
    <w:next w:val="985"/>
    <w:link w:val="878"/>
  </w:style>
  <w:style w:type="character" w:styleId="986">
    <w:name w:val="WW8Num12z4"/>
    <w:next w:val="986"/>
    <w:link w:val="878"/>
  </w:style>
  <w:style w:type="character" w:styleId="987">
    <w:name w:val="WW8Num12z5"/>
    <w:next w:val="987"/>
    <w:link w:val="878"/>
  </w:style>
  <w:style w:type="character" w:styleId="988">
    <w:name w:val="WW8Num12z6"/>
    <w:next w:val="988"/>
    <w:link w:val="878"/>
  </w:style>
  <w:style w:type="character" w:styleId="989">
    <w:name w:val="WW8Num12z7"/>
    <w:next w:val="989"/>
    <w:link w:val="878"/>
  </w:style>
  <w:style w:type="character" w:styleId="990">
    <w:name w:val="WW8Num12z8"/>
    <w:next w:val="990"/>
    <w:link w:val="878"/>
  </w:style>
  <w:style w:type="character" w:styleId="991">
    <w:name w:val="Основной шрифт абзаца1"/>
    <w:next w:val="991"/>
    <w:link w:val="878"/>
  </w:style>
  <w:style w:type="character" w:styleId="992">
    <w:name w:val="Номер страницы"/>
    <w:basedOn w:val="991"/>
    <w:next w:val="992"/>
    <w:link w:val="878"/>
  </w:style>
  <w:style w:type="character" w:styleId="993">
    <w:name w:val="Гипертекстовая ссылка"/>
    <w:basedOn w:val="991"/>
    <w:next w:val="993"/>
    <w:link w:val="878"/>
    <w:rPr>
      <w:b/>
      <w:bCs/>
      <w:color w:val="008000"/>
    </w:rPr>
  </w:style>
  <w:style w:type="character" w:styleId="994">
    <w:name w:val="Гиперссылка"/>
    <w:basedOn w:val="991"/>
    <w:next w:val="994"/>
    <w:link w:val="878"/>
    <w:rPr>
      <w:color w:val="0000ff"/>
      <w:u w:val="single"/>
    </w:rPr>
  </w:style>
  <w:style w:type="paragraph" w:styleId="995">
    <w:name w:val="Заголовок"/>
    <w:basedOn w:val="878"/>
    <w:next w:val="996"/>
    <w:link w:val="878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996">
    <w:name w:val="Основной текст"/>
    <w:basedOn w:val="878"/>
    <w:next w:val="996"/>
    <w:link w:val="878"/>
    <w:pPr>
      <w:spacing w:before="0" w:after="120"/>
    </w:pPr>
  </w:style>
  <w:style w:type="paragraph" w:styleId="997">
    <w:name w:val="Список"/>
    <w:basedOn w:val="996"/>
    <w:next w:val="997"/>
    <w:link w:val="878"/>
    <w:rPr>
      <w:rFonts w:cs="Mangal"/>
    </w:rPr>
  </w:style>
  <w:style w:type="paragraph" w:styleId="998">
    <w:name w:val="Название1"/>
    <w:basedOn w:val="878"/>
    <w:next w:val="998"/>
    <w:link w:val="878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99">
    <w:name w:val="Указатель1"/>
    <w:basedOn w:val="878"/>
    <w:next w:val="999"/>
    <w:link w:val="878"/>
    <w:pPr>
      <w:suppressLineNumbers/>
    </w:pPr>
    <w:rPr>
      <w:rFonts w:cs="Mangal"/>
    </w:rPr>
  </w:style>
  <w:style w:type="paragraph" w:styleId="1000">
    <w:name w:val="ConsPlusTitle"/>
    <w:next w:val="1000"/>
    <w:link w:val="878"/>
    <w:pPr>
      <w:widowControl w:val="off"/>
    </w:pPr>
    <w:rPr>
      <w:rFonts w:ascii="Arial" w:hAnsi="Arial" w:cs="Arial"/>
      <w:b/>
      <w:bCs/>
      <w:lang w:val="ru-RU" w:eastAsia="ar-SA" w:bidi="ar-SA"/>
    </w:rPr>
  </w:style>
  <w:style w:type="paragraph" w:styleId="1001">
    <w:name w:val="ConsPlusNormal"/>
    <w:next w:val="1001"/>
    <w:link w:val="878"/>
    <w:pPr>
      <w:ind w:firstLine="720"/>
      <w:widowControl w:val="off"/>
    </w:pPr>
    <w:rPr>
      <w:rFonts w:ascii="Arial" w:hAnsi="Arial" w:cs="Arial"/>
      <w:lang w:val="ru-RU" w:eastAsia="ar-SA" w:bidi="ar-SA"/>
    </w:rPr>
  </w:style>
  <w:style w:type="paragraph" w:styleId="1002">
    <w:name w:val="Нижний колонтитул"/>
    <w:basedOn w:val="878"/>
    <w:next w:val="1002"/>
    <w:link w:val="878"/>
    <w:pPr>
      <w:tabs>
        <w:tab w:val="center" w:pos="4677" w:leader="none"/>
        <w:tab w:val="right" w:pos="9355" w:leader="none"/>
      </w:tabs>
    </w:pPr>
  </w:style>
  <w:style w:type="paragraph" w:styleId="1003">
    <w:name w:val="ConsPlusNonformat"/>
    <w:next w:val="1003"/>
    <w:link w:val="878"/>
    <w:rPr>
      <w:rFonts w:ascii="Courier New" w:hAnsi="Courier New" w:cs="Courier New"/>
      <w:lang w:val="ru-RU" w:eastAsia="ar-SA" w:bidi="ar-SA"/>
    </w:rPr>
  </w:style>
  <w:style w:type="paragraph" w:styleId="1004">
    <w:name w:val="Схема документа1"/>
    <w:basedOn w:val="878"/>
    <w:next w:val="1004"/>
    <w:link w:val="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05">
    <w:name w:val="Содержимое врезки"/>
    <w:basedOn w:val="996"/>
    <w:next w:val="1005"/>
    <w:link w:val="878"/>
  </w:style>
  <w:style w:type="paragraph" w:styleId="1006">
    <w:name w:val="Верхний колонтитул"/>
    <w:basedOn w:val="878"/>
    <w:next w:val="1006"/>
    <w:link w:val="878"/>
    <w:pPr>
      <w:tabs>
        <w:tab w:val="center" w:pos="4819" w:leader="none"/>
        <w:tab w:val="right" w:pos="9638" w:leader="none"/>
      </w:tabs>
      <w:suppressLineNumbers/>
    </w:pPr>
  </w:style>
  <w:style w:type="character" w:styleId="1007" w:default="1">
    <w:name w:val="Default Paragraph Font"/>
    <w:uiPriority w:val="1"/>
    <w:semiHidden/>
    <w:unhideWhenUsed/>
  </w:style>
  <w:style w:type="numbering" w:styleId="1008" w:default="1">
    <w:name w:val="No List"/>
    <w:uiPriority w:val="99"/>
    <w:semiHidden/>
    <w:unhideWhenUsed/>
  </w:style>
  <w:style w:type="table" w:styleId="100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MoBIL GROUP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KBAHT SysCD</dc:creator>
  <cp:revision>32</cp:revision>
  <dcterms:created xsi:type="dcterms:W3CDTF">2009-04-02T13:54:00Z</dcterms:created>
  <dcterms:modified xsi:type="dcterms:W3CDTF">2023-05-03T12:06:51Z</dcterms:modified>
  <cp:version>786432</cp:version>
</cp:coreProperties>
</file>