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Информация </w:t>
      </w:r>
      <w:r/>
    </w:p>
    <w:p>
      <w:pPr>
        <w:pStyle w:val="85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деятельности Контрольно-счётной комиссии Балтайского муниципального района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5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2"/>
        <w:rPr>
          <w:color w:val="000000"/>
        </w:rPr>
      </w:pPr>
      <w:r>
        <w:rPr>
          <w:color w:val="000000"/>
        </w:rPr>
        <w:t xml:space="preserve">1</w:t>
      </w:r>
      <w:r>
        <w:rPr>
          <w:color w:val="000000"/>
        </w:rPr>
        <w:t xml:space="preserve">4.0</w:t>
      </w:r>
      <w:r>
        <w:rPr>
          <w:color w:val="000000"/>
        </w:rPr>
        <w:t xml:space="preserve">4</w:t>
      </w:r>
      <w:r>
        <w:rPr>
          <w:color w:val="000000"/>
        </w:rPr>
        <w:t xml:space="preserve">.202</w:t>
      </w:r>
      <w:r>
        <w:rPr>
          <w:color w:val="000000"/>
        </w:rPr>
        <w:t xml:space="preserve">3</w:t>
      </w:r>
      <w:r/>
    </w:p>
    <w:p>
      <w:pPr>
        <w:pStyle w:val="852"/>
        <w:rPr>
          <w:color w:val="0000ff"/>
        </w:rPr>
      </w:pPr>
      <w:r>
        <w:rPr>
          <w:color w:val="0000ff"/>
        </w:rPr>
      </w:r>
      <w:r/>
    </w:p>
    <w:p>
      <w:pPr>
        <w:pStyle w:val="852"/>
        <w:ind w:firstLine="684"/>
        <w:jc w:val="both"/>
      </w:pPr>
      <w:r>
        <w:rPr>
          <w:color w:val="auto"/>
          <w:sz w:val="28"/>
          <w:szCs w:val="28"/>
        </w:rPr>
        <w:t xml:space="preserve">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соответствии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статьей </w:t>
      </w:r>
      <w:r>
        <w:rPr>
          <w:color w:val="auto"/>
          <w:sz w:val="28"/>
          <w:szCs w:val="28"/>
        </w:rPr>
        <w:t xml:space="preserve">264.4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Бюджетного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кодекса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Российской Федерации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ос</w:t>
      </w:r>
      <w:r>
        <w:rPr>
          <w:color w:val="auto"/>
          <w:sz w:val="28"/>
          <w:szCs w:val="28"/>
        </w:rPr>
        <w:t xml:space="preserve">новании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плана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работы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2023</w:t>
      </w:r>
      <w:r>
        <w:rPr>
          <w:color w:val="auto"/>
          <w:sz w:val="28"/>
          <w:szCs w:val="28"/>
        </w:rPr>
        <w:t xml:space="preserve"> год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Контрольно-счётной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комиссией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Балтайского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района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проведена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внешняя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проверка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бюджетной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отчётности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отдела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культуры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администрации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Балтайского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района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(далее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тек</w:t>
      </w:r>
      <w:r>
        <w:rPr>
          <w:color w:val="auto"/>
          <w:sz w:val="28"/>
          <w:szCs w:val="28"/>
        </w:rPr>
        <w:t xml:space="preserve">сту –</w:t>
      </w:r>
      <w:r>
        <w:rPr>
          <w:color w:val="auto"/>
          <w:sz w:val="28"/>
          <w:szCs w:val="28"/>
        </w:rPr>
        <w:t xml:space="preserve"> отдел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культуры)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2022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год.</w:t>
      </w:r>
      <w:r>
        <w:rPr>
          <w:color w:val="auto"/>
          <w:sz w:val="28"/>
          <w:szCs w:val="28"/>
        </w:rPr>
      </w:r>
      <w:r/>
    </w:p>
    <w:p>
      <w:pPr>
        <w:pStyle w:val="887"/>
        <w:ind w:firstLine="741"/>
        <w:jc w:val="both"/>
        <w:widowControl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Представление годовой бюджетной отчётности отдела культуры в соответствии с п.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10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ой Федерации от 28 декабря 2010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№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191н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(далее по тексту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Инструкция №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191н) было установлено приказом финансового 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Балтайского муниципа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льного района (далее по тексту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финансовое управление)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 30.12.2022 № 33 </w:t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порядке составления и сроках представления в финансовое управление администрации Балтайского муниципального района Саратовской области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годовой бюджетной отчетности об исполнении местного бюджета </w:t>
      </w:r>
      <w:bookmarkStart w:id="0" w:name="undefined"/>
      <w:r>
        <w:rPr>
          <w:color w:val="000000" w:themeColor="text1"/>
        </w:rPr>
      </w:r>
      <w:bookmarkEnd w:id="0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главных распорядителей, получателей средств местного бюджета, главных администраторов доходов и источников финансирования дефицита местного бюджета и сводной бухгалтерской отчетности муниципальных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бюджетных учр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еждений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за 2022 год»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следующие сроки: дата предос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годовой отчетности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.01.202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дата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сдачи отчетности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01.02.202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</w:t>
      </w:r>
      <w:r>
        <w:rPr>
          <w:rFonts w:ascii="Times New Roman" w:hAnsi="Times New Roman" w:cs="Times New Roman"/>
          <w:color w:val="7030a0"/>
          <w:sz w:val="28"/>
          <w:szCs w:val="28"/>
        </w:rPr>
      </w:r>
      <w:r/>
    </w:p>
    <w:p>
      <w:pPr>
        <w:pStyle w:val="887"/>
        <w:ind w:firstLine="741"/>
        <w:jc w:val="both"/>
        <w:widowControl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проверки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установлено:</w:t>
      </w: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pStyle w:val="887"/>
        <w:ind w:firstLine="741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Бюджетная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отчётность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бумажном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носителе,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установленные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срок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сброшюрованном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пронумерованном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виде,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оглавлением и сопроводительным письмом, за подписями руководителя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отдела культуры,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лавного бухгалтера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централизованной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бухгалтерии,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осуществляющей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бюджетного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учёта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отделу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культуры. Также представлен Контрольный лист о результатах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проверки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рассмотрения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годовой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бюджетной отчётности об исполнении местного бюджета главных распорядителей, получателей средств местного бюджета, главных администраторов доходов и источников финансирования дефицита местного бюджета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 2022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отдела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культуры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подписями должностных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лиц и утверждённый руководителем финансового 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подтверждении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отчётности</w:t>
      </w:r>
      <w:r>
        <w:rPr>
          <w:rFonts w:ascii="Times New Roman" w:hAnsi="Times New Roman" w:cs="Times New Roman"/>
          <w:color w:val="7030a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установленные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сроки</w:t>
      </w:r>
      <w:r>
        <w:rPr>
          <w:rFonts w:ascii="Times New Roman" w:hAnsi="Times New Roman" w:cs="Times New Roman"/>
          <w:color w:val="7030a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отсутствии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замечаний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проверке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отчётности. </w:t>
      </w: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pStyle w:val="887"/>
        <w:ind w:firstLine="741"/>
        <w:jc w:val="both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Состав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бюджетной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отчётности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отчётов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редусмотренных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Инструкцией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191н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включает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следующие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формы:</w:t>
      </w: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pStyle w:val="852"/>
        <w:ind w:firstLine="708"/>
        <w:jc w:val="both"/>
      </w:pPr>
      <w:r>
        <w:rPr>
          <w:color w:val="auto"/>
          <w:sz w:val="28"/>
          <w:szCs w:val="28"/>
        </w:rPr>
        <w:t xml:space="preserve">–</w:t>
      </w:r>
      <w:r>
        <w:rPr>
          <w:color w:val="auto"/>
          <w:sz w:val="28"/>
          <w:szCs w:val="28"/>
        </w:rPr>
        <w:t xml:space="preserve"> </w:t>
      </w:r>
      <w:r>
        <w:rPr>
          <w:color w:val="auto"/>
          <w:sz w:val="28"/>
          <w:szCs w:val="28"/>
        </w:rPr>
        <w:t xml:space="preserve">Баланс</w:t>
      </w:r>
      <w:r>
        <w:rPr>
          <w:color w:val="auto"/>
          <w:sz w:val="28"/>
          <w:szCs w:val="28"/>
        </w:rPr>
        <w:t xml:space="preserve"> </w:t>
      </w:r>
      <w:bookmarkStart w:id="0" w:name="undefined"/>
      <w:r>
        <w:rPr>
          <w:color w:val="auto"/>
        </w:rPr>
      </w:r>
      <w:bookmarkEnd w:id="0"/>
      <w:r>
        <w:rPr>
          <w:color w:val="auto"/>
          <w:sz w:val="28"/>
          <w:szCs w:val="28"/>
        </w:rPr>
        <w:t xml:space="preserve">главного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распорядителя,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распорядителя,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получателя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бюджетных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средств,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главного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администратора,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администратора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источников </w:t>
      </w:r>
      <w:r>
        <w:rPr>
          <w:color w:val="auto"/>
          <w:sz w:val="28"/>
          <w:szCs w:val="28"/>
        </w:rPr>
        <w:t xml:space="preserve">финансир</w:t>
      </w:r>
      <w:r>
        <w:rPr>
          <w:color w:val="auto"/>
          <w:sz w:val="28"/>
          <w:szCs w:val="28"/>
        </w:rPr>
        <w:t xml:space="preserve">ования дефицита бюджета, главного </w:t>
      </w:r>
      <w:r>
        <w:rPr>
          <w:color w:val="auto"/>
          <w:sz w:val="28"/>
          <w:szCs w:val="28"/>
        </w:rPr>
        <w:t xml:space="preserve">администратора,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администратора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доходов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бюджета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</w:t>
      </w:r>
      <w:r>
        <w:rPr>
          <w:color w:val="auto"/>
          <w:sz w:val="28"/>
          <w:szCs w:val="28"/>
        </w:rPr>
        <w:fldChar w:fldCharType="begin"/>
      </w:r>
      <w:r>
        <w:rPr>
          <w:color w:val="auto"/>
          <w:sz w:val="28"/>
          <w:szCs w:val="28"/>
        </w:rPr>
        <w:instrText xml:space="preserve"> HYPERLINK \l "sub_503130" </w:instrText>
      </w:r>
      <w:r>
        <w:rPr>
          <w:color w:val="auto"/>
          <w:sz w:val="28"/>
          <w:szCs w:val="28"/>
        </w:rPr>
        <w:fldChar w:fldCharType="separate"/>
      </w:r>
      <w:r>
        <w:rPr>
          <w:bCs/>
          <w:color w:val="auto"/>
          <w:sz w:val="28"/>
          <w:szCs w:val="28"/>
        </w:rPr>
        <w:t xml:space="preserve">ф. 0503130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);</w:t>
      </w:r>
      <w:r>
        <w:rPr>
          <w:color w:val="auto"/>
          <w:sz w:val="28"/>
          <w:szCs w:val="28"/>
        </w:rPr>
      </w:r>
      <w:r/>
    </w:p>
    <w:p>
      <w:pPr>
        <w:pStyle w:val="852"/>
        <w:ind w:firstLine="708"/>
        <w:jc w:val="both"/>
      </w:pPr>
      <w:r>
        <w:rPr>
          <w:color w:val="auto"/>
          <w:sz w:val="28"/>
          <w:szCs w:val="28"/>
        </w:rPr>
        <w:t xml:space="preserve">–</w:t>
      </w:r>
      <w:r>
        <w:rPr>
          <w:color w:val="auto"/>
          <w:sz w:val="28"/>
          <w:szCs w:val="28"/>
        </w:rPr>
        <w:t xml:space="preserve"> </w:t>
      </w:r>
      <w:r>
        <w:rPr>
          <w:color w:val="auto"/>
          <w:sz w:val="28"/>
          <w:szCs w:val="28"/>
        </w:rPr>
        <w:t xml:space="preserve">Справка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заключению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счетов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бюджетного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учета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отчетного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финансового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года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</w:t>
      </w:r>
      <w:r>
        <w:rPr>
          <w:color w:val="auto"/>
          <w:sz w:val="28"/>
          <w:szCs w:val="28"/>
        </w:rPr>
        <w:fldChar w:fldCharType="begin"/>
      </w:r>
      <w:r>
        <w:rPr>
          <w:color w:val="auto"/>
          <w:sz w:val="28"/>
          <w:szCs w:val="28"/>
        </w:rPr>
        <w:instrText xml:space="preserve"> HYPERLINK \l "sub_503110" </w:instrText>
      </w:r>
      <w:r>
        <w:rPr>
          <w:color w:val="auto"/>
          <w:sz w:val="28"/>
          <w:szCs w:val="28"/>
        </w:rPr>
        <w:fldChar w:fldCharType="separate"/>
      </w:r>
      <w:r>
        <w:rPr>
          <w:bCs/>
          <w:color w:val="auto"/>
          <w:sz w:val="28"/>
          <w:szCs w:val="28"/>
        </w:rPr>
        <w:t xml:space="preserve">ф. 050</w:t>
      </w:r>
      <w:bookmarkStart w:id="0" w:name="undefined"/>
      <w:r>
        <w:rPr>
          <w:color w:val="auto"/>
        </w:rPr>
      </w:r>
      <w:bookmarkEnd w:id="0"/>
      <w:r>
        <w:rPr>
          <w:bCs/>
          <w:color w:val="auto"/>
          <w:sz w:val="28"/>
          <w:szCs w:val="28"/>
        </w:rPr>
        <w:t xml:space="preserve">3110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);</w:t>
      </w:r>
      <w:r>
        <w:rPr>
          <w:color w:val="auto"/>
          <w:sz w:val="28"/>
          <w:szCs w:val="28"/>
        </w:rPr>
      </w:r>
      <w:r/>
    </w:p>
    <w:p>
      <w:pPr>
        <w:pStyle w:val="852"/>
        <w:ind w:firstLine="708"/>
        <w:jc w:val="both"/>
      </w:pPr>
      <w:r>
        <w:rPr>
          <w:color w:val="auto"/>
          <w:sz w:val="28"/>
          <w:szCs w:val="28"/>
        </w:rPr>
        <w:t xml:space="preserve">–</w:t>
      </w:r>
      <w:r>
        <w:rPr>
          <w:color w:val="auto"/>
          <w:sz w:val="28"/>
          <w:szCs w:val="28"/>
        </w:rPr>
        <w:t xml:space="preserve"> </w:t>
      </w:r>
      <w:r>
        <w:rPr>
          <w:color w:val="auto"/>
          <w:sz w:val="28"/>
          <w:szCs w:val="28"/>
        </w:rPr>
        <w:t xml:space="preserve">Отчет об исполнении бюджета главного распорядителя, распорядителя,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получателя бюджетных средств, главного администратора,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администратора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источников финансирования дефицита бюджета,</w:t>
      </w:r>
      <w:r>
        <w:rPr>
          <w:color w:val="auto"/>
          <w:sz w:val="28"/>
          <w:szCs w:val="28"/>
        </w:rPr>
        <w:t xml:space="preserve"> главного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администратора,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администратора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доходов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бюджета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</w:t>
      </w:r>
      <w:r>
        <w:rPr>
          <w:color w:val="auto"/>
          <w:sz w:val="28"/>
          <w:szCs w:val="28"/>
        </w:rPr>
        <w:fldChar w:fldCharType="begin"/>
      </w:r>
      <w:r>
        <w:rPr>
          <w:color w:val="auto"/>
          <w:sz w:val="28"/>
          <w:szCs w:val="28"/>
        </w:rPr>
        <w:instrText xml:space="preserve"> HYPERLINK \l "sub_503127" </w:instrText>
      </w:r>
      <w:r>
        <w:rPr>
          <w:color w:val="auto"/>
          <w:sz w:val="28"/>
          <w:szCs w:val="28"/>
        </w:rPr>
        <w:fldChar w:fldCharType="separate"/>
      </w:r>
      <w:r>
        <w:rPr>
          <w:bCs/>
          <w:color w:val="auto"/>
          <w:sz w:val="28"/>
          <w:szCs w:val="28"/>
        </w:rPr>
        <w:t xml:space="preserve">ф. 0503127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);</w:t>
      </w:r>
      <w:r>
        <w:rPr>
          <w:color w:val="auto"/>
          <w:sz w:val="28"/>
          <w:szCs w:val="28"/>
        </w:rPr>
      </w:r>
      <w:r/>
    </w:p>
    <w:p>
      <w:pPr>
        <w:pStyle w:val="852"/>
        <w:ind w:firstLine="708"/>
        <w:jc w:val="both"/>
      </w:pPr>
      <w:r>
        <w:rPr>
          <w:color w:val="auto"/>
          <w:sz w:val="28"/>
          <w:szCs w:val="28"/>
        </w:rPr>
        <w:t xml:space="preserve">–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Отчет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принятых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бюджетных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обязательствах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</w:t>
      </w:r>
      <w:r>
        <w:rPr>
          <w:color w:val="auto"/>
          <w:sz w:val="28"/>
          <w:szCs w:val="28"/>
        </w:rPr>
        <w:fldChar w:fldCharType="begin"/>
      </w:r>
      <w:r>
        <w:rPr>
          <w:color w:val="auto"/>
          <w:sz w:val="28"/>
          <w:szCs w:val="28"/>
        </w:rPr>
        <w:instrText xml:space="preserve"> HYPERLINK \l "sub_503128" </w:instrText>
      </w:r>
      <w:r>
        <w:rPr>
          <w:color w:val="auto"/>
          <w:sz w:val="28"/>
          <w:szCs w:val="28"/>
        </w:rPr>
        <w:fldChar w:fldCharType="separate"/>
      </w:r>
      <w:r>
        <w:rPr>
          <w:bCs/>
          <w:color w:val="auto"/>
          <w:sz w:val="28"/>
          <w:szCs w:val="28"/>
        </w:rPr>
        <w:t xml:space="preserve">ф. 0503128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);</w:t>
      </w:r>
      <w:r>
        <w:rPr>
          <w:color w:val="auto"/>
          <w:sz w:val="28"/>
          <w:szCs w:val="28"/>
        </w:rPr>
      </w:r>
      <w:r/>
    </w:p>
    <w:p>
      <w:pPr>
        <w:pStyle w:val="852"/>
        <w:ind w:firstLine="708"/>
        <w:jc w:val="both"/>
      </w:pPr>
      <w:r>
        <w:rPr>
          <w:color w:val="auto"/>
          <w:sz w:val="28"/>
          <w:szCs w:val="28"/>
        </w:rPr>
        <w:t xml:space="preserve">–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Отчет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финансовых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результатах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деятельности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</w:t>
      </w:r>
      <w:r>
        <w:rPr>
          <w:color w:val="auto"/>
          <w:sz w:val="28"/>
          <w:szCs w:val="28"/>
        </w:rPr>
        <w:fldChar w:fldCharType="begin"/>
      </w:r>
      <w:r>
        <w:rPr>
          <w:color w:val="auto"/>
          <w:sz w:val="28"/>
          <w:szCs w:val="28"/>
        </w:rPr>
        <w:instrText xml:space="preserve"> HYPERLINK \l "sub_503121" </w:instrText>
      </w:r>
      <w:r>
        <w:rPr>
          <w:color w:val="auto"/>
          <w:sz w:val="28"/>
          <w:szCs w:val="28"/>
        </w:rPr>
        <w:fldChar w:fldCharType="separate"/>
      </w:r>
      <w:r>
        <w:rPr>
          <w:bCs/>
          <w:color w:val="auto"/>
          <w:sz w:val="28"/>
          <w:szCs w:val="28"/>
        </w:rPr>
        <w:t xml:space="preserve">ф. 0503121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);</w:t>
      </w:r>
      <w:r>
        <w:rPr>
          <w:color w:val="auto"/>
          <w:sz w:val="28"/>
          <w:szCs w:val="28"/>
        </w:rPr>
      </w:r>
      <w:r/>
    </w:p>
    <w:p>
      <w:pPr>
        <w:pStyle w:val="852"/>
        <w:ind w:firstLine="708"/>
        <w:jc w:val="both"/>
      </w:pPr>
      <w:r>
        <w:rPr>
          <w:color w:val="auto"/>
          <w:sz w:val="28"/>
          <w:szCs w:val="28"/>
        </w:rPr>
        <w:t xml:space="preserve">–</w:t>
      </w:r>
      <w:r>
        <w:rPr>
          <w:color w:val="auto"/>
          <w:sz w:val="28"/>
          <w:szCs w:val="28"/>
        </w:rPr>
        <w:t xml:space="preserve"> Отчет о движении денежных средств (ф. 0503123);</w:t>
      </w:r>
      <w:r>
        <w:rPr>
          <w:color w:val="auto"/>
          <w:sz w:val="28"/>
          <w:szCs w:val="28"/>
        </w:rPr>
      </w:r>
      <w:r/>
    </w:p>
    <w:p>
      <w:pPr>
        <w:pStyle w:val="852"/>
        <w:ind w:firstLine="708"/>
        <w:jc w:val="both"/>
      </w:pPr>
      <w:r>
        <w:rPr>
          <w:color w:val="auto"/>
          <w:sz w:val="28"/>
          <w:szCs w:val="28"/>
        </w:rPr>
        <w:t xml:space="preserve">–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Пояснительная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записка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</w:t>
      </w:r>
      <w:r>
        <w:rPr>
          <w:color w:val="auto"/>
          <w:sz w:val="28"/>
          <w:szCs w:val="28"/>
        </w:rPr>
        <w:fldChar w:fldCharType="begin"/>
      </w:r>
      <w:r>
        <w:rPr>
          <w:color w:val="auto"/>
          <w:sz w:val="28"/>
          <w:szCs w:val="28"/>
        </w:rPr>
        <w:instrText xml:space="preserve"> HYPERLINK \l "sub_503160" </w:instrText>
      </w:r>
      <w:r>
        <w:rPr>
          <w:color w:val="auto"/>
          <w:sz w:val="28"/>
          <w:szCs w:val="28"/>
        </w:rPr>
        <w:fldChar w:fldCharType="separate"/>
      </w:r>
      <w:r>
        <w:rPr>
          <w:bCs/>
          <w:color w:val="auto"/>
          <w:sz w:val="28"/>
          <w:szCs w:val="28"/>
        </w:rPr>
        <w:t xml:space="preserve">ф. 0503160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).</w:t>
      </w:r>
      <w:r>
        <w:rPr>
          <w:color w:val="auto"/>
          <w:sz w:val="28"/>
          <w:szCs w:val="28"/>
        </w:rPr>
      </w:r>
      <w:r/>
    </w:p>
    <w:p>
      <w:pPr>
        <w:pStyle w:val="852"/>
        <w:ind w:firstLine="741"/>
        <w:jc w:val="both"/>
      </w:pPr>
      <w:r>
        <w:rPr>
          <w:color w:val="auto"/>
          <w:sz w:val="28"/>
          <w:szCs w:val="28"/>
        </w:rPr>
        <w:t xml:space="preserve">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соответствии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 п.</w:t>
      </w:r>
      <w:r>
        <w:rPr>
          <w:color w:val="auto"/>
          <w:sz w:val="28"/>
          <w:szCs w:val="28"/>
          <w:lang w:val="en-US"/>
        </w:rPr>
        <w:t xml:space="preserve"> </w:t>
      </w:r>
      <w:r>
        <w:rPr>
          <w:color w:val="auto"/>
          <w:sz w:val="28"/>
          <w:szCs w:val="28"/>
        </w:rPr>
        <w:t xml:space="preserve">8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Инструкции № 191н</w:t>
      </w:r>
      <w:r>
        <w:rPr>
          <w:color w:val="auto"/>
          <w:sz w:val="28"/>
          <w:szCs w:val="28"/>
        </w:rPr>
        <w:t xml:space="preserve"> </w:t>
      </w:r>
      <w:bookmarkStart w:id="0" w:name="undefined"/>
      <w:r>
        <w:rPr>
          <w:color w:val="auto"/>
          <w:sz w:val="28"/>
          <w:szCs w:val="28"/>
        </w:rPr>
        <w:t xml:space="preserve">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Пояснительной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записке</w:t>
      </w:r>
      <w:r>
        <w:rPr>
          <w:color w:val="auto"/>
          <w:sz w:val="28"/>
          <w:szCs w:val="28"/>
        </w:rPr>
        <w:t xml:space="preserve"> </w:t>
      </w:r>
      <w:bookmarkEnd w:id="0"/>
      <w:r>
        <w:rPr>
          <w:color w:val="auto"/>
          <w:sz w:val="28"/>
          <w:szCs w:val="28"/>
        </w:rPr>
        <w:t xml:space="preserve">отражена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информация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составленных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формах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бюджетной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отчётности,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которых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все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показатели не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имеют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числовых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значений.</w:t>
      </w:r>
      <w:r>
        <w:rPr>
          <w:color w:val="auto"/>
          <w:sz w:val="28"/>
          <w:szCs w:val="28"/>
        </w:rPr>
      </w:r>
      <w:r/>
    </w:p>
    <w:p>
      <w:pPr>
        <w:pStyle w:val="852"/>
        <w:ind w:firstLine="741"/>
        <w:jc w:val="both"/>
      </w:pPr>
      <w:r>
        <w:rPr>
          <w:color w:val="auto"/>
          <w:sz w:val="28"/>
          <w:szCs w:val="28"/>
        </w:rPr>
        <w:t xml:space="preserve">3. </w:t>
      </w:r>
      <w:r>
        <w:rPr>
          <w:color w:val="auto"/>
          <w:sz w:val="28"/>
          <w:szCs w:val="28"/>
        </w:rPr>
        <w:t xml:space="preserve">Бюджетная </w:t>
      </w:r>
      <w:r>
        <w:rPr>
          <w:color w:val="auto"/>
          <w:sz w:val="28"/>
          <w:szCs w:val="28"/>
        </w:rPr>
        <w:t xml:space="preserve">отч</w:t>
      </w:r>
      <w:r>
        <w:rPr>
          <w:color w:val="auto"/>
          <w:sz w:val="28"/>
          <w:szCs w:val="28"/>
        </w:rPr>
        <w:t xml:space="preserve">ётность в соответствии с п. 9</w:t>
      </w:r>
      <w:r>
        <w:rPr>
          <w:color w:val="auto"/>
          <w:sz w:val="28"/>
          <w:szCs w:val="28"/>
        </w:rPr>
        <w:t xml:space="preserve"> Инструкции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№</w:t>
      </w:r>
      <w:r>
        <w:rPr>
          <w:color w:val="auto"/>
          <w:sz w:val="28"/>
          <w:szCs w:val="28"/>
          <w:lang w:val="en-US"/>
        </w:rPr>
        <w:t xml:space="preserve"> </w:t>
      </w:r>
      <w:r>
        <w:rPr>
          <w:color w:val="auto"/>
          <w:sz w:val="28"/>
          <w:szCs w:val="28"/>
        </w:rPr>
        <w:t xml:space="preserve">191н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составлена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нарастающим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итогом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начала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года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рублях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точностью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второго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десятичного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знака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после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запятой.</w:t>
      </w:r>
      <w:r>
        <w:rPr>
          <w:color w:val="auto"/>
          <w:sz w:val="28"/>
          <w:szCs w:val="28"/>
        </w:rPr>
      </w:r>
      <w:r/>
    </w:p>
    <w:p>
      <w:pPr>
        <w:pStyle w:val="852"/>
        <w:ind w:firstLine="735"/>
        <w:jc w:val="both"/>
      </w:pPr>
      <w:r>
        <w:rPr>
          <w:color w:val="auto"/>
          <w:sz w:val="28"/>
          <w:szCs w:val="28"/>
        </w:rPr>
        <w:t xml:space="preserve">4. </w:t>
      </w:r>
      <w:r>
        <w:rPr>
          <w:color w:val="auto"/>
          <w:sz w:val="28"/>
          <w:szCs w:val="28"/>
        </w:rPr>
        <w:t xml:space="preserve">При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сопоставлении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данных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</w:t>
      </w:r>
      <w:r>
        <w:rPr>
          <w:color w:val="auto"/>
          <w:sz w:val="28"/>
          <w:szCs w:val="28"/>
        </w:rPr>
        <w:t xml:space="preserve">алансов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главного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распорядителя,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распорядителя, получателя бюджетных средств,</w:t>
      </w:r>
      <w:r>
        <w:rPr>
          <w:color w:val="auto"/>
          <w:sz w:val="28"/>
          <w:szCs w:val="28"/>
        </w:rPr>
        <w:t xml:space="preserve"> главного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администратора,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администратора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источников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финансирования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дефицита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бюджета,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главного администратора, администратора доходов бюджета </w:t>
      </w:r>
      <w:r>
        <w:rPr>
          <w:color w:val="auto"/>
          <w:sz w:val="28"/>
          <w:szCs w:val="28"/>
        </w:rPr>
        <w:t xml:space="preserve">на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конец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предшествующего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проверяемому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периоду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начало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отчётного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периода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установлено,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что </w:t>
      </w:r>
      <w:r>
        <w:rPr>
          <w:color w:val="auto"/>
          <w:sz w:val="28"/>
          <w:szCs w:val="28"/>
        </w:rPr>
        <w:t xml:space="preserve">показатели по счетам корректно перенесены из</w:t>
      </w:r>
      <w:r>
        <w:rPr>
          <w:color w:val="auto"/>
          <w:sz w:val="28"/>
          <w:szCs w:val="28"/>
        </w:rPr>
        <w:t xml:space="preserve"> предыдущего периода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содержат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искажений.</w:t>
      </w:r>
      <w:r>
        <w:rPr>
          <w:color w:val="auto"/>
          <w:sz w:val="28"/>
          <w:szCs w:val="28"/>
        </w:rPr>
      </w:r>
      <w:r/>
    </w:p>
    <w:p>
      <w:pPr>
        <w:pStyle w:val="852"/>
        <w:ind w:firstLine="735"/>
        <w:jc w:val="both"/>
      </w:pPr>
      <w:r>
        <w:rPr>
          <w:color w:val="auto"/>
          <w:sz w:val="28"/>
          <w:szCs w:val="28"/>
        </w:rPr>
        <w:t xml:space="preserve">Не</w:t>
      </w:r>
      <w:r>
        <w:rPr>
          <w:color w:val="auto"/>
          <w:sz w:val="28"/>
          <w:szCs w:val="28"/>
        </w:rPr>
        <w:t xml:space="preserve">соответствие показателей между формами и внутренних </w:t>
      </w:r>
      <w:r>
        <w:rPr>
          <w:color w:val="auto"/>
          <w:sz w:val="28"/>
          <w:szCs w:val="28"/>
        </w:rPr>
        <w:t xml:space="preserve">противоречий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форм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бюджетной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отчётности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установлено.</w:t>
      </w:r>
      <w:r>
        <w:rPr>
          <w:color w:val="auto"/>
          <w:sz w:val="28"/>
          <w:szCs w:val="28"/>
        </w:rPr>
      </w:r>
      <w:r/>
    </w:p>
    <w:p>
      <w:pPr>
        <w:pStyle w:val="889"/>
        <w:jc w:val="both"/>
        <w:tabs>
          <w:tab w:val="left" w:pos="741" w:leader="none"/>
          <w:tab w:val="left" w:pos="1440" w:leader="none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5. 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состоянию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января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202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3 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дебиторская задолженность составляет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7,9  тыс. руб., просроченная дебиторская задолженность отсутствует,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кредиторск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11358,3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 тыс.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руб.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просроченная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кредиторская задолженность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11248,8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тыс. руб.</w:t>
      </w: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pStyle w:val="889"/>
        <w:jc w:val="both"/>
        <w:tabs>
          <w:tab w:val="left" w:pos="741" w:leader="none"/>
          <w:tab w:val="left" w:pos="1440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709" w:right="850" w:bottom="1134" w:left="1701" w:header="720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ourier New">
    <w:panose1 w:val="02070309020205020404"/>
  </w:font>
  <w:font w:name="Arial Unicode MS">
    <w:panose1 w:val="020B0604020202020204"/>
  </w:font>
  <w:font w:name="Mangal">
    <w:panose1 w:val="02040503050203030202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ind w:right="360"/>
      <w:tabs>
        <w:tab w:val="right" w:pos="8710" w:leader="none"/>
        <w:tab w:val="clear" w:pos="9070" w:leader="none"/>
      </w:tabs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524288" behindDoc="0" locked="0" layoutInCell="1" allowOverlap="1">
              <wp:simplePos x="0" y="0"/>
              <wp:positionH relativeFrom="page">
                <wp:posOffset>6725920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bothSides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88"/>
                          </w:pPr>
                          <w:r>
                            <w:fldChar w:fldCharType="begin"/>
                          </w:r>
                          <w:r>
                            <w:instrText xml:space="preserve"> PAGE \*Arabic </w:instrText>
                          </w:r>
                          <w:r>
                            <w:fldChar w:fldCharType="separate"/>
                          </w:r>
                          <w:r>
                            <w:t xml:space="preserve">1</w:t>
                          </w:r>
                          <w:r>
                            <w:fldChar w:fldCharType="end"/>
                          </w:r>
                          <w:r/>
                        </w:p>
                        <w:p>
                          <w:pPr>
                            <w:pStyle w:val="852"/>
                          </w:pPr>
                          <w:r/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524288;o:allowoverlap:true;o:allowincell:true;mso-position-horizontal-relative:page;margin-left:529.6pt;mso-position-horizontal:absolute;mso-position-vertical-relative:text;margin-top:0.0pt;mso-position-vertical:absolute;width:6.0pt;height:13.8pt;mso-wrap-distance-left:0.0pt;mso-wrap-distance-top:0.0pt;mso-wrap-distance-right:0.0pt;mso-wrap-distance-bottom:0.0pt;visibility:visible;" fillcolor="#FFFFFF" stroked="f">
              <v:fill opacity="100f"/>
              <w10:wrap type="square"/>
              <v:textbox inset="0,0,0,0">
                <w:txbxContent>
                  <w:p>
                    <w:pPr>
                      <w:pStyle w:val="888"/>
                    </w:pPr>
                    <w:r>
                      <w:fldChar w:fldCharType="begin"/>
                    </w:r>
                    <w:r>
                      <w:instrText xml:space="preserve"> PAGE \*Arabic </w:instrText>
                    </w:r>
                    <w:r>
                      <w:fldChar w:fldCharType="separate"/>
                    </w:r>
                    <w:r>
                      <w:t xml:space="preserve">1</w:t>
                    </w:r>
                    <w:r>
                      <w:fldChar w:fldCharType="end"/>
                    </w:r>
                    <w:r/>
                  </w:p>
                  <w:p>
                    <w:pPr>
                      <w:pStyle w:val="852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53"/>
      <w:isLgl w:val="false"/>
      <w:suff w:val="nothing"/>
      <w:lvlText w:val=""/>
      <w:lvlJc w:val="left"/>
      <w:pPr>
        <w:pStyle w:val="852"/>
        <w:ind w:left="432" w:hanging="432"/>
        <w:tabs>
          <w:tab w:val="num" w:pos="432" w:leader="none"/>
        </w:tabs>
      </w:pPr>
    </w:lvl>
    <w:lvl w:ilvl="1">
      <w:start w:val="1"/>
      <w:numFmt w:val="decimal"/>
      <w:pStyle w:val="854"/>
      <w:isLgl w:val="false"/>
      <w:suff w:val="nothing"/>
      <w:lvlText w:val=""/>
      <w:lvlJc w:val="left"/>
      <w:pPr>
        <w:pStyle w:val="852"/>
        <w:ind w:left="576" w:hanging="576"/>
        <w:tabs>
          <w:tab w:val="num" w:pos="576" w:leader="none"/>
        </w:tabs>
      </w:pPr>
    </w:lvl>
    <w:lvl w:ilvl="2">
      <w:start w:val="1"/>
      <w:numFmt w:val="decimal"/>
      <w:pStyle w:val="855"/>
      <w:isLgl w:val="false"/>
      <w:suff w:val="nothing"/>
      <w:lvlText w:val=""/>
      <w:lvlJc w:val="left"/>
      <w:pPr>
        <w:pStyle w:val="852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52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52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52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52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52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52"/>
        <w:ind w:left="1584" w:hanging="1584"/>
        <w:tabs>
          <w:tab w:val="num" w:pos="1584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52"/>
    <w:next w:val="852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5">
    <w:name w:val="Heading 1 Char"/>
    <w:link w:val="674"/>
    <w:uiPriority w:val="9"/>
    <w:rPr>
      <w:rFonts w:ascii="Arial" w:hAnsi="Arial" w:eastAsia="Arial" w:cs="Arial"/>
      <w:sz w:val="40"/>
      <w:szCs w:val="40"/>
    </w:rPr>
  </w:style>
  <w:style w:type="paragraph" w:styleId="676">
    <w:name w:val="Heading 2"/>
    <w:basedOn w:val="852"/>
    <w:next w:val="852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7">
    <w:name w:val="Heading 2 Char"/>
    <w:link w:val="676"/>
    <w:uiPriority w:val="9"/>
    <w:rPr>
      <w:rFonts w:ascii="Arial" w:hAnsi="Arial" w:eastAsia="Arial" w:cs="Arial"/>
      <w:sz w:val="34"/>
    </w:rPr>
  </w:style>
  <w:style w:type="paragraph" w:styleId="678">
    <w:name w:val="Heading 3"/>
    <w:basedOn w:val="852"/>
    <w:next w:val="852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9">
    <w:name w:val="Heading 3 Char"/>
    <w:link w:val="678"/>
    <w:uiPriority w:val="9"/>
    <w:rPr>
      <w:rFonts w:ascii="Arial" w:hAnsi="Arial" w:eastAsia="Arial" w:cs="Arial"/>
      <w:sz w:val="30"/>
      <w:szCs w:val="30"/>
    </w:rPr>
  </w:style>
  <w:style w:type="paragraph" w:styleId="680">
    <w:name w:val="Heading 4"/>
    <w:basedOn w:val="852"/>
    <w:next w:val="852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1">
    <w:name w:val="Heading 4 Char"/>
    <w:link w:val="680"/>
    <w:uiPriority w:val="9"/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852"/>
    <w:next w:val="852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3">
    <w:name w:val="Heading 5 Char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>
    <w:name w:val="Heading 6"/>
    <w:basedOn w:val="852"/>
    <w:next w:val="852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5">
    <w:name w:val="Heading 6 Char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>
    <w:name w:val="Heading 7"/>
    <w:basedOn w:val="852"/>
    <w:next w:val="852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7 Char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852"/>
    <w:next w:val="852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9">
    <w:name w:val="Heading 8 Char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852"/>
    <w:next w:val="852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>
    <w:name w:val="Heading 9 Char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List Paragraph"/>
    <w:basedOn w:val="852"/>
    <w:uiPriority w:val="34"/>
    <w:qFormat/>
    <w:pPr>
      <w:contextualSpacing/>
      <w:ind w:left="720"/>
    </w:pPr>
  </w:style>
  <w:style w:type="paragraph" w:styleId="693">
    <w:name w:val="No Spacing"/>
    <w:uiPriority w:val="1"/>
    <w:qFormat/>
    <w:pPr>
      <w:spacing w:before="0" w:after="0" w:line="240" w:lineRule="auto"/>
    </w:pPr>
  </w:style>
  <w:style w:type="paragraph" w:styleId="694">
    <w:name w:val="Title"/>
    <w:basedOn w:val="852"/>
    <w:next w:val="852"/>
    <w:link w:val="69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5">
    <w:name w:val="Title Char"/>
    <w:link w:val="694"/>
    <w:uiPriority w:val="10"/>
    <w:rPr>
      <w:sz w:val="48"/>
      <w:szCs w:val="48"/>
    </w:rPr>
  </w:style>
  <w:style w:type="paragraph" w:styleId="696">
    <w:name w:val="Subtitle"/>
    <w:basedOn w:val="852"/>
    <w:next w:val="852"/>
    <w:link w:val="697"/>
    <w:uiPriority w:val="11"/>
    <w:qFormat/>
    <w:pPr>
      <w:spacing w:before="200" w:after="200"/>
    </w:pPr>
    <w:rPr>
      <w:sz w:val="24"/>
      <w:szCs w:val="24"/>
    </w:rPr>
  </w:style>
  <w:style w:type="character" w:styleId="697">
    <w:name w:val="Subtitle Char"/>
    <w:link w:val="696"/>
    <w:uiPriority w:val="11"/>
    <w:rPr>
      <w:sz w:val="24"/>
      <w:szCs w:val="24"/>
    </w:rPr>
  </w:style>
  <w:style w:type="paragraph" w:styleId="698">
    <w:name w:val="Quote"/>
    <w:basedOn w:val="852"/>
    <w:next w:val="852"/>
    <w:link w:val="699"/>
    <w:uiPriority w:val="29"/>
    <w:qFormat/>
    <w:pPr>
      <w:ind w:left="720" w:right="720"/>
    </w:pPr>
    <w:rPr>
      <w:i/>
    </w:rPr>
  </w:style>
  <w:style w:type="character" w:styleId="699">
    <w:name w:val="Quote Char"/>
    <w:link w:val="698"/>
    <w:uiPriority w:val="29"/>
    <w:rPr>
      <w:i/>
    </w:rPr>
  </w:style>
  <w:style w:type="paragraph" w:styleId="700">
    <w:name w:val="Intense Quote"/>
    <w:basedOn w:val="852"/>
    <w:next w:val="852"/>
    <w:link w:val="70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1">
    <w:name w:val="Intense Quote Char"/>
    <w:link w:val="700"/>
    <w:uiPriority w:val="30"/>
    <w:rPr>
      <w:i/>
    </w:rPr>
  </w:style>
  <w:style w:type="paragraph" w:styleId="702">
    <w:name w:val="Header"/>
    <w:basedOn w:val="852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>
    <w:name w:val="Header Char"/>
    <w:link w:val="702"/>
    <w:uiPriority w:val="99"/>
  </w:style>
  <w:style w:type="paragraph" w:styleId="704">
    <w:name w:val="Footer"/>
    <w:basedOn w:val="852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Footer Char"/>
    <w:link w:val="704"/>
    <w:uiPriority w:val="99"/>
  </w:style>
  <w:style w:type="paragraph" w:styleId="706">
    <w:name w:val="Caption"/>
    <w:basedOn w:val="852"/>
    <w:next w:val="8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704"/>
    <w:uiPriority w:val="99"/>
  </w:style>
  <w:style w:type="table" w:styleId="70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basedOn w:val="852"/>
    <w:link w:val="836"/>
    <w:uiPriority w:val="99"/>
    <w:semiHidden/>
    <w:unhideWhenUsed/>
    <w:pPr>
      <w:spacing w:after="40" w:line="240" w:lineRule="auto"/>
    </w:pPr>
    <w:rPr>
      <w:sz w:val="18"/>
    </w:r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uiPriority w:val="99"/>
    <w:unhideWhenUsed/>
    <w:rPr>
      <w:vertAlign w:val="superscript"/>
    </w:rPr>
  </w:style>
  <w:style w:type="paragraph" w:styleId="838">
    <w:name w:val="endnote text"/>
    <w:basedOn w:val="852"/>
    <w:link w:val="839"/>
    <w:uiPriority w:val="99"/>
    <w:semiHidden/>
    <w:unhideWhenUsed/>
    <w:pPr>
      <w:spacing w:after="0" w:line="240" w:lineRule="auto"/>
    </w:pPr>
    <w:rPr>
      <w:sz w:val="20"/>
    </w:rPr>
  </w:style>
  <w:style w:type="character" w:styleId="839">
    <w:name w:val="Endnote Text Char"/>
    <w:link w:val="838"/>
    <w:uiPriority w:val="99"/>
    <w:rPr>
      <w:sz w:val="20"/>
    </w:rPr>
  </w:style>
  <w:style w:type="character" w:styleId="840">
    <w:name w:val="endnote reference"/>
    <w:uiPriority w:val="99"/>
    <w:semiHidden/>
    <w:unhideWhenUsed/>
    <w:rPr>
      <w:vertAlign w:val="superscript"/>
    </w:rPr>
  </w:style>
  <w:style w:type="paragraph" w:styleId="841">
    <w:name w:val="toc 1"/>
    <w:basedOn w:val="852"/>
    <w:next w:val="852"/>
    <w:uiPriority w:val="39"/>
    <w:unhideWhenUsed/>
    <w:pPr>
      <w:ind w:left="0" w:right="0" w:firstLine="0"/>
      <w:spacing w:after="57"/>
    </w:pPr>
  </w:style>
  <w:style w:type="paragraph" w:styleId="842">
    <w:name w:val="toc 2"/>
    <w:basedOn w:val="852"/>
    <w:next w:val="852"/>
    <w:uiPriority w:val="39"/>
    <w:unhideWhenUsed/>
    <w:pPr>
      <w:ind w:left="283" w:right="0" w:firstLine="0"/>
      <w:spacing w:after="57"/>
    </w:pPr>
  </w:style>
  <w:style w:type="paragraph" w:styleId="843">
    <w:name w:val="toc 3"/>
    <w:basedOn w:val="852"/>
    <w:next w:val="852"/>
    <w:uiPriority w:val="39"/>
    <w:unhideWhenUsed/>
    <w:pPr>
      <w:ind w:left="567" w:right="0" w:firstLine="0"/>
      <w:spacing w:after="57"/>
    </w:pPr>
  </w:style>
  <w:style w:type="paragraph" w:styleId="844">
    <w:name w:val="toc 4"/>
    <w:basedOn w:val="852"/>
    <w:next w:val="852"/>
    <w:uiPriority w:val="39"/>
    <w:unhideWhenUsed/>
    <w:pPr>
      <w:ind w:left="850" w:right="0" w:firstLine="0"/>
      <w:spacing w:after="57"/>
    </w:pPr>
  </w:style>
  <w:style w:type="paragraph" w:styleId="845">
    <w:name w:val="toc 5"/>
    <w:basedOn w:val="852"/>
    <w:next w:val="852"/>
    <w:uiPriority w:val="39"/>
    <w:unhideWhenUsed/>
    <w:pPr>
      <w:ind w:left="1134" w:right="0" w:firstLine="0"/>
      <w:spacing w:after="57"/>
    </w:pPr>
  </w:style>
  <w:style w:type="paragraph" w:styleId="846">
    <w:name w:val="toc 6"/>
    <w:basedOn w:val="852"/>
    <w:next w:val="852"/>
    <w:uiPriority w:val="39"/>
    <w:unhideWhenUsed/>
    <w:pPr>
      <w:ind w:left="1417" w:right="0" w:firstLine="0"/>
      <w:spacing w:after="57"/>
    </w:pPr>
  </w:style>
  <w:style w:type="paragraph" w:styleId="847">
    <w:name w:val="toc 7"/>
    <w:basedOn w:val="852"/>
    <w:next w:val="852"/>
    <w:uiPriority w:val="39"/>
    <w:unhideWhenUsed/>
    <w:pPr>
      <w:ind w:left="1701" w:right="0" w:firstLine="0"/>
      <w:spacing w:after="57"/>
    </w:pPr>
  </w:style>
  <w:style w:type="paragraph" w:styleId="848">
    <w:name w:val="toc 8"/>
    <w:basedOn w:val="852"/>
    <w:next w:val="852"/>
    <w:uiPriority w:val="39"/>
    <w:unhideWhenUsed/>
    <w:pPr>
      <w:ind w:left="1984" w:right="0" w:firstLine="0"/>
      <w:spacing w:after="57"/>
    </w:pPr>
  </w:style>
  <w:style w:type="paragraph" w:styleId="849">
    <w:name w:val="toc 9"/>
    <w:basedOn w:val="852"/>
    <w:next w:val="852"/>
    <w:uiPriority w:val="39"/>
    <w:unhideWhenUsed/>
    <w:pPr>
      <w:ind w:left="2268" w:right="0" w:firstLine="0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852"/>
    <w:next w:val="852"/>
    <w:uiPriority w:val="99"/>
    <w:unhideWhenUsed/>
    <w:pPr>
      <w:spacing w:after="0" w:afterAutospacing="0"/>
    </w:pPr>
  </w:style>
  <w:style w:type="paragraph" w:styleId="852" w:default="1">
    <w:name w:val="Normal"/>
    <w:next w:val="852"/>
    <w:link w:val="852"/>
    <w:qFormat/>
    <w:rPr>
      <w:color w:val="000000"/>
      <w:sz w:val="24"/>
      <w:szCs w:val="24"/>
      <w:lang w:val="ru-RU" w:eastAsia="ar-SA" w:bidi="ar-SA"/>
    </w:rPr>
  </w:style>
  <w:style w:type="paragraph" w:styleId="853">
    <w:name w:val="Заголовок 1"/>
    <w:basedOn w:val="852"/>
    <w:next w:val="852"/>
    <w:link w:val="852"/>
    <w:qFormat/>
    <w:pPr>
      <w:numPr>
        <w:ilvl w:val="0"/>
        <w:numId w:val="1"/>
      </w:numPr>
      <w:jc w:val="center"/>
      <w:spacing w:before="108" w:after="108"/>
      <w:widowControl w:val="off"/>
      <w:outlineLvl w:val="0"/>
    </w:pPr>
    <w:rPr>
      <w:rFonts w:ascii="Arial" w:hAnsi="Arial" w:cs="Arial"/>
      <w:b/>
      <w:bCs w:val="0"/>
      <w:color w:val="26282f"/>
      <w:sz w:val="26"/>
      <w:szCs w:val="26"/>
    </w:rPr>
  </w:style>
  <w:style w:type="paragraph" w:styleId="854">
    <w:name w:val="Заголовок 2"/>
    <w:basedOn w:val="853"/>
    <w:next w:val="852"/>
    <w:link w:val="852"/>
    <w:qFormat/>
    <w:pPr>
      <w:numPr>
        <w:ilvl w:val="1"/>
        <w:numId w:val="1"/>
      </w:numPr>
      <w:jc w:val="left"/>
      <w:keepLines/>
      <w:keepNext/>
      <w:spacing w:before="240" w:after="60"/>
      <w:outlineLvl w:val="1"/>
    </w:pPr>
    <w:rPr>
      <w:sz w:val="32"/>
      <w:szCs w:val="32"/>
    </w:rPr>
  </w:style>
  <w:style w:type="paragraph" w:styleId="855">
    <w:name w:val="Заголовок 3"/>
    <w:basedOn w:val="854"/>
    <w:next w:val="852"/>
    <w:link w:val="852"/>
    <w:qFormat/>
    <w:pPr>
      <w:numPr>
        <w:ilvl w:val="2"/>
        <w:numId w:val="1"/>
      </w:numPr>
      <w:outlineLvl w:val="2"/>
    </w:pPr>
    <w:rPr>
      <w:sz w:val="28"/>
      <w:szCs w:val="28"/>
    </w:rPr>
  </w:style>
  <w:style w:type="character" w:styleId="856">
    <w:name w:val="Основной шрифт абзаца"/>
    <w:next w:val="856"/>
    <w:link w:val="852"/>
    <w:semiHidden/>
  </w:style>
  <w:style w:type="table" w:styleId="857">
    <w:name w:val="Обычная таблица"/>
    <w:next w:val="857"/>
    <w:link w:val="852"/>
    <w:semiHidden/>
    <w:tblPr/>
  </w:style>
  <w:style w:type="numbering" w:styleId="858">
    <w:name w:val="Нет списка"/>
    <w:next w:val="858"/>
    <w:link w:val="852"/>
    <w:semiHidden/>
  </w:style>
  <w:style w:type="character" w:styleId="859">
    <w:name w:val="WW8Num1z0"/>
    <w:next w:val="859"/>
    <w:link w:val="852"/>
  </w:style>
  <w:style w:type="character" w:styleId="860">
    <w:name w:val="WW8Num1z1"/>
    <w:next w:val="860"/>
    <w:link w:val="852"/>
  </w:style>
  <w:style w:type="character" w:styleId="861">
    <w:name w:val="WW8Num1z2"/>
    <w:next w:val="861"/>
    <w:link w:val="852"/>
  </w:style>
  <w:style w:type="character" w:styleId="862">
    <w:name w:val="WW8Num1z3"/>
    <w:next w:val="862"/>
    <w:link w:val="852"/>
  </w:style>
  <w:style w:type="character" w:styleId="863">
    <w:name w:val="WW8Num1z4"/>
    <w:next w:val="863"/>
    <w:link w:val="852"/>
  </w:style>
  <w:style w:type="character" w:styleId="864">
    <w:name w:val="WW8Num1z5"/>
    <w:next w:val="864"/>
    <w:link w:val="852"/>
  </w:style>
  <w:style w:type="character" w:styleId="865">
    <w:name w:val="WW8Num1z6"/>
    <w:next w:val="865"/>
    <w:link w:val="852"/>
  </w:style>
  <w:style w:type="character" w:styleId="866">
    <w:name w:val="WW8Num1z7"/>
    <w:next w:val="866"/>
    <w:link w:val="852"/>
  </w:style>
  <w:style w:type="character" w:styleId="867">
    <w:name w:val="WW8Num1z8"/>
    <w:next w:val="867"/>
    <w:link w:val="852"/>
  </w:style>
  <w:style w:type="character" w:styleId="868">
    <w:name w:val="WW8Num2z0"/>
    <w:next w:val="868"/>
    <w:link w:val="852"/>
  </w:style>
  <w:style w:type="character" w:styleId="869">
    <w:name w:val="WW8Num2z1"/>
    <w:next w:val="869"/>
    <w:link w:val="852"/>
  </w:style>
  <w:style w:type="character" w:styleId="870">
    <w:name w:val="WW8Num2z2"/>
    <w:next w:val="870"/>
    <w:link w:val="852"/>
  </w:style>
  <w:style w:type="character" w:styleId="871">
    <w:name w:val="WW8Num2z3"/>
    <w:next w:val="871"/>
    <w:link w:val="852"/>
  </w:style>
  <w:style w:type="character" w:styleId="872">
    <w:name w:val="WW8Num2z4"/>
    <w:next w:val="872"/>
    <w:link w:val="852"/>
  </w:style>
  <w:style w:type="character" w:styleId="873">
    <w:name w:val="WW8Num2z5"/>
    <w:next w:val="873"/>
    <w:link w:val="852"/>
  </w:style>
  <w:style w:type="character" w:styleId="874">
    <w:name w:val="WW8Num2z6"/>
    <w:next w:val="874"/>
    <w:link w:val="852"/>
  </w:style>
  <w:style w:type="character" w:styleId="875">
    <w:name w:val="WW8Num2z7"/>
    <w:next w:val="875"/>
    <w:link w:val="852"/>
  </w:style>
  <w:style w:type="character" w:styleId="876">
    <w:name w:val="WW8Num2z8"/>
    <w:next w:val="876"/>
    <w:link w:val="852"/>
  </w:style>
  <w:style w:type="character" w:styleId="877">
    <w:name w:val="Основной шрифт абзаца1"/>
    <w:next w:val="877"/>
    <w:link w:val="852"/>
  </w:style>
  <w:style w:type="character" w:styleId="878">
    <w:name w:val="Номер страницы"/>
    <w:basedOn w:val="877"/>
    <w:next w:val="878"/>
    <w:link w:val="852"/>
  </w:style>
  <w:style w:type="character" w:styleId="879">
    <w:name w:val="Гипертекстовая ссылка"/>
    <w:basedOn w:val="877"/>
    <w:next w:val="879"/>
    <w:link w:val="852"/>
    <w:rPr>
      <w:b/>
      <w:bCs w:val="0"/>
      <w:color w:val="007f00"/>
    </w:rPr>
  </w:style>
  <w:style w:type="character" w:styleId="880">
    <w:name w:val="Гиперссылка"/>
    <w:basedOn w:val="877"/>
    <w:next w:val="880"/>
    <w:link w:val="852"/>
    <w:rPr>
      <w:color w:val="0000ff"/>
      <w:u w:val="single"/>
    </w:rPr>
  </w:style>
  <w:style w:type="paragraph" w:styleId="881">
    <w:name w:val="Заголовок"/>
    <w:basedOn w:val="852"/>
    <w:next w:val="882"/>
    <w:link w:val="852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882">
    <w:name w:val="Основной текст"/>
    <w:basedOn w:val="852"/>
    <w:next w:val="882"/>
    <w:link w:val="852"/>
    <w:pPr>
      <w:spacing w:before="0" w:after="120"/>
    </w:pPr>
  </w:style>
  <w:style w:type="paragraph" w:styleId="883">
    <w:name w:val="Список"/>
    <w:basedOn w:val="882"/>
    <w:next w:val="883"/>
    <w:link w:val="852"/>
    <w:rPr>
      <w:rFonts w:cs="Mangal"/>
    </w:rPr>
  </w:style>
  <w:style w:type="paragraph" w:styleId="884">
    <w:name w:val="Название1"/>
    <w:basedOn w:val="852"/>
    <w:next w:val="884"/>
    <w:link w:val="852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85">
    <w:name w:val="Указатель1"/>
    <w:basedOn w:val="852"/>
    <w:next w:val="885"/>
    <w:link w:val="852"/>
    <w:pPr>
      <w:suppressLineNumbers/>
    </w:pPr>
    <w:rPr>
      <w:rFonts w:cs="Mangal"/>
    </w:rPr>
  </w:style>
  <w:style w:type="paragraph" w:styleId="886">
    <w:name w:val="ConsPlusTitle"/>
    <w:next w:val="886"/>
    <w:link w:val="852"/>
    <w:pPr>
      <w:widowControl w:val="off"/>
    </w:pPr>
    <w:rPr>
      <w:rFonts w:ascii="Arial" w:hAnsi="Arial" w:cs="Arial"/>
      <w:b/>
      <w:color w:val="000000"/>
      <w:lang w:val="ru-RU" w:eastAsia="ar-SA" w:bidi="ar-SA"/>
    </w:rPr>
  </w:style>
  <w:style w:type="paragraph" w:styleId="887">
    <w:name w:val="ConsPlusNormal"/>
    <w:next w:val="887"/>
    <w:link w:val="852"/>
    <w:pPr>
      <w:ind w:firstLine="720"/>
      <w:widowControl w:val="off"/>
    </w:pPr>
    <w:rPr>
      <w:rFonts w:ascii="Arial" w:hAnsi="Arial" w:cs="Arial"/>
      <w:color w:val="000000"/>
      <w:lang w:val="ru-RU" w:eastAsia="ar-SA" w:bidi="ar-SA"/>
    </w:rPr>
  </w:style>
  <w:style w:type="paragraph" w:styleId="888">
    <w:name w:val="Нижний колонтитул"/>
    <w:basedOn w:val="852"/>
    <w:next w:val="888"/>
    <w:link w:val="852"/>
    <w:pPr>
      <w:tabs>
        <w:tab w:val="center" w:pos="4677" w:leader="none"/>
        <w:tab w:val="right" w:pos="9070" w:leader="none"/>
      </w:tabs>
    </w:pPr>
  </w:style>
  <w:style w:type="paragraph" w:styleId="889">
    <w:name w:val="ConsPlusNonformat"/>
    <w:next w:val="889"/>
    <w:link w:val="852"/>
    <w:rPr>
      <w:rFonts w:ascii="Courier New" w:hAnsi="Courier New" w:cs="Courier New"/>
      <w:color w:val="000000"/>
      <w:lang w:val="ru-RU" w:eastAsia="ar-SA" w:bidi="ar-SA"/>
    </w:rPr>
  </w:style>
  <w:style w:type="paragraph" w:styleId="890">
    <w:name w:val="Схема документа1"/>
    <w:basedOn w:val="852"/>
    <w:next w:val="890"/>
    <w:link w:val="852"/>
    <w:pPr>
      <w:shd w:val="clear" w:color="auto" w:fill="00007f"/>
    </w:pPr>
    <w:rPr>
      <w:rFonts w:ascii="Tahoma" w:hAnsi="Tahoma" w:cs="Tahoma"/>
      <w:sz w:val="20"/>
      <w:szCs w:val="20"/>
    </w:rPr>
  </w:style>
  <w:style w:type="paragraph" w:styleId="891">
    <w:name w:val="Содержимое врезки"/>
    <w:basedOn w:val="882"/>
    <w:next w:val="891"/>
    <w:link w:val="852"/>
  </w:style>
  <w:style w:type="paragraph" w:styleId="892">
    <w:name w:val="Верхний колонтитул"/>
    <w:basedOn w:val="852"/>
    <w:next w:val="892"/>
    <w:link w:val="852"/>
    <w:pPr>
      <w:tabs>
        <w:tab w:val="center" w:pos="4819" w:leader="none"/>
        <w:tab w:val="right" w:pos="9638" w:leader="none"/>
      </w:tabs>
      <w:suppressLineNumbers/>
    </w:pPr>
  </w:style>
  <w:style w:type="character" w:styleId="893">
    <w:name w:val="apple-converted-space"/>
    <w:basedOn w:val="856"/>
    <w:next w:val="893"/>
    <w:link w:val="852"/>
  </w:style>
  <w:style w:type="character" w:styleId="894" w:default="1">
    <w:name w:val="Default Paragraph Font"/>
    <w:uiPriority w:val="1"/>
    <w:semiHidden/>
    <w:unhideWhenUsed/>
  </w:style>
  <w:style w:type="numbering" w:styleId="895" w:default="1">
    <w:name w:val="No List"/>
    <w:uiPriority w:val="99"/>
    <w:semiHidden/>
    <w:unhideWhenUsed/>
  </w:style>
  <w:style w:type="table" w:styleId="89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MoBIL GROUP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KBAHT SysCD</dc:creator>
  <cp:revision>36</cp:revision>
  <dcterms:created xsi:type="dcterms:W3CDTF">2009-04-02T13:54:00Z</dcterms:created>
  <dcterms:modified xsi:type="dcterms:W3CDTF">2023-05-03T12:06:01Z</dcterms:modified>
  <cp:version>786432</cp:version>
</cp:coreProperties>
</file>