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8D" w:rsidRPr="00773F65" w:rsidRDefault="00B8648D" w:rsidP="00B8648D">
      <w:pPr>
        <w:widowControl w:val="0"/>
        <w:suppressAutoHyphens/>
        <w:spacing w:before="1332" w:after="0" w:line="300" w:lineRule="exact"/>
        <w:jc w:val="center"/>
        <w:rPr>
          <w:rFonts w:ascii="Arial" w:eastAsia="Lucida Sans Unicode" w:hAnsi="Arial" w:cs="Times New Roman"/>
          <w:b/>
          <w:spacing w:val="24"/>
          <w:kern w:val="1"/>
          <w:sz w:val="20"/>
          <w:szCs w:val="24"/>
        </w:rPr>
      </w:pPr>
      <w:r>
        <w:rPr>
          <w:rFonts w:ascii="Courier New" w:eastAsia="Lucida Sans Unicode" w:hAnsi="Courier New" w:cs="Times New Roman"/>
          <w:noProof/>
          <w:spacing w:val="20"/>
          <w:kern w:val="1"/>
          <w:sz w:val="20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8D" w:rsidRPr="00773F65" w:rsidRDefault="00B8648D" w:rsidP="00B8648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</w:pPr>
      <w:r w:rsidRPr="00773F65"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  <w:t xml:space="preserve">АДМИНИСТРАЦИЯ                                                                                                                </w:t>
      </w:r>
      <w:r w:rsidR="001D2385"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  <w:t>ЦАРЕВЩИНСКОГО</w:t>
      </w:r>
      <w:r w:rsidRPr="00773F65"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  <w:t xml:space="preserve">  МУНИЦИПАЛЬНОГО ОБРАЗОВАНИЯ</w:t>
      </w:r>
    </w:p>
    <w:p w:rsidR="00B8648D" w:rsidRPr="00773F65" w:rsidRDefault="00B8648D" w:rsidP="00B8648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</w:pPr>
      <w:r w:rsidRPr="00773F65"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  <w:t>БАЛТАЙСКОГО МУНИЦИПАЛЬНОГО РАЙОНА</w:t>
      </w:r>
    </w:p>
    <w:p w:rsidR="00B8648D" w:rsidRPr="00773F65" w:rsidRDefault="00B8648D" w:rsidP="00B8648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</w:pPr>
      <w:r w:rsidRPr="00773F65"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  <w:t>САРАТОВСКОЙ ОБЛАСТИ</w:t>
      </w:r>
    </w:p>
    <w:p w:rsidR="00B8648D" w:rsidRPr="00773F65" w:rsidRDefault="00B8648D" w:rsidP="00B8648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240" w:lineRule="auto"/>
        <w:jc w:val="center"/>
        <w:rPr>
          <w:rFonts w:ascii="Times New Roman CYR" w:eastAsia="Lucida Sans Unicode" w:hAnsi="Times New Roman CYR" w:cs="Times New Roman"/>
          <w:b/>
          <w:spacing w:val="110"/>
          <w:kern w:val="1"/>
          <w:sz w:val="30"/>
          <w:szCs w:val="20"/>
        </w:rPr>
      </w:pPr>
      <w:r w:rsidRPr="00773F65">
        <w:rPr>
          <w:rFonts w:ascii="Times New Roman CYR" w:eastAsia="Lucida Sans Unicode" w:hAnsi="Times New Roman CYR" w:cs="Times New Roman"/>
          <w:b/>
          <w:spacing w:val="110"/>
          <w:kern w:val="1"/>
          <w:sz w:val="30"/>
          <w:szCs w:val="20"/>
        </w:rPr>
        <w:t>ПОСТАНОВЛЕНИЕ</w:t>
      </w:r>
    </w:p>
    <w:p w:rsidR="00B8648D" w:rsidRPr="00773F65" w:rsidRDefault="00B8648D" w:rsidP="00B8648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 CYR" w:eastAsia="Lucida Sans Unicode" w:hAnsi="Times New Roman CYR" w:cs="Times New Roman"/>
          <w:b/>
          <w:spacing w:val="24"/>
          <w:kern w:val="1"/>
          <w:sz w:val="24"/>
          <w:szCs w:val="20"/>
        </w:rPr>
      </w:pPr>
    </w:p>
    <w:p w:rsidR="00B8648D" w:rsidRPr="00773F65" w:rsidRDefault="00B8648D" w:rsidP="00B8648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rPr>
          <w:rFonts w:ascii="Times New Roman CYR" w:eastAsia="Lucida Sans Unicode" w:hAnsi="Times New Roman CYR" w:cs="Times New Roman"/>
          <w:b/>
          <w:kern w:val="1"/>
          <w:sz w:val="28"/>
          <w:szCs w:val="20"/>
        </w:rPr>
      </w:pPr>
    </w:p>
    <w:p w:rsidR="00B8648D" w:rsidRPr="00773F65" w:rsidRDefault="00B8648D" w:rsidP="00B8648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rPr>
          <w:rFonts w:ascii="Times New Roman CYR" w:eastAsia="Lucida Sans Unicode" w:hAnsi="Times New Roman CYR" w:cs="Times New Roman"/>
          <w:kern w:val="1"/>
          <w:sz w:val="20"/>
          <w:szCs w:val="20"/>
        </w:rPr>
      </w:pPr>
    </w:p>
    <w:p w:rsidR="00474C94" w:rsidRDefault="00474C94" w:rsidP="00B8648D">
      <w:pPr>
        <w:widowControl w:val="0"/>
        <w:tabs>
          <w:tab w:val="center" w:pos="180"/>
          <w:tab w:val="left" w:pos="210"/>
        </w:tabs>
        <w:suppressAutoHyphens/>
        <w:overflowPunct w:val="0"/>
        <w:autoSpaceDE w:val="0"/>
        <w:spacing w:before="80" w:after="0" w:line="288" w:lineRule="auto"/>
        <w:rPr>
          <w:rFonts w:ascii="Times New Roman CYR" w:eastAsia="Lucida Sans Unicode" w:hAnsi="Times New Roman CYR" w:cs="Times New Roman"/>
          <w:b/>
          <w:kern w:val="1"/>
          <w:sz w:val="28"/>
          <w:szCs w:val="28"/>
        </w:rPr>
      </w:pPr>
    </w:p>
    <w:p w:rsidR="00B8648D" w:rsidRPr="001D2385" w:rsidRDefault="00955B99" w:rsidP="00B8648D">
      <w:pPr>
        <w:widowControl w:val="0"/>
        <w:tabs>
          <w:tab w:val="center" w:pos="180"/>
          <w:tab w:val="left" w:pos="210"/>
        </w:tabs>
        <w:suppressAutoHyphens/>
        <w:overflowPunct w:val="0"/>
        <w:autoSpaceDE w:val="0"/>
        <w:spacing w:before="80" w:after="0" w:line="288" w:lineRule="auto"/>
        <w:rPr>
          <w:rFonts w:ascii="Times New Roman CYR" w:eastAsia="Lucida Sans Unicode" w:hAnsi="Times New Roman CYR" w:cs="Times New Roman"/>
          <w:b/>
          <w:kern w:val="1"/>
          <w:sz w:val="28"/>
          <w:szCs w:val="28"/>
        </w:rPr>
      </w:pPr>
      <w:r w:rsidRPr="001D2385">
        <w:rPr>
          <w:rFonts w:ascii="Times New Roman CYR" w:eastAsia="Lucida Sans Unicode" w:hAnsi="Times New Roman CYR" w:cs="Times New Roman"/>
          <w:b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72.05pt;margin-top:234pt;width:222.5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" stroked="f">
            <v:fill opacity="0"/>
            <v:textbox inset="0,0,0,0">
              <w:txbxContent>
                <w:p w:rsidR="00B8648D" w:rsidRPr="00183E49" w:rsidRDefault="00B8648D" w:rsidP="00B8648D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D2385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1D23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D23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24.06.2020</w:t>
                  </w:r>
                  <w:r w:rsidRPr="00183E4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1D23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49</w:t>
                  </w:r>
                </w:p>
              </w:txbxContent>
            </v:textbox>
            <w10:wrap type="square" side="largest" anchorx="page" anchory="page"/>
          </v:shape>
        </w:pict>
      </w:r>
      <w:r w:rsidR="00B8648D" w:rsidRPr="001D2385">
        <w:rPr>
          <w:rFonts w:ascii="Times New Roman CYR" w:eastAsia="Lucida Sans Unicode" w:hAnsi="Times New Roman CYR" w:cs="Times New Roman"/>
          <w:b/>
          <w:kern w:val="1"/>
          <w:sz w:val="28"/>
          <w:szCs w:val="28"/>
        </w:rPr>
        <w:t xml:space="preserve">с. </w:t>
      </w:r>
      <w:proofErr w:type="spellStart"/>
      <w:r w:rsidR="001D2385" w:rsidRPr="001D2385">
        <w:rPr>
          <w:rFonts w:ascii="Times New Roman CYR" w:eastAsia="Lucida Sans Unicode" w:hAnsi="Times New Roman CYR" w:cs="Times New Roman"/>
          <w:b/>
          <w:kern w:val="1"/>
          <w:sz w:val="28"/>
          <w:szCs w:val="28"/>
        </w:rPr>
        <w:t>Царевщина</w:t>
      </w:r>
      <w:proofErr w:type="spellEnd"/>
    </w:p>
    <w:p w:rsidR="001D2385" w:rsidRDefault="001D2385" w:rsidP="00F628DA">
      <w:pPr>
        <w:rPr>
          <w:rFonts w:ascii="Times New Roman" w:hAnsi="Times New Roman" w:cs="Times New Roman"/>
          <w:sz w:val="28"/>
          <w:szCs w:val="28"/>
        </w:rPr>
      </w:pPr>
    </w:p>
    <w:p w:rsidR="00B8648D" w:rsidRPr="001D2385" w:rsidRDefault="00B8648D" w:rsidP="00F628DA">
      <w:pPr>
        <w:rPr>
          <w:rFonts w:ascii="Times New Roman" w:hAnsi="Times New Roman" w:cs="Times New Roman"/>
          <w:b/>
          <w:sz w:val="28"/>
          <w:szCs w:val="28"/>
        </w:rPr>
      </w:pPr>
      <w:r w:rsidRPr="001D2385">
        <w:rPr>
          <w:rFonts w:ascii="Times New Roman" w:hAnsi="Times New Roman" w:cs="Times New Roman"/>
          <w:b/>
          <w:sz w:val="28"/>
          <w:szCs w:val="28"/>
        </w:rPr>
        <w:t>Об утверждении Положения о попечительском</w:t>
      </w:r>
      <w:r w:rsidR="00474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D2385">
        <w:rPr>
          <w:rFonts w:ascii="Times New Roman" w:hAnsi="Times New Roman" w:cs="Times New Roman"/>
          <w:b/>
          <w:sz w:val="28"/>
          <w:szCs w:val="28"/>
        </w:rPr>
        <w:t xml:space="preserve"> (наблюдательном)</w:t>
      </w:r>
      <w:r w:rsidR="001D2385" w:rsidRPr="001D23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D2385">
        <w:rPr>
          <w:rFonts w:ascii="Times New Roman" w:hAnsi="Times New Roman" w:cs="Times New Roman"/>
          <w:b/>
          <w:sz w:val="28"/>
          <w:szCs w:val="28"/>
        </w:rPr>
        <w:t xml:space="preserve">совете по вопросам </w:t>
      </w:r>
      <w:r w:rsidR="00474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D2385">
        <w:rPr>
          <w:rFonts w:ascii="Times New Roman" w:hAnsi="Times New Roman" w:cs="Times New Roman"/>
          <w:b/>
          <w:sz w:val="28"/>
          <w:szCs w:val="28"/>
        </w:rPr>
        <w:t>похоронного дела</w:t>
      </w:r>
      <w:r w:rsidR="001D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385">
        <w:rPr>
          <w:rFonts w:ascii="Times New Roman" w:hAnsi="Times New Roman" w:cs="Times New Roman"/>
          <w:b/>
          <w:sz w:val="28"/>
          <w:szCs w:val="28"/>
        </w:rPr>
        <w:t>на</w:t>
      </w:r>
      <w:r w:rsidR="001D2385" w:rsidRPr="001D23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2385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474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D2385" w:rsidRPr="001D2385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1D238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8648D" w:rsidRPr="00F628DA" w:rsidRDefault="00B8648D" w:rsidP="00F628DA">
      <w:pPr>
        <w:rPr>
          <w:rFonts w:ascii="Times New Roman" w:hAnsi="Times New Roman" w:cs="Times New Roman"/>
          <w:sz w:val="28"/>
          <w:szCs w:val="28"/>
        </w:rPr>
      </w:pPr>
    </w:p>
    <w:p w:rsidR="00B8648D" w:rsidRPr="00F628DA" w:rsidRDefault="00B8648D" w:rsidP="001D2385">
      <w:pPr>
        <w:spacing w:line="240" w:lineRule="auto"/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628DA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12 января 1996 годам 8-ФЗ «О погребении и похоронном деле», п. 22 ч. 1 ст. 14 Федерального закона от 06.10.2003 </w:t>
      </w:r>
      <w:r w:rsidR="00F628DA">
        <w:rPr>
          <w:rFonts w:ascii="Times New Roman" w:hAnsi="Times New Roman" w:cs="Times New Roman"/>
          <w:sz w:val="28"/>
          <w:szCs w:val="28"/>
        </w:rPr>
        <w:t>№</w:t>
      </w:r>
      <w:r w:rsidRPr="00F628D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F628DA">
        <w:rPr>
          <w:rFonts w:ascii="Times New Roman" w:hAnsi="Times New Roman" w:cs="Times New Roman"/>
          <w:spacing w:val="8"/>
          <w:sz w:val="28"/>
          <w:szCs w:val="28"/>
        </w:rPr>
        <w:t xml:space="preserve">руководствуясь статьей </w:t>
      </w:r>
      <w:r w:rsidR="001D2385">
        <w:rPr>
          <w:rFonts w:ascii="Times New Roman" w:hAnsi="Times New Roman" w:cs="Times New Roman"/>
          <w:spacing w:val="8"/>
          <w:sz w:val="28"/>
          <w:szCs w:val="28"/>
        </w:rPr>
        <w:t>33</w:t>
      </w:r>
      <w:r w:rsidRPr="00F628DA">
        <w:rPr>
          <w:rFonts w:ascii="Times New Roman" w:hAnsi="Times New Roman" w:cs="Times New Roman"/>
          <w:spacing w:val="8"/>
          <w:sz w:val="28"/>
          <w:szCs w:val="28"/>
        </w:rPr>
        <w:t xml:space="preserve"> Устава </w:t>
      </w:r>
      <w:r w:rsidR="001D2385">
        <w:rPr>
          <w:rFonts w:ascii="Times New Roman" w:hAnsi="Times New Roman" w:cs="Times New Roman"/>
          <w:spacing w:val="8"/>
          <w:sz w:val="28"/>
          <w:szCs w:val="28"/>
        </w:rPr>
        <w:t xml:space="preserve">Царевщинского </w:t>
      </w:r>
      <w:r w:rsidRPr="00F628DA">
        <w:rPr>
          <w:rFonts w:ascii="Times New Roman" w:hAnsi="Times New Roman" w:cs="Times New Roman"/>
          <w:spacing w:val="8"/>
          <w:sz w:val="28"/>
          <w:szCs w:val="28"/>
        </w:rPr>
        <w:t xml:space="preserve"> муниципального образования Балтайского муниципального района,</w:t>
      </w:r>
    </w:p>
    <w:p w:rsidR="00B8648D" w:rsidRPr="001D2385" w:rsidRDefault="00B8648D" w:rsidP="001D2385">
      <w:pPr>
        <w:spacing w:line="24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  <w:lang w:eastAsia="ru-RU"/>
        </w:rPr>
      </w:pPr>
      <w:r w:rsidRPr="001D2385"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  <w:lang w:eastAsia="ru-RU"/>
        </w:rPr>
        <w:t>ПОСТАНАВЛЯЮ:</w:t>
      </w:r>
    </w:p>
    <w:p w:rsidR="00B8648D" w:rsidRPr="00F628DA" w:rsidRDefault="00B8648D" w:rsidP="001D2385">
      <w:pPr>
        <w:spacing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F628DA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1. Утвердить Положение о попечительском (наблюдательном) совете по вопросам похоронного дела  на территории </w:t>
      </w:r>
      <w:r w:rsidR="001D2385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муниципального образования согласно приложению.</w:t>
      </w:r>
    </w:p>
    <w:p w:rsidR="00B8648D" w:rsidRPr="00F628DA" w:rsidRDefault="00B8648D" w:rsidP="001D2385">
      <w:pPr>
        <w:spacing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F628DA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2. Настоящее постановление вступает в силу со дня его обнародования.</w:t>
      </w:r>
    </w:p>
    <w:p w:rsidR="00B8648D" w:rsidRPr="00F628DA" w:rsidRDefault="00B8648D" w:rsidP="001D2385">
      <w:pPr>
        <w:spacing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F628DA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F628DA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F628DA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исполнением постановления оставляю за собой.</w:t>
      </w:r>
    </w:p>
    <w:p w:rsidR="00B8648D" w:rsidRPr="00F628DA" w:rsidRDefault="00B8648D" w:rsidP="00F628DA">
      <w:pP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</w:p>
    <w:p w:rsidR="00B8648D" w:rsidRPr="001D2385" w:rsidRDefault="00B8648D" w:rsidP="00F628DA">
      <w:pPr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  <w:lang w:eastAsia="ru-RU"/>
        </w:rPr>
      </w:pPr>
      <w:r w:rsidRPr="001D2385"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  <w:lang w:eastAsia="ru-RU"/>
        </w:rPr>
        <w:t>Глава</w:t>
      </w:r>
      <w:r w:rsidR="001D2385" w:rsidRPr="001D2385"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  <w:lang w:eastAsia="ru-RU"/>
        </w:rPr>
        <w:t xml:space="preserve"> Царевщинского                                                                                        </w:t>
      </w:r>
      <w:r w:rsidRPr="001D2385"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  <w:lang w:eastAsia="ru-RU"/>
        </w:rPr>
        <w:t xml:space="preserve">муниципального образования                               </w:t>
      </w:r>
      <w:r w:rsidR="001D2385" w:rsidRPr="001D2385"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  <w:lang w:eastAsia="ru-RU"/>
        </w:rPr>
        <w:t>Д.В.Морозов</w:t>
      </w:r>
    </w:p>
    <w:p w:rsidR="00B8648D" w:rsidRDefault="00B8648D" w:rsidP="00F628DA">
      <w:pP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</w:p>
    <w:p w:rsidR="001D2385" w:rsidRPr="00F628DA" w:rsidRDefault="001D2385" w:rsidP="00F628DA">
      <w:pP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</w:p>
    <w:p w:rsidR="00B8648D" w:rsidRDefault="00B8648D" w:rsidP="00F628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648D" w:rsidRPr="00F628DA" w:rsidTr="00B8648D">
        <w:tc>
          <w:tcPr>
            <w:tcW w:w="4785" w:type="dxa"/>
          </w:tcPr>
          <w:p w:rsidR="00B8648D" w:rsidRPr="00F628DA" w:rsidRDefault="00B8648D" w:rsidP="00F6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48D" w:rsidRPr="00F628DA" w:rsidRDefault="00B8648D" w:rsidP="00F6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DA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B8648D" w:rsidRPr="00F628DA" w:rsidRDefault="00B8648D" w:rsidP="00F6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D2385"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</w:p>
          <w:p w:rsidR="00B8648D" w:rsidRPr="00F628DA" w:rsidRDefault="00B8648D" w:rsidP="00F6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D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8648D" w:rsidRPr="00F628DA" w:rsidRDefault="00B8648D" w:rsidP="001D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2385">
              <w:rPr>
                <w:rFonts w:ascii="Times New Roman" w:hAnsi="Times New Roman" w:cs="Times New Roman"/>
                <w:sz w:val="28"/>
                <w:szCs w:val="28"/>
              </w:rPr>
              <w:t xml:space="preserve">  24.06.2020 </w:t>
            </w:r>
            <w:r w:rsidRPr="00F628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2385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</w:tbl>
    <w:p w:rsidR="001D2385" w:rsidRDefault="001D2385" w:rsidP="00F628DA">
      <w:pP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</w:p>
    <w:p w:rsidR="00B8648D" w:rsidRPr="001D2385" w:rsidRDefault="00B8648D" w:rsidP="00474C94">
      <w:pPr>
        <w:spacing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1D2385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Положение о попечительском (наблюдательном) </w:t>
      </w:r>
      <w:r w:rsidR="00474C94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                                                      </w:t>
      </w:r>
      <w:r w:rsidRPr="001D2385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совете по вопросам похоронного дела  на территории </w:t>
      </w:r>
      <w:r w:rsidR="00474C94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                       </w:t>
      </w:r>
      <w:r w:rsidR="001D2385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Царевщинского </w:t>
      </w:r>
      <w:r w:rsidRPr="001D2385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муниципального образования</w:t>
      </w:r>
    </w:p>
    <w:p w:rsidR="00B8648D" w:rsidRPr="001D2385" w:rsidRDefault="00B8648D" w:rsidP="00474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(далее — Попечительский совет).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Попечительский совет образуется в целях осуществления общественного </w:t>
      </w:r>
      <w:proofErr w:type="gramStart"/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сфере похоронного дела на территории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Саратовской области, Уставом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настоящим Положением и муниципальными правовыми актами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сфере похоронного дела.</w:t>
      </w:r>
    </w:p>
    <w:p w:rsidR="00B8648D" w:rsidRPr="001D2385" w:rsidRDefault="001D2385" w:rsidP="00474C9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48D" w:rsidRPr="001D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2.Задачи Попечительского совета</w:t>
      </w:r>
    </w:p>
    <w:p w:rsidR="00B8648D" w:rsidRPr="00F628DA" w:rsidRDefault="00B8648D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Попечительского совета являются: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Осуществление общественного </w:t>
      </w:r>
      <w:proofErr w:type="gramStart"/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Определение основных направлений совершенствования похоронного дела в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</w:t>
      </w:r>
      <w:r w:rsidR="00131907"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мест захоронения.</w:t>
      </w:r>
    </w:p>
    <w:p w:rsidR="00B8648D" w:rsidRPr="00F628DA" w:rsidRDefault="00B8648D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2.1.4. Информирование общественности о целях, задачах и итогах работы органов местного самоуправления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="00131907"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сфере организации ритуальных услуг и  содержания мест захоронения.</w:t>
      </w:r>
    </w:p>
    <w:p w:rsidR="00131907" w:rsidRPr="00F628DA" w:rsidRDefault="00131907" w:rsidP="00474C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Попечительского совета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 Проведение мониторинга состояния похоронного дела в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образовании.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Осуществление общественного контроля в сфере похоронного дела.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3.4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proofErr w:type="spellStart"/>
      <w:r w:rsidR="001D2385">
        <w:rPr>
          <w:rFonts w:ascii="Times New Roman" w:hAnsi="Times New Roman" w:cs="Times New Roman"/>
          <w:sz w:val="28"/>
          <w:szCs w:val="28"/>
        </w:rPr>
        <w:t>Царевщинском</w:t>
      </w:r>
      <w:proofErr w:type="spellEnd"/>
      <w:r w:rsidR="001D2385">
        <w:rPr>
          <w:rFonts w:ascii="Times New Roman" w:hAnsi="Times New Roman" w:cs="Times New Roman"/>
          <w:sz w:val="28"/>
          <w:szCs w:val="28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органам местного самоуправления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разработке проектов муниципальных правовых актов в сфере организации ритуальных услуг и содержания мест захоронения.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проектов нормативных правовых актов органов местного самоуправления 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похоронного дела с целью учета интересов населения и защиты прав граждан.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предложений по улучшению организации похоронного дела и оказанию населению услуг по погребению.</w:t>
      </w:r>
    </w:p>
    <w:p w:rsidR="00131907" w:rsidRPr="001D2385" w:rsidRDefault="00131907" w:rsidP="00474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4.Полномочия Попечительского совета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рамках осуществления своих функций Попечительский совет вправе: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Вносить предложения по совершенствованию деятельности органов местного самоуправления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том числе: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Приглашать на свои заседания представителей органов местного самоуправления, организаций, осуществляющих деятельность в сфере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похоронного дела, общественных и религиозных организаций и других организаций и граждан.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Взаимодействовать с антимонопольными, правоохранительными органами по вопросам, относящимся к сфере похоронного дела.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Информировать население об обсуждаемых Попечительским советом вопросах в средствах массовой информации;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 Осуществлять иные полномочия в пределах своей компетенции.</w:t>
      </w:r>
    </w:p>
    <w:p w:rsidR="00131907" w:rsidRPr="00F628DA" w:rsidRDefault="00131907" w:rsidP="00474C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формирования и работы Попечительского совета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Попечительский совет формируется из представителей органов местного самоуправления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представителей предприятий, учреждений и организаций, расположенных на территории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представителей общественных организаций </w:t>
      </w:r>
      <w:r w:rsidR="001D2385" w:rsidRPr="001D2385">
        <w:rPr>
          <w:rFonts w:ascii="Times New Roman" w:hAnsi="Times New Roman" w:cs="Times New Roman"/>
          <w:sz w:val="28"/>
          <w:szCs w:val="28"/>
        </w:rPr>
        <w:t xml:space="preserve">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31907" w:rsidRPr="00F628DA" w:rsidRDefault="00131907" w:rsidP="00474C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Попечительского совета составляет не менее  3 человек.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Состав Попечительского совета утверждается нормативным актом администрации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Руководство деятельностью Попечительского совета осуществляет председатель, а в его отсутствие — заместитель председателя.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5.4.Председатель Попечительского совета: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Попечительского совета;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 заседания Попечительского совета;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работе Попечительского совета в случае необходимости специалистов (экспертов);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 в пределах своей компетенции.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Секретарь Попечительского совета: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по вопросам повестки дня и проекты решений Попечительского совета;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Попечительского совета о предстоящем заседании;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Попечительского совета;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адрес членов Попечительского совета копии протоколов и материалов.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Члены Попечительского совета вправе: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повестку дня заседания и план работы Попечительского совета;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голосовании по всем рассматриваемым вопросам;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и давать оценку рассматриваемому вопросу;</w:t>
      </w:r>
    </w:p>
    <w:p w:rsidR="00131907" w:rsidRPr="00F628DA" w:rsidRDefault="001D2385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907"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907"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материалами предстоящего заседания Попечительского совета.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131907" w:rsidRPr="00F628DA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131907" w:rsidRPr="00F628DA" w:rsidRDefault="00131907" w:rsidP="00474C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отражаются принятые Попечительским советом решения.</w:t>
      </w:r>
    </w:p>
    <w:p w:rsidR="00131907" w:rsidRDefault="00131907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5.12.Решения Попечительского совета доводятся до сведения главы </w:t>
      </w:r>
      <w:r w:rsidR="001D2385" w:rsidRPr="001D2385">
        <w:rPr>
          <w:rFonts w:ascii="Times New Roman" w:hAnsi="Times New Roman" w:cs="Times New Roman"/>
          <w:sz w:val="28"/>
          <w:szCs w:val="28"/>
        </w:rPr>
        <w:t xml:space="preserve"> </w:t>
      </w:r>
      <w:r w:rsidR="001D2385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организаций, имеющих отноше</w:t>
      </w:r>
      <w:bookmarkStart w:id="0" w:name="_GoBack"/>
      <w:bookmarkEnd w:id="0"/>
      <w:r w:rsidRPr="00F62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вопросам, обсуждаемым на заседании.</w:t>
      </w:r>
    </w:p>
    <w:p w:rsidR="00474C94" w:rsidRDefault="00474C94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4" w:rsidRDefault="00474C94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4" w:rsidRPr="00F628DA" w:rsidRDefault="00474C94" w:rsidP="00474C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07" w:rsidRPr="00474C94" w:rsidRDefault="00131907" w:rsidP="00474C9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  <w:r w:rsidR="001D2385" w:rsidRP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главный специалист </w:t>
      </w:r>
      <w:r w:rsid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D2385" w:rsidRP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 Царевщинского </w:t>
      </w:r>
      <w:r w:rsid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1D2385" w:rsidRP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</w:t>
      </w:r>
      <w:r w:rsid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1D2385" w:rsidRP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="00474C94" w:rsidRP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Е.М.Бобкова</w:t>
      </w:r>
      <w:proofErr w:type="spellEnd"/>
      <w:r w:rsidR="001D2385" w:rsidRPr="0047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8648D" w:rsidRPr="00F628DA" w:rsidRDefault="00B8648D" w:rsidP="00474C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48D" w:rsidRPr="00F628DA" w:rsidRDefault="00B8648D" w:rsidP="00474C94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28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sectPr w:rsidR="00B8648D" w:rsidRPr="00F628DA" w:rsidSect="001D238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7C2"/>
    <w:multiLevelType w:val="multilevel"/>
    <w:tmpl w:val="43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82"/>
    <w:rsid w:val="00131907"/>
    <w:rsid w:val="001D2385"/>
    <w:rsid w:val="00474C94"/>
    <w:rsid w:val="004F5EF7"/>
    <w:rsid w:val="00592871"/>
    <w:rsid w:val="00881A1F"/>
    <w:rsid w:val="008F3F9A"/>
    <w:rsid w:val="00955B99"/>
    <w:rsid w:val="00B8648D"/>
    <w:rsid w:val="00C171F1"/>
    <w:rsid w:val="00D12782"/>
    <w:rsid w:val="00EC4BC3"/>
    <w:rsid w:val="00F628DA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2020-06-25T10:11:00Z</dcterms:created>
  <dcterms:modified xsi:type="dcterms:W3CDTF">2020-06-25T10:50:00Z</dcterms:modified>
</cp:coreProperties>
</file>