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D9" w:rsidRDefault="001B28D9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F17F84" w:rsidRPr="00F17F84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БАЛТАЙСКОГО МУНИЦИПАЛЬНОГО РАЙОНА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>САРАТОВСКОЙ ОБЛАСТИ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proofErr w:type="gramStart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>П</w:t>
      </w:r>
      <w:proofErr w:type="gramEnd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О С Т А Н О В Л Е Н И Е</w:t>
      </w:r>
    </w:p>
    <w:p w:rsidR="00F17F84" w:rsidRPr="00F17F84" w:rsidRDefault="00F83FD2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lang w:eastAsia="ar-SA"/>
        </w:rPr>
      </w:pPr>
      <w:r w:rsidRPr="00F83F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7pt;width:178.05pt;height:17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cCjA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El&#10;Ror0UKJHPnp0o0d0HrIzGFeD04MBNz/CMlQ5RurMvaZfHVL6tiNqy99Yq4eOEwbsinAye3E04bgA&#10;shk+aAbXkJ3XEWhsbR9SB8lAgA5VejpWJlChsDjPLy/z5QIjCnvnxbI4X8QrSD2dNtb5d1z3KBgN&#10;tlD5iE72984HNqSeXMJlTkvB1kLKOLHbza20aE9AJev4pbPSdCStRqUAhkuuEe8EQ6qApHTATNel&#10;FYgACIS9EEuUxI+qmJf5zbyarS+Wl7NyXS5mFYQ3y4vqprrIy6q8W/8MDIqy7gRjXN0LxSd5FuXf&#10;lf/QKElYUaBoaHC1mC9icCfsD2EdYs3Dd8jviVsvPHSrFH2Dl0cnUoeqv1UMwia1J0ImOzulH1MG&#10;OZj+MStRI0EWSSB+3IyAEoSz0ewJ1GI1FBMkAU8MGJ223zEaoF0b7L7tiOUYyfcKFBd6ezLsZGwm&#10;gygKRxvsMUrmrU9vwM5Yse0AOWla6TegylZEwTyzAMphAi0YyR+ei9DjL+fR6/lRW/0CAAD//wMA&#10;UEsDBBQABgAIAAAAIQD6sKRa3AAAAAgBAAAPAAAAZHJzL2Rvd25yZXYueG1sTI/BTsMwEETvSPyD&#10;tUjcqENKSAhxKiiCKyIg9erG2zhKvI5itw1/z3KC02o0o9k31WZxozjhHHpPCm5XCQik1pueOgVf&#10;n683BYgQNRk9ekIF3xhgU19eVLo0/kwfeGpiJ7iEQqkV2BinUsrQWnQ6rPyExN7Bz05HlnMnzazP&#10;XO5GmSbJvXS6J/5g9YRbi+3QHJ2C9Xua78Jb87KddvgwFOF5OJBV6vpqeXoEEXGJf2H4xWd0qJlp&#10;749kghgVpEXOSb7ZHQj211nGU/YK8iwDWVfy/4D6BwAA//8DAFBLAQItABQABgAIAAAAIQC2gziS&#10;/gAAAOEBAAATAAAAAAAAAAAAAAAAAAAAAABbQ29udGVudF9UeXBlc10ueG1sUEsBAi0AFAAGAAgA&#10;AAAhADj9If/WAAAAlAEAAAsAAAAAAAAAAAAAAAAALwEAAF9yZWxzLy5yZWxzUEsBAi0AFAAGAAgA&#10;AAAhANloxwKMAgAAHAUAAA4AAAAAAAAAAAAAAAAALgIAAGRycy9lMm9Eb2MueG1sUEsBAi0AFAAG&#10;AAgAAAAhAPqwpFrcAAAACAEAAA8AAAAAAAAAAAAAAAAA5gQAAGRycy9kb3ducmV2LnhtbFBLBQYA&#10;AAAABAAEAPMAAADvBQAAAAA=&#10;" stroked="f">
            <v:fill opacity="0"/>
            <v:textbox inset="0,0,0,0">
              <w:txbxContent>
                <w:p w:rsidR="00F17F84" w:rsidRPr="00E85417" w:rsidRDefault="00A60CBE" w:rsidP="00E85417">
                  <w:pPr>
                    <w:tabs>
                      <w:tab w:val="left" w:pos="1985"/>
                    </w:tabs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751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337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337D3" w:rsidRPr="00F337D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13.11.2017</w:t>
                  </w:r>
                  <w:r w:rsidR="00F337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 </w:t>
                  </w:r>
                  <w:r w:rsidR="00F337D3" w:rsidRPr="00F337D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82</w:t>
                  </w:r>
                  <w:r w:rsidRPr="00F337D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xbxContent>
            </v:textbox>
            <w10:wrap type="square" side="largest"/>
          </v:shape>
        </w:pict>
      </w:r>
    </w:p>
    <w:p w:rsidR="00E85417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</w:t>
      </w:r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>Царевщина</w:t>
      </w:r>
      <w:proofErr w:type="spellEnd"/>
    </w:p>
    <w:p w:rsidR="00E85417" w:rsidRDefault="00E85417" w:rsidP="00E85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F84" w:rsidRPr="00F17F84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17F84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85417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0922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5417">
        <w:rPr>
          <w:rFonts w:ascii="Times New Roman" w:hAnsi="Times New Roman" w:cs="Times New Roman"/>
          <w:b/>
          <w:sz w:val="28"/>
          <w:szCs w:val="28"/>
        </w:rPr>
        <w:t xml:space="preserve">12.11.2015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85417">
        <w:rPr>
          <w:rFonts w:ascii="Times New Roman" w:hAnsi="Times New Roman" w:cs="Times New Roman"/>
          <w:b/>
          <w:sz w:val="28"/>
          <w:szCs w:val="28"/>
        </w:rPr>
        <w:t>77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17F84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A60CBE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«Энергосбережение и </w:t>
      </w:r>
    </w:p>
    <w:p w:rsidR="00E85417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>повышение</w:t>
      </w:r>
      <w:r w:rsidR="00A60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F84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на</w:t>
      </w:r>
      <w:r w:rsidR="00A60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092205" w:rsidRDefault="00E85417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83CDE" w:rsidRPr="0009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84" w:rsidRPr="00F17F84">
        <w:rPr>
          <w:rFonts w:ascii="Times New Roman" w:hAnsi="Times New Roman" w:cs="Times New Roman"/>
          <w:b/>
          <w:sz w:val="28"/>
          <w:szCs w:val="28"/>
        </w:rPr>
        <w:t>образования Балтайского</w:t>
      </w:r>
    </w:p>
    <w:p w:rsidR="00F17F84" w:rsidRPr="00092205" w:rsidRDefault="00F17F84" w:rsidP="00E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F83CDE" w:rsidRPr="0009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F84">
        <w:rPr>
          <w:rFonts w:ascii="Times New Roman" w:hAnsi="Times New Roman" w:cs="Times New Roman"/>
          <w:b/>
          <w:sz w:val="28"/>
          <w:szCs w:val="28"/>
        </w:rPr>
        <w:t>района до 2020 года»</w:t>
      </w:r>
      <w:r w:rsidR="00092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1E2" w:rsidRPr="007841E2" w:rsidRDefault="007841E2" w:rsidP="007841E2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E2" w:rsidRDefault="0075181C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</w:t>
      </w:r>
      <w:r w:rsidR="007841E2"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ководствуясь статьей 33  Устава </w:t>
      </w:r>
      <w:r w:rsidR="00E85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Царевщинского </w:t>
      </w:r>
      <w:r w:rsidR="007841E2"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образования, </w:t>
      </w:r>
    </w:p>
    <w:p w:rsidR="007841E2" w:rsidRDefault="007841E2" w:rsidP="007841E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1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841E2" w:rsidRPr="0075181C" w:rsidRDefault="002A64E1" w:rsidP="002A64E1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400A5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</w:t>
      </w:r>
      <w:r w:rsidR="00092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12.11.2015 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77 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«Энергосбережение и повышение энергетической эффективности на территории </w:t>
      </w:r>
      <w:r w:rsidR="00E85417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Царевщинского  </w:t>
      </w:r>
      <w:r w:rsidR="007841E2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Балтайского муниципального района до 2020 года» </w:t>
      </w:r>
      <w:r w:rsidRPr="002A64E1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2A64E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2A64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5417">
        <w:rPr>
          <w:rFonts w:ascii="Times New Roman" w:hAnsi="Times New Roman" w:cs="Times New Roman"/>
          <w:sz w:val="28"/>
          <w:szCs w:val="28"/>
        </w:rPr>
        <w:t xml:space="preserve">т  </w:t>
      </w:r>
      <w:r w:rsidRPr="002A64E1">
        <w:rPr>
          <w:rFonts w:ascii="Times New Roman" w:hAnsi="Times New Roman" w:cs="Times New Roman"/>
          <w:sz w:val="28"/>
          <w:szCs w:val="28"/>
        </w:rPr>
        <w:t>11.05.2016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64E1">
        <w:rPr>
          <w:rFonts w:ascii="Times New Roman" w:hAnsi="Times New Roman" w:cs="Times New Roman"/>
          <w:sz w:val="28"/>
          <w:szCs w:val="28"/>
        </w:rPr>
        <w:t>56, от 27.02.2017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4E1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0A5"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следующее изменение:</w:t>
      </w:r>
    </w:p>
    <w:p w:rsidR="007F233C" w:rsidRPr="0075181C" w:rsidRDefault="00C400A5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75181C" w:rsidRPr="0075181C">
        <w:rPr>
          <w:rFonts w:ascii="Times New Roman" w:hAnsi="Times New Roman" w:cs="Times New Roman"/>
          <w:sz w:val="28"/>
          <w:szCs w:val="28"/>
        </w:rPr>
        <w:t>приложение  к постановлению администрации Царевщинского муниципального образования изложить в новой редакции согласно приложению</w:t>
      </w:r>
      <w:r w:rsidR="00FE24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233C" w:rsidRPr="0075181C" w:rsidRDefault="007F233C" w:rsidP="00E854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7F233C" w:rsidRPr="0075181C" w:rsidRDefault="007F233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F233C" w:rsidRDefault="007F233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CBE" w:rsidRDefault="00A60CBE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CBE" w:rsidRDefault="00A60CBE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788" w:rsidRPr="001B6788" w:rsidRDefault="001B6788" w:rsidP="001B6788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6788">
        <w:rPr>
          <w:rFonts w:ascii="Times New Roman" w:hAnsi="Times New Roman" w:cs="Times New Roman"/>
          <w:b/>
          <w:bCs/>
          <w:sz w:val="28"/>
        </w:rPr>
        <w:t>И.о</w:t>
      </w:r>
      <w:r w:rsidR="00092205" w:rsidRPr="001B6788">
        <w:rPr>
          <w:rFonts w:ascii="Times New Roman" w:hAnsi="Times New Roman" w:cs="Times New Roman"/>
          <w:b/>
          <w:bCs/>
          <w:sz w:val="28"/>
        </w:rPr>
        <w:t>. г</w:t>
      </w:r>
      <w:r w:rsidRPr="001B6788">
        <w:rPr>
          <w:rFonts w:ascii="Times New Roman" w:hAnsi="Times New Roman" w:cs="Times New Roman"/>
          <w:b/>
          <w:bCs/>
          <w:sz w:val="28"/>
        </w:rPr>
        <w:t>лавы администрации</w:t>
      </w:r>
    </w:p>
    <w:p w:rsidR="001B6788" w:rsidRPr="001B6788" w:rsidRDefault="001B6788" w:rsidP="001B6788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1B6788">
        <w:rPr>
          <w:rFonts w:ascii="Times New Roman" w:hAnsi="Times New Roman" w:cs="Times New Roman"/>
          <w:b/>
          <w:bCs/>
          <w:sz w:val="28"/>
        </w:rPr>
        <w:t xml:space="preserve"> Царевщинского муниципального образования                           Ю.А.Романов     </w:t>
      </w:r>
    </w:p>
    <w:p w:rsidR="0075181C" w:rsidRPr="001B6788" w:rsidRDefault="0075181C" w:rsidP="001B6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1B6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0CBE" w:rsidRDefault="00A60CBE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Царевщинского муниципального образования</w:t>
      </w:r>
    </w:p>
    <w:p w:rsidR="0075181C" w:rsidRPr="001B28D9" w:rsidRDefault="0075181C" w:rsidP="0075181C">
      <w:pPr>
        <w:tabs>
          <w:tab w:val="left" w:pos="1985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B28D9">
        <w:rPr>
          <w:rFonts w:ascii="Times New Roman" w:hAnsi="Times New Roman" w:cs="Times New Roman"/>
          <w:sz w:val="28"/>
          <w:szCs w:val="28"/>
        </w:rPr>
        <w:t xml:space="preserve">от </w:t>
      </w:r>
      <w:r w:rsidR="00F337D3" w:rsidRPr="00F337D3">
        <w:rPr>
          <w:rFonts w:ascii="Times New Roman" w:hAnsi="Times New Roman" w:cs="Times New Roman"/>
          <w:sz w:val="28"/>
          <w:szCs w:val="28"/>
          <w:u w:val="single"/>
        </w:rPr>
        <w:t>13.11.2017</w:t>
      </w:r>
      <w:r w:rsidR="00F337D3">
        <w:rPr>
          <w:rFonts w:ascii="Times New Roman" w:hAnsi="Times New Roman" w:cs="Times New Roman"/>
          <w:sz w:val="28"/>
          <w:szCs w:val="28"/>
        </w:rPr>
        <w:t xml:space="preserve"> </w:t>
      </w:r>
      <w:r w:rsidRPr="001B28D9">
        <w:rPr>
          <w:rFonts w:ascii="Times New Roman" w:hAnsi="Times New Roman" w:cs="Times New Roman"/>
          <w:sz w:val="28"/>
          <w:szCs w:val="28"/>
        </w:rPr>
        <w:t xml:space="preserve"> №</w:t>
      </w:r>
      <w:r w:rsidR="00F337D3">
        <w:rPr>
          <w:rFonts w:ascii="Times New Roman" w:hAnsi="Times New Roman" w:cs="Times New Roman"/>
          <w:sz w:val="28"/>
          <w:szCs w:val="28"/>
        </w:rPr>
        <w:t xml:space="preserve">  </w:t>
      </w:r>
      <w:r w:rsidR="00F337D3" w:rsidRPr="00F337D3">
        <w:rPr>
          <w:rFonts w:ascii="Times New Roman" w:hAnsi="Times New Roman" w:cs="Times New Roman"/>
          <w:sz w:val="28"/>
          <w:szCs w:val="28"/>
          <w:u w:val="single"/>
        </w:rPr>
        <w:t>82</w:t>
      </w:r>
      <w:r w:rsidRPr="00F337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jc w:val="both"/>
        <w:rPr>
          <w:sz w:val="28"/>
          <w:szCs w:val="28"/>
        </w:rPr>
      </w:pPr>
    </w:p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>
      <w:pPr>
        <w:rPr>
          <w:sz w:val="52"/>
          <w:szCs w:val="52"/>
        </w:rPr>
      </w:pPr>
    </w:p>
    <w:p w:rsidR="0075181C" w:rsidRPr="00092205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0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5181C" w:rsidRPr="00092205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05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</w:p>
    <w:p w:rsidR="001B28D9" w:rsidRPr="00092205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05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на территории </w:t>
      </w:r>
    </w:p>
    <w:p w:rsidR="0075181C" w:rsidRPr="00092205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05">
        <w:rPr>
          <w:rFonts w:ascii="Times New Roman" w:hAnsi="Times New Roman" w:cs="Times New Roman"/>
          <w:b/>
          <w:sz w:val="28"/>
          <w:szCs w:val="28"/>
        </w:rPr>
        <w:t>Царевщинского муниципального образования</w:t>
      </w:r>
    </w:p>
    <w:p w:rsidR="0075181C" w:rsidRPr="00092205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05">
        <w:rPr>
          <w:rFonts w:ascii="Times New Roman" w:hAnsi="Times New Roman" w:cs="Times New Roman"/>
          <w:b/>
          <w:sz w:val="28"/>
          <w:szCs w:val="28"/>
        </w:rPr>
        <w:t xml:space="preserve">  до 2020 года»</w:t>
      </w:r>
    </w:p>
    <w:p w:rsidR="0075181C" w:rsidRPr="00092205" w:rsidRDefault="0075181C" w:rsidP="0075181C">
      <w:pPr>
        <w:spacing w:after="0"/>
        <w:rPr>
          <w:b/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с</w:t>
      </w:r>
      <w:r w:rsidR="001B28D9" w:rsidRPr="0075181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B28D9" w:rsidRPr="0075181C">
        <w:rPr>
          <w:rFonts w:ascii="Times New Roman" w:hAnsi="Times New Roman" w:cs="Times New Roman"/>
          <w:b/>
          <w:sz w:val="28"/>
          <w:szCs w:val="28"/>
        </w:rPr>
        <w:t>Ц</w:t>
      </w:r>
      <w:r w:rsidRPr="0075181C">
        <w:rPr>
          <w:rFonts w:ascii="Times New Roman" w:hAnsi="Times New Roman" w:cs="Times New Roman"/>
          <w:b/>
          <w:sz w:val="28"/>
          <w:szCs w:val="28"/>
        </w:rPr>
        <w:t>аревщина</w:t>
      </w:r>
      <w:proofErr w:type="spellEnd"/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2017г.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  <w:sectPr w:rsidR="0075181C" w:rsidRPr="0075181C" w:rsidSect="00A60CBE">
          <w:pgSz w:w="11906" w:h="16838"/>
          <w:pgMar w:top="567" w:right="851" w:bottom="567" w:left="993" w:header="720" w:footer="720" w:gutter="0"/>
          <w:cols w:space="720"/>
        </w:sectPr>
      </w:pP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 xml:space="preserve"> «Энергосбережение и повышение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энергетической эффективности на территории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Царевщинского муниципального образования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Балтайского муниципального района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Саратовской области до 2020 года»</w:t>
      </w:r>
    </w:p>
    <w:p w:rsidR="0075181C" w:rsidRDefault="0075181C" w:rsidP="0075181C">
      <w:pPr>
        <w:spacing w:after="0"/>
        <w:rPr>
          <w:b/>
          <w:sz w:val="32"/>
          <w:szCs w:val="32"/>
        </w:rPr>
      </w:pPr>
    </w:p>
    <w:tbl>
      <w:tblPr>
        <w:tblW w:w="9620" w:type="dxa"/>
        <w:tblInd w:w="-25" w:type="dxa"/>
        <w:tblLayout w:type="fixed"/>
        <w:tblLook w:val="0000"/>
      </w:tblPr>
      <w:tblGrid>
        <w:gridCol w:w="2628"/>
        <w:gridCol w:w="1049"/>
        <w:gridCol w:w="1276"/>
        <w:gridCol w:w="992"/>
        <w:gridCol w:w="1134"/>
        <w:gridCol w:w="1276"/>
        <w:gridCol w:w="1265"/>
      </w:tblGrid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Программа «Энергосбережение и повышение энергетической эффективности на территории</w:t>
            </w:r>
          </w:p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Царевщинского муниципального образования Балтайского муниципального района Саратовской области до 2020 года» (далее - Программа)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Царевщинского муниципального образования Балтайского муниципального района Саратовской области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 Балтайского муниципального района Саратовской области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 Балтайского муниципального района Саратовской области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-комплексное решение 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проблемы повышения эффективности использования энергетических ресурсов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Царевщинского муниципального образования, сокращение расхода бюджета на обеспечение энергетическими ресурсами;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    Основными задачами являются: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энергетических ресурсов в жилищном фонде, системах коммунальной инфраструктуры;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сокращение потерь энергетических ресурсов при их передаче, в том числе в системах коммунальной инфраструктуры;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оснащенности приборами учета используемых энергетических ресурсов;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энергоресурсов за счет энергосбережения на 30-40% до 2020 года, оснащение потребителей системами регулирования энергоресурсов, реконструкция и модернизация оборудования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и администрации Царевщинского МО.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Снижение энергоемкости на 17 % относительно уровня 2011года.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предусмотренных в Программе энергосберегающих мероприятий позволит обеспечить суммарную экономию 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топливно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 энергетических ресурсов в объёме 23,6 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тыс.ту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spellEnd"/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2016 – 2020 годы</w:t>
            </w:r>
          </w:p>
        </w:tc>
      </w:tr>
      <w:tr w:rsidR="0075181C" w:rsidTr="0051732C"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181C" w:rsidTr="0051732C"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75181C" w:rsidP="001B67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678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1B6788" w:rsidP="001B67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 w:rsidR="0075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1E6A1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1E6A12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1E6A12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прог-нозно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1B678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678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1B6788" w:rsidP="001B67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1E6A1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1E6A12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1E6A12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источники (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181C" w:rsidTr="0051732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систем теплоснабжения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 отопления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теплопотерь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через ограждающие конструкции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Реконструкция теплового узла погодно- зависимой автоматикой и регулировкой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Оснащение отопительных приборов автоматическими терморегуляторами</w:t>
            </w:r>
          </w:p>
          <w:p w:rsidR="0075181C" w:rsidRPr="00FE240A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Замена вышедших из строя энергосберегающих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</w:t>
            </w:r>
            <w:r w:rsidR="001964E4">
              <w:rPr>
                <w:rFonts w:ascii="Times New Roman" w:hAnsi="Times New Roman" w:cs="Times New Roman"/>
                <w:sz w:val="28"/>
                <w:szCs w:val="28"/>
              </w:rPr>
              <w:t>, оснащение приборами учета, замена вышедшего из строя оборудования</w:t>
            </w:r>
          </w:p>
          <w:p w:rsidR="001E6A12" w:rsidRPr="00FE240A" w:rsidRDefault="001E6A12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уличного освещения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на учет </w:t>
            </w:r>
            <w:r w:rsidR="00FE24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 бесхозяйных объектов недвижимого имущества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1C" w:rsidRDefault="0075181C" w:rsidP="0075181C">
      <w:pPr>
        <w:spacing w:after="0"/>
        <w:sectPr w:rsidR="0075181C">
          <w:pgSz w:w="11906" w:h="16838"/>
          <w:pgMar w:top="737" w:right="851" w:bottom="567" w:left="1701" w:header="720" w:footer="720" w:gutter="0"/>
          <w:cols w:space="720"/>
        </w:sect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являются одними из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самых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21%.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основе Программы лежит принцип социальной направленности, подразумевающий достижение значительного экономического эффекта для населения и бюджетных организаций от уменьшения платежей и точного учета производства и потребления энергоресурсов. Наряду с этим, внедрение приборного учета производства и потребления тепловой энергии, воды, газа, организация взаиморасчетов за потребление ресурсов по показаниям приборов, является одним из основных направлений деятельности по снижению издержек на производство жилищно-коммунальных услуг.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рекомендациями Правительства Российской Федерации (Приказ министерства экономического развития РФ от 17 февраля 2010 года № 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эффективности.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мероприятиях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 договоров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-, тепл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оснащение приборами учета систем теплоснабжения;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оборудования, регулирующего работу котельных в связи с изменениями температурного графика и гидравлического режима работы систем теплоснабжения;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регулируемого привода в системах водоснабжения, в том числе частотно-регулируемый привод;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 электрическую энергию), в частности за счет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включения расходов на компенсацию данных потерь в тариф организации, управляющей такими объектами: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реконструкция водопроводных сетей с использованием современных материалов, включая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полимерные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прокладной водоводов по оптимальной схеме.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перечне мероприятий, повышающих</w:t>
      </w:r>
      <w:r w:rsidR="00A60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и объектов социальной сферы, целесообразно реализовать следующие мероприятия: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мероприятия, обеспечивающие распространение информации об установленных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бюджетных учреждений, информирование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</w:t>
      </w:r>
      <w:r w:rsidR="00A60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пропаганду реализации мер, направленных на снижение пикового потребления электрической энергии населением;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утепление зданий и сооружений бюджетной сферы (замена существующих окон на современные оконные блоки из древесины или ПВХ с двойным и тройным остеклением, устройство дополнительной теплоизоляции наружных стен), что позволит снизить коэффициент теплопроводности ограждающих конструкций в 3-3,5 раза, что соответствует снижению затрат на отопление на 30-50%;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капитальный ремонт кровель зданий на основе использования современных систем кровельных покрытий. Система тепловой защиты здания со стороны кровельных покрытий включает утепление кровли пенополистирольными плитами или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минераловатными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листами требуемой толщины;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реконструкция систем отопления учреждений бюджетной сферы с установкой приборов учета и регулирования тепловой энергии;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снижение расхода тепла в учреждениях бюджетной сферы за счет: плавного снижения температуры теплоносителя в системе отопления в теплые периоды отопительного сезона, снижение температуры теплоносителя в заданные периоды времени, например в ночные часы, выходные дни, когда полноценного функционирования системы отопления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требуется;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применение при капитальном ремонте зданий и сооружений бюджетной сферы современные теплоизоляционные материалы и конструкции; 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Модернизации могут подвергаться системы наружного и внутреннего освещения.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«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Рефлакс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модернизации систем внутреннего освещения объектов бюджетной сферы, в первую очередь образования и здравоохранения, лежит замена существующих неэффективных светильников с лампами накаливания на современные светильники с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люминисцентными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лампами.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Светильники соответствуют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14-46-96 и обладают следующими преимуществами: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пониженный, до 30% расход электроэнергии без снижения уровня освещенности;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утомляющий зрение, ровный без мерцания свет;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бесшумный режим работы;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увеличение срока службы лампы как минимум на 20% за счет оптимального режима работы.</w:t>
      </w:r>
    </w:p>
    <w:p w:rsidR="0075181C" w:rsidRDefault="0075181C" w:rsidP="0075181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Перспективным направлением модернизации систем наружного и внутреннего осве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является внедрение энергосберег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 светодиодных светильников»</w:t>
      </w:r>
    </w:p>
    <w:p w:rsidR="0075181C" w:rsidRPr="0075181C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обеспечение надежного бесперебойного энергообеспечения объектов;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комплексное решение </w:t>
      </w:r>
      <w:proofErr w:type="gramStart"/>
      <w:r w:rsidRPr="0075181C">
        <w:rPr>
          <w:rFonts w:ascii="Times New Roman" w:hAnsi="Times New Roman" w:cs="Times New Roman"/>
          <w:sz w:val="28"/>
          <w:szCs w:val="28"/>
        </w:rPr>
        <w:t>проблемы повышения эффективности использования энергетических ресурсов</w:t>
      </w:r>
      <w:proofErr w:type="gramEnd"/>
      <w:r w:rsidRPr="0075181C"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сферы, сокращение расходов бюджетов на обеспечение энергетическими ресурсами;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 привлечение финансовых средств из различных источников в сферу модернизации энергообеспечения муниципального образования;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вовлечение различных групп населения в энергосбережение.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Осуществление данной Программы позволит решить следующие задачи: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создание системы технических мер, нормативно- правового, финансово- 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сокращение потерь энергетических ресурсов при их передаче, в том числе в системах коммунальной инфраструктуры;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завершение оснащения объектов бюджетной сферы и других потребителей энергоресурсов приборами учета используемых энергетических ресурсов;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повышение качества жизни населения, снижение доли затрат на энергообеспечение;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181C" w:rsidRPr="0075181C" w:rsidSect="00A60CBE">
          <w:pgSz w:w="11906" w:h="16838"/>
          <w:pgMar w:top="794" w:right="851" w:bottom="737" w:left="993" w:header="720" w:footer="720" w:gutter="0"/>
          <w:cols w:space="720"/>
        </w:sect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уменьшение негативного воздействия на окружающую среду</w:t>
      </w:r>
    </w:p>
    <w:p w:rsidR="00092205" w:rsidRDefault="0075181C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lastRenderedPageBreak/>
        <w:t xml:space="preserve">Прогноз конечных результатов муниципальной программы, сроки и этапы реализации муниципальной программы «Энергосбережение и повышение энергетической эффективности на территории Царевщинского </w:t>
      </w:r>
      <w:proofErr w:type="gramStart"/>
      <w:r w:rsidRPr="001E6A1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E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1C" w:rsidRPr="001E6A12" w:rsidRDefault="0075181C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t>образования Балтайского муниципального района до 2020 года»</w:t>
      </w:r>
    </w:p>
    <w:p w:rsidR="00621600" w:rsidRPr="001E6A12" w:rsidRDefault="00621600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394"/>
        <w:gridCol w:w="2083"/>
        <w:gridCol w:w="3587"/>
      </w:tblGrid>
      <w:tr w:rsidR="0075181C" w:rsidRPr="001E6A12" w:rsidTr="00092205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5181C" w:rsidRPr="001E6A12" w:rsidTr="000922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75181C" w:rsidRPr="001E6A12" w:rsidTr="00092205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Царевщинского муниципального образования до 2020 года»</w:t>
            </w:r>
          </w:p>
        </w:tc>
      </w:tr>
      <w:tr w:rsidR="0075181C" w:rsidRPr="001E6A12" w:rsidTr="0009220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систем газоснабжения, электроснабжения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5181C" w:rsidRPr="001E6A12" w:rsidTr="0009220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природного газа, повышение показателя эффективности системы газоснабжения до 80%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6A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RPr="001E6A12" w:rsidTr="0009220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теплопотерь</w:t>
            </w:r>
            <w:proofErr w:type="spellEnd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 через ограждающие конструкции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181C" w:rsidRPr="001E6A12" w:rsidTr="0009220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теплового узла погодно-зависимой автоматикой и регулировкой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181C" w:rsidRPr="001E6A12" w:rsidTr="0009220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отопительных приборов автоматическими терморегуляторами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5181C" w:rsidRPr="001E6A12" w:rsidTr="0009220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мероприятие: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Замена вышедших из строя энергосберегающих ламп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Уменьшение потребления электроэнергии без снижения уровня освещенности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6A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RPr="001E6A12" w:rsidTr="0009220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уличного освещения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энергии, снижение времени горения за счет использования автоматической системы управления режимами горения светильников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6A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RPr="001E6A12" w:rsidTr="0009220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мероприятий: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Использование возобновляемых и нетрадиционных источников энергии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092205" w:rsidRDefault="00092205" w:rsidP="0075181C">
      <w:pPr>
        <w:rPr>
          <w:rFonts w:ascii="Times New Roman" w:hAnsi="Times New Roman" w:cs="Times New Roman"/>
          <w:sz w:val="28"/>
          <w:szCs w:val="28"/>
        </w:rPr>
      </w:pPr>
    </w:p>
    <w:p w:rsidR="00092205" w:rsidRPr="001E6A12" w:rsidRDefault="00092205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lastRenderedPageBreak/>
        <w:t>Сведения об объемах и источниках финансового обеспечения муниципальной программы «Энергосбережение и повышение энергетической эффективности на территории Царевщинского муниципального образования  Балтайского муниципального района до 2020 года»</w:t>
      </w:r>
    </w:p>
    <w:p w:rsidR="0075181C" w:rsidRPr="001E6A12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586"/>
        <w:gridCol w:w="2381"/>
        <w:gridCol w:w="2451"/>
        <w:gridCol w:w="1047"/>
        <w:gridCol w:w="1066"/>
        <w:gridCol w:w="1066"/>
        <w:gridCol w:w="1066"/>
        <w:gridCol w:w="922"/>
      </w:tblGrid>
      <w:tr w:rsidR="0075181C" w:rsidRPr="001E6A12" w:rsidTr="00A60CBE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финансирования, всего, тыс</w:t>
            </w:r>
            <w:proofErr w:type="gramStart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 реализации, тыс</w:t>
            </w:r>
            <w:proofErr w:type="gramStart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75181C" w:rsidRPr="001E6A12" w:rsidTr="00A60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C" w:rsidRPr="001E6A12" w:rsidRDefault="0075181C" w:rsidP="00517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75181C" w:rsidRPr="001E6A12" w:rsidTr="00A60CB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5181C" w:rsidRPr="001E6A12" w:rsidTr="00A60CBE">
        <w:tc>
          <w:tcPr>
            <w:tcW w:w="1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Царевщинского муниципального образования до 2020 года»</w:t>
            </w:r>
          </w:p>
        </w:tc>
      </w:tr>
      <w:tr w:rsidR="0075181C" w:rsidRPr="001E6A12" w:rsidTr="00A60CB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систем газоснабжения, электроснабжения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F4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1964E4" w:rsidP="0019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19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19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1964E4" w:rsidP="0019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19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19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F4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181C" w:rsidRPr="001E6A12" w:rsidTr="00A60CB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2: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 отопления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A60CB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мероприятие 3: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теплопотерь</w:t>
            </w:r>
            <w:proofErr w:type="spellEnd"/>
            <w:r w:rsidRPr="001E6A12">
              <w:rPr>
                <w:rFonts w:ascii="Times New Roman" w:hAnsi="Times New Roman" w:cs="Times New Roman"/>
                <w:sz w:val="28"/>
                <w:szCs w:val="28"/>
              </w:rPr>
              <w:t xml:space="preserve"> через ограждающие конструкции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F4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F472EE">
        <w:trPr>
          <w:trHeight w:val="266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4: 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теплового узла погодно- зависимой автоматикой и регулировкой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F4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F472EE">
        <w:trPr>
          <w:trHeight w:val="277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5: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Оснащение отопительных приборов автоматическими терморегуляторами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F4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A60CBE">
        <w:trPr>
          <w:trHeight w:val="25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Основное мероприятие 6: </w:t>
            </w:r>
            <w:r w:rsidR="001964E4" w:rsidRPr="0075181C">
              <w:rPr>
                <w:rFonts w:ascii="Times New Roman" w:hAnsi="Times New Roman" w:cs="Times New Roman"/>
                <w:sz w:val="28"/>
                <w:szCs w:val="28"/>
              </w:rPr>
              <w:t>Замена вышедших из строя энергосберегающих</w:t>
            </w:r>
            <w:r w:rsidR="001964E4">
              <w:rPr>
                <w:rFonts w:ascii="Times New Roman" w:hAnsi="Times New Roman" w:cs="Times New Roman"/>
                <w:sz w:val="28"/>
                <w:szCs w:val="28"/>
              </w:rPr>
              <w:t xml:space="preserve"> лам, оснащение приборами учета, замена вышедшего из строя оборудования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64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1964E4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5181C" w:rsidRPr="001E6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E1EFA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RPr="001E6A12" w:rsidTr="00A60CBE">
        <w:trPr>
          <w:trHeight w:val="84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7: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Реконструкция уличного освещения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40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51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81C" w:rsidRPr="001E6A12" w:rsidRDefault="0075181C" w:rsidP="0040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4075B4" w:rsidP="0040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1E6A12" w:rsidRDefault="0075181C" w:rsidP="0040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6A12" w:rsidRPr="001E6A12" w:rsidTr="00A60CB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</w:t>
            </w:r>
            <w:r w:rsidRPr="00FE24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E6A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A12" w:rsidRPr="001E6A12" w:rsidRDefault="001E6A12" w:rsidP="001E6A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</w:t>
            </w:r>
          </w:p>
          <w:p w:rsidR="001E6A12" w:rsidRPr="001E6A12" w:rsidRDefault="001E6A12" w:rsidP="001B2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качестве бесхозяйных объектов недвижимого имущества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Администрация Царевщинского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64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  <w:p w:rsidR="001E6A12" w:rsidRPr="001E6A12" w:rsidRDefault="001E6A12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7E1EFA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1E6A12" w:rsidRPr="001E6A12" w:rsidRDefault="001E6A12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1E6A12" w:rsidRPr="001E6A12" w:rsidRDefault="001E6A12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1E6A12" w:rsidRPr="001E6A12" w:rsidRDefault="001E6A12" w:rsidP="004D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12" w:rsidRPr="001E6A12" w:rsidRDefault="001E6A12" w:rsidP="004D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1C" w:rsidRPr="001E6A12" w:rsidRDefault="0075181C" w:rsidP="007518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6A12">
        <w:rPr>
          <w:rFonts w:ascii="Times New Roman" w:hAnsi="Times New Roman" w:cs="Times New Roman"/>
          <w:sz w:val="28"/>
          <w:szCs w:val="28"/>
        </w:rPr>
        <w:t>При разработке проектно-сметной документации объём капитальных вложений в реализацию энергосберегающих проектов уточняется.</w:t>
      </w:r>
    </w:p>
    <w:p w:rsidR="0075181C" w:rsidRPr="001E6A12" w:rsidRDefault="0075181C" w:rsidP="001B28D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A12">
        <w:rPr>
          <w:rFonts w:ascii="Times New Roman" w:hAnsi="Times New Roman" w:cs="Times New Roman"/>
          <w:sz w:val="28"/>
          <w:szCs w:val="28"/>
        </w:rPr>
        <w:t>Основным риском реализации мероприятий Программы является недостаточное финансирование.</w:t>
      </w:r>
    </w:p>
    <w:sectPr w:rsidR="0075181C" w:rsidRPr="001E6A12" w:rsidSect="001964E4">
      <w:pgSz w:w="16838" w:h="11906" w:orient="landscape"/>
      <w:pgMar w:top="992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C6"/>
    <w:multiLevelType w:val="hybridMultilevel"/>
    <w:tmpl w:val="E7C0520C"/>
    <w:lvl w:ilvl="0" w:tplc="03E829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E"/>
    <w:rsid w:val="0005295C"/>
    <w:rsid w:val="00080BD8"/>
    <w:rsid w:val="00092205"/>
    <w:rsid w:val="000C0A49"/>
    <w:rsid w:val="000F3FD7"/>
    <w:rsid w:val="00180996"/>
    <w:rsid w:val="001964E4"/>
    <w:rsid w:val="001B1727"/>
    <w:rsid w:val="001B28D9"/>
    <w:rsid w:val="001B6788"/>
    <w:rsid w:val="001E6A12"/>
    <w:rsid w:val="001F2E85"/>
    <w:rsid w:val="002721FE"/>
    <w:rsid w:val="00297A93"/>
    <w:rsid w:val="002A64E1"/>
    <w:rsid w:val="002C31A0"/>
    <w:rsid w:val="00300312"/>
    <w:rsid w:val="00335AE1"/>
    <w:rsid w:val="00381ED2"/>
    <w:rsid w:val="003E153D"/>
    <w:rsid w:val="004075B4"/>
    <w:rsid w:val="004213A2"/>
    <w:rsid w:val="004478F6"/>
    <w:rsid w:val="00495510"/>
    <w:rsid w:val="00531AE9"/>
    <w:rsid w:val="005365B0"/>
    <w:rsid w:val="005A5A4B"/>
    <w:rsid w:val="00621600"/>
    <w:rsid w:val="006C1425"/>
    <w:rsid w:val="007312B0"/>
    <w:rsid w:val="007323B0"/>
    <w:rsid w:val="0075181C"/>
    <w:rsid w:val="00781418"/>
    <w:rsid w:val="007841E2"/>
    <w:rsid w:val="007D2A12"/>
    <w:rsid w:val="007E1EFA"/>
    <w:rsid w:val="007F233C"/>
    <w:rsid w:val="00836B42"/>
    <w:rsid w:val="00845366"/>
    <w:rsid w:val="0087501F"/>
    <w:rsid w:val="00896955"/>
    <w:rsid w:val="0098214B"/>
    <w:rsid w:val="009E4A9F"/>
    <w:rsid w:val="00A32609"/>
    <w:rsid w:val="00A42917"/>
    <w:rsid w:val="00A47839"/>
    <w:rsid w:val="00A60CBE"/>
    <w:rsid w:val="00AA401F"/>
    <w:rsid w:val="00BB4F04"/>
    <w:rsid w:val="00BC7AE5"/>
    <w:rsid w:val="00C400A5"/>
    <w:rsid w:val="00D14B41"/>
    <w:rsid w:val="00DB7EFF"/>
    <w:rsid w:val="00E14841"/>
    <w:rsid w:val="00E85417"/>
    <w:rsid w:val="00F17F84"/>
    <w:rsid w:val="00F214E9"/>
    <w:rsid w:val="00F337D3"/>
    <w:rsid w:val="00F472EE"/>
    <w:rsid w:val="00F83CDE"/>
    <w:rsid w:val="00F83FD2"/>
    <w:rsid w:val="00F87DB3"/>
    <w:rsid w:val="00F94318"/>
    <w:rsid w:val="00FE240A"/>
    <w:rsid w:val="00FF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  <w:style w:type="paragraph" w:customStyle="1" w:styleId="ConsPlusNormal">
    <w:name w:val="ConsPlusNormal"/>
    <w:link w:val="ConsPlusNormal0"/>
    <w:rsid w:val="0075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81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D22F-765A-4187-82E7-97FD56C4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8</cp:revision>
  <cp:lastPrinted>2017-11-15T05:12:00Z</cp:lastPrinted>
  <dcterms:created xsi:type="dcterms:W3CDTF">2017-11-10T06:44:00Z</dcterms:created>
  <dcterms:modified xsi:type="dcterms:W3CDTF">2017-11-15T05:12:00Z</dcterms:modified>
</cp:coreProperties>
</file>