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84" w:rsidRPr="00F17F84" w:rsidRDefault="00F17F84" w:rsidP="00F17F84">
      <w:pPr>
        <w:suppressAutoHyphens/>
        <w:spacing w:after="0" w:line="252" w:lineRule="auto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ar-SA"/>
        </w:rPr>
      </w:pPr>
    </w:p>
    <w:p w:rsidR="00F17F84" w:rsidRPr="00F17F84" w:rsidRDefault="00F17F84" w:rsidP="00F17F84">
      <w:pPr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ar-SA"/>
        </w:rPr>
      </w:pPr>
      <w:r w:rsidRPr="00F17F84">
        <w:rPr>
          <w:rFonts w:ascii="Courier New" w:eastAsia="Times New Roman" w:hAnsi="Courier New" w:cs="Times New Roman"/>
          <w:noProof/>
          <w:spacing w:val="20"/>
          <w:sz w:val="24"/>
          <w:szCs w:val="24"/>
          <w:lang w:eastAsia="ru-RU"/>
        </w:rPr>
        <w:drawing>
          <wp:inline distT="0" distB="0" distL="0" distR="0">
            <wp:extent cx="647700" cy="7905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F84" w:rsidRPr="00F17F84" w:rsidRDefault="00F17F84" w:rsidP="00F17F84">
      <w:pPr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ar-SA"/>
        </w:rPr>
      </w:pPr>
      <w:r w:rsidRPr="00F17F84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ar-SA"/>
        </w:rPr>
        <w:t>АДМИНИСТРАЦИЯ</w:t>
      </w:r>
    </w:p>
    <w:p w:rsidR="00F17F84" w:rsidRPr="00F17F84" w:rsidRDefault="00E85417" w:rsidP="00F17F84">
      <w:pPr>
        <w:tabs>
          <w:tab w:val="left" w:pos="708"/>
          <w:tab w:val="center" w:pos="4677"/>
          <w:tab w:val="right" w:pos="9355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ar-SA"/>
        </w:rPr>
        <w:t xml:space="preserve">ЦАРЕВЩИНСКОГО </w:t>
      </w:r>
      <w:r w:rsidR="00F17F84" w:rsidRPr="00F17F84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ar-SA"/>
        </w:rPr>
        <w:t xml:space="preserve"> МУНИЦИПАЛЬНОГО ОБРАЗОВАНИЯ БАЛТАЙСКОГО МУНИЦИПАЛЬНОГО РАЙОНА</w:t>
      </w:r>
      <w:r w:rsidR="00F17F84" w:rsidRPr="00F17F84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ar-SA"/>
        </w:rPr>
        <w:br/>
        <w:t>САРАТОВСКОЙ ОБЛАСТИ</w:t>
      </w:r>
    </w:p>
    <w:p w:rsidR="00F17F84" w:rsidRPr="00F17F84" w:rsidRDefault="00F17F84" w:rsidP="00F17F84">
      <w:pPr>
        <w:tabs>
          <w:tab w:val="left" w:pos="708"/>
          <w:tab w:val="center" w:pos="4677"/>
          <w:tab w:val="right" w:pos="9355"/>
        </w:tabs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32"/>
          <w:szCs w:val="32"/>
          <w:lang w:eastAsia="ar-SA"/>
        </w:rPr>
      </w:pPr>
      <w:proofErr w:type="gramStart"/>
      <w:r w:rsidRPr="00F17F84">
        <w:rPr>
          <w:rFonts w:ascii="Times New Roman" w:eastAsia="Times New Roman" w:hAnsi="Times New Roman" w:cs="Times New Roman"/>
          <w:b/>
          <w:spacing w:val="30"/>
          <w:sz w:val="32"/>
          <w:szCs w:val="32"/>
          <w:lang w:eastAsia="ar-SA"/>
        </w:rPr>
        <w:t>П</w:t>
      </w:r>
      <w:proofErr w:type="gramEnd"/>
      <w:r w:rsidRPr="00F17F84">
        <w:rPr>
          <w:rFonts w:ascii="Times New Roman" w:eastAsia="Times New Roman" w:hAnsi="Times New Roman" w:cs="Times New Roman"/>
          <w:b/>
          <w:spacing w:val="30"/>
          <w:sz w:val="32"/>
          <w:szCs w:val="32"/>
          <w:lang w:eastAsia="ar-SA"/>
        </w:rPr>
        <w:t xml:space="preserve"> О С Т А Н О В Л Е Н И Е</w:t>
      </w:r>
    </w:p>
    <w:p w:rsidR="00F17F84" w:rsidRPr="00F17F84" w:rsidRDefault="00836B42" w:rsidP="00F17F84">
      <w:pPr>
        <w:tabs>
          <w:tab w:val="left" w:pos="708"/>
          <w:tab w:val="center" w:pos="4677"/>
          <w:tab w:val="right" w:pos="9355"/>
        </w:tabs>
        <w:suppressAutoHyphens/>
        <w:spacing w:before="80" w:after="0" w:line="288" w:lineRule="auto"/>
        <w:jc w:val="center"/>
        <w:rPr>
          <w:rFonts w:ascii="Times New Roman" w:eastAsia="Times New Roman" w:hAnsi="Times New Roman" w:cs="Times New Roman"/>
          <w:spacing w:val="20"/>
          <w:lang w:eastAsia="ar-SA"/>
        </w:rPr>
      </w:pPr>
      <w:r w:rsidRPr="00836B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.15pt;margin-top:12.7pt;width:178.05pt;height:17.4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" stroked="f">
            <v:fill opacity="0"/>
            <v:textbox inset="0,0,0,0">
              <w:txbxContent>
                <w:p w:rsidR="00F17F84" w:rsidRPr="00E85417" w:rsidRDefault="00E85417" w:rsidP="00E85417">
                  <w:pPr>
                    <w:tabs>
                      <w:tab w:val="left" w:pos="1985"/>
                    </w:tabs>
                    <w:ind w:left="142" w:hanging="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E854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 </w:t>
                  </w:r>
                  <w:r w:rsidR="00F17F84" w:rsidRPr="00E854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F2E85" w:rsidRPr="001F2E85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11.05.2016</w:t>
                  </w:r>
                  <w:r w:rsidR="001F2E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17F84" w:rsidRPr="00E854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 w:rsidR="001F2E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1F2E85" w:rsidRPr="001F2E85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56</w:t>
                  </w:r>
                </w:p>
              </w:txbxContent>
            </v:textbox>
            <w10:wrap type="square" side="largest"/>
          </v:shape>
        </w:pict>
      </w:r>
    </w:p>
    <w:p w:rsidR="00E85417" w:rsidRDefault="00F17F84" w:rsidP="00F17F84">
      <w:pPr>
        <w:tabs>
          <w:tab w:val="left" w:pos="708"/>
          <w:tab w:val="center" w:pos="4677"/>
          <w:tab w:val="right" w:pos="9355"/>
        </w:tabs>
        <w:suppressAutoHyphens/>
        <w:spacing w:before="8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7F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</w:p>
    <w:p w:rsidR="00F17F84" w:rsidRPr="00F17F84" w:rsidRDefault="00F17F84" w:rsidP="00F17F84">
      <w:pPr>
        <w:tabs>
          <w:tab w:val="left" w:pos="708"/>
          <w:tab w:val="center" w:pos="4677"/>
          <w:tab w:val="right" w:pos="9355"/>
        </w:tabs>
        <w:suppressAutoHyphens/>
        <w:spacing w:before="8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7F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с.</w:t>
      </w:r>
      <w:r w:rsidR="00E854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E85417">
        <w:rPr>
          <w:rFonts w:ascii="Times New Roman" w:eastAsia="Times New Roman" w:hAnsi="Times New Roman" w:cs="Times New Roman"/>
          <w:sz w:val="24"/>
          <w:szCs w:val="24"/>
          <w:lang w:eastAsia="ar-SA"/>
        </w:rPr>
        <w:t>Царевщина</w:t>
      </w:r>
      <w:proofErr w:type="spellEnd"/>
    </w:p>
    <w:p w:rsidR="00E85417" w:rsidRDefault="00E85417" w:rsidP="00E854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7F84" w:rsidRPr="00F17F84" w:rsidRDefault="00E85417" w:rsidP="00E854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F84" w:rsidRPr="00F17F8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F17F84" w:rsidRDefault="00F17F84" w:rsidP="00E854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17F84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E85417">
        <w:rPr>
          <w:rFonts w:ascii="Times New Roman" w:hAnsi="Times New Roman" w:cs="Times New Roman"/>
          <w:b/>
          <w:sz w:val="28"/>
          <w:szCs w:val="28"/>
        </w:rPr>
        <w:t>Царевщинского</w:t>
      </w:r>
      <w:proofErr w:type="spellEnd"/>
      <w:r w:rsidR="00E854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F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17F8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E85417" w:rsidRDefault="00F17F84" w:rsidP="00E854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7F84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E8541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85417">
        <w:rPr>
          <w:rFonts w:ascii="Times New Roman" w:hAnsi="Times New Roman" w:cs="Times New Roman"/>
          <w:b/>
          <w:sz w:val="28"/>
          <w:szCs w:val="28"/>
        </w:rPr>
        <w:t xml:space="preserve">12.11.2015 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85417">
        <w:rPr>
          <w:rFonts w:ascii="Times New Roman" w:hAnsi="Times New Roman" w:cs="Times New Roman"/>
          <w:b/>
          <w:sz w:val="28"/>
          <w:szCs w:val="28"/>
        </w:rPr>
        <w:t>77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17F84">
        <w:rPr>
          <w:rFonts w:ascii="Times New Roman" w:hAnsi="Times New Roman" w:cs="Times New Roman"/>
          <w:b/>
          <w:sz w:val="28"/>
          <w:szCs w:val="28"/>
        </w:rPr>
        <w:t>Об утверждении</w:t>
      </w:r>
    </w:p>
    <w:p w:rsidR="00E85417" w:rsidRDefault="00F17F84" w:rsidP="00E854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7F84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</w:t>
      </w:r>
      <w:r w:rsidR="00E8541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17F84">
        <w:rPr>
          <w:rFonts w:ascii="Times New Roman" w:hAnsi="Times New Roman" w:cs="Times New Roman"/>
          <w:b/>
          <w:sz w:val="28"/>
          <w:szCs w:val="28"/>
        </w:rPr>
        <w:t xml:space="preserve">«Энергосбережение </w:t>
      </w:r>
      <w:r w:rsidR="00E854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F17F84">
        <w:rPr>
          <w:rFonts w:ascii="Times New Roman" w:hAnsi="Times New Roman" w:cs="Times New Roman"/>
          <w:b/>
          <w:sz w:val="28"/>
          <w:szCs w:val="28"/>
        </w:rPr>
        <w:t>и повышение</w:t>
      </w:r>
      <w:r w:rsidR="00E8541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17F84">
        <w:rPr>
          <w:rFonts w:ascii="Times New Roman" w:hAnsi="Times New Roman" w:cs="Times New Roman"/>
          <w:b/>
          <w:sz w:val="28"/>
          <w:szCs w:val="28"/>
        </w:rPr>
        <w:t>энергетической эффективности на</w:t>
      </w:r>
      <w:r w:rsidR="00E8541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17F84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</w:p>
    <w:p w:rsidR="00F17F84" w:rsidRDefault="00E85417" w:rsidP="00E854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Царевщинского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F84" w:rsidRPr="00F17F8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F84" w:rsidRPr="00F17F84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F17F84" w:rsidRPr="00F17F84">
        <w:rPr>
          <w:rFonts w:ascii="Times New Roman" w:hAnsi="Times New Roman" w:cs="Times New Roman"/>
          <w:b/>
          <w:sz w:val="28"/>
          <w:szCs w:val="28"/>
        </w:rPr>
        <w:t xml:space="preserve">Балтайского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F84" w:rsidRPr="00F17F8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17F84" w:rsidRPr="00F17F84">
        <w:rPr>
          <w:rFonts w:ascii="Times New Roman" w:hAnsi="Times New Roman" w:cs="Times New Roman"/>
          <w:b/>
          <w:sz w:val="28"/>
          <w:szCs w:val="28"/>
        </w:rPr>
        <w:t>района до 2020 года»</w:t>
      </w:r>
    </w:p>
    <w:p w:rsidR="007841E2" w:rsidRPr="007841E2" w:rsidRDefault="007841E2" w:rsidP="007841E2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1E2" w:rsidRDefault="007841E2" w:rsidP="00E8541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41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нормативно-правовых актов Балтайского муниципального района  в соответствие с действующим законодательством,</w:t>
      </w:r>
      <w:r w:rsidR="00E8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1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статьей 33  Устава </w:t>
      </w:r>
      <w:proofErr w:type="spellStart"/>
      <w:r w:rsidR="00E85417">
        <w:rPr>
          <w:rFonts w:ascii="Times New Roman" w:eastAsia="Times New Roman" w:hAnsi="Times New Roman" w:cs="Times New Roman"/>
          <w:sz w:val="28"/>
          <w:szCs w:val="28"/>
          <w:lang w:eastAsia="ar-SA"/>
        </w:rPr>
        <w:t>Царевщинского</w:t>
      </w:r>
      <w:proofErr w:type="spellEnd"/>
      <w:r w:rsidR="00E854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841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образования, </w:t>
      </w:r>
    </w:p>
    <w:p w:rsidR="007841E2" w:rsidRDefault="007841E2" w:rsidP="007841E2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41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ПОСТАНОВЛЯЮ</w:t>
      </w:r>
      <w:r w:rsidRPr="007841E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7841E2" w:rsidRDefault="00C400A5" w:rsidP="00E8541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7841E2"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постановление</w:t>
      </w:r>
      <w:r w:rsidR="00E854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841E2"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spellStart"/>
      <w:r w:rsidR="00E85417">
        <w:rPr>
          <w:rFonts w:ascii="Times New Roman" w:eastAsia="Times New Roman" w:hAnsi="Times New Roman" w:cs="Times New Roman"/>
          <w:sz w:val="28"/>
          <w:szCs w:val="28"/>
          <w:lang w:eastAsia="ar-SA"/>
        </w:rPr>
        <w:t>Царевщинского</w:t>
      </w:r>
      <w:proofErr w:type="spellEnd"/>
      <w:r w:rsidR="007841E2"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от </w:t>
      </w:r>
      <w:r w:rsidR="00E854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12.11.2015 </w:t>
      </w:r>
      <w:r w:rsidR="007841E2"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E854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77 </w:t>
      </w:r>
      <w:r w:rsidR="007841E2"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муниципальной программы «Энергосбережение и повышение энергетической эффективности на территории </w:t>
      </w:r>
      <w:proofErr w:type="spellStart"/>
      <w:r w:rsidR="00E85417">
        <w:rPr>
          <w:rFonts w:ascii="Times New Roman" w:eastAsia="Times New Roman" w:hAnsi="Times New Roman" w:cs="Times New Roman"/>
          <w:sz w:val="28"/>
          <w:szCs w:val="28"/>
          <w:lang w:eastAsia="ar-SA"/>
        </w:rPr>
        <w:t>Царевщинского</w:t>
      </w:r>
      <w:proofErr w:type="spellEnd"/>
      <w:r w:rsidR="00E854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7841E2"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Балтайского муниципального района до 2020 года» </w:t>
      </w: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следующее изменение:</w:t>
      </w:r>
    </w:p>
    <w:p w:rsidR="00C400A5" w:rsidRDefault="00C400A5" w:rsidP="00E8541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 В приложении к постановлению:</w:t>
      </w:r>
    </w:p>
    <w:p w:rsidR="00C400A5" w:rsidRDefault="00C400A5" w:rsidP="00E8541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 Раздел «</w:t>
      </w: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Характеристика сферы реализации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 изложить в следующей редакции:</w:t>
      </w:r>
    </w:p>
    <w:p w:rsidR="00C400A5" w:rsidRPr="00C400A5" w:rsidRDefault="00C400A5" w:rsidP="00E8541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Характеристика сферы реализации муниципальной программы</w:t>
      </w:r>
    </w:p>
    <w:p w:rsidR="00C400A5" w:rsidRPr="00C400A5" w:rsidRDefault="00C400A5" w:rsidP="00E8541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Вопросы энергосбережения и повышения энергетической эффективности на территории </w:t>
      </w:r>
      <w:proofErr w:type="spellStart"/>
      <w:r w:rsidR="00E85417">
        <w:rPr>
          <w:rFonts w:ascii="Times New Roman" w:eastAsia="Times New Roman" w:hAnsi="Times New Roman" w:cs="Times New Roman"/>
          <w:sz w:val="28"/>
          <w:szCs w:val="28"/>
          <w:lang w:eastAsia="ar-SA"/>
        </w:rPr>
        <w:t>Царевщинского</w:t>
      </w:r>
      <w:proofErr w:type="spellEnd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являются одними из </w:t>
      </w:r>
      <w:proofErr w:type="gramStart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самых</w:t>
      </w:r>
      <w:proofErr w:type="gramEnd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актуальных на сегодняшний день. Поддержка и стимулирование энергосбережения, системность и комплексность проводимых мероприятий по энергосбережению и повышению энергетической эффективности позволит снизить энергоемкость муниципального продукта на 21%.</w:t>
      </w:r>
    </w:p>
    <w:p w:rsidR="00C400A5" w:rsidRPr="00C400A5" w:rsidRDefault="00C400A5" w:rsidP="00E8541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основе Программы лежит принцип социальной направленности, подразумевающий достижение значительного экономического эффекта для населения и бюджетных организаций от уменьшения платежей и точного учета производства и потребления энергоресурсов. Наряду с этим, внедрение приборного учета производства и потребления тепловой энергии, воды, газа, организация </w:t>
      </w: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взаиморасчетов за потребление ресурсов по показаниям приборов, является одним из основных направлений деятельности по снижению издержек на производство жилищно-коммунальных услуг.</w:t>
      </w:r>
    </w:p>
    <w:p w:rsidR="00C400A5" w:rsidRPr="00C400A5" w:rsidRDefault="00C400A5" w:rsidP="00E8541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рекомендациями Правительства Российской Федерации (Приказ министерства экономического развития РФ от 17 февраля 2010 года № 61) основные мероприятия по энергосбережению и повышению энергетической эффективности должны включать в себя организационные, технические и технологические мероприятия, мероприятия по информированию руководителей государственных и муниципальных бюджетных учреждений о необходимости проведения мероприятий по энергосбережению и энергетической эффективности.</w:t>
      </w:r>
      <w:proofErr w:type="gramEnd"/>
    </w:p>
    <w:p w:rsidR="00C400A5" w:rsidRPr="00C400A5" w:rsidRDefault="00C400A5" w:rsidP="00E8541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В мероприятиях по энергосбережению и повышению энергетической эффективности систем коммунальной инфраструктуры целесообразно включить следующие предложения:</w:t>
      </w:r>
    </w:p>
    <w:p w:rsidR="00C400A5" w:rsidRPr="00C400A5" w:rsidRDefault="00C400A5" w:rsidP="00E8541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- анализ договоров электро-, тепл</w:t>
      </w:r>
      <w:proofErr w:type="gramStart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о-</w:t>
      </w:r>
      <w:proofErr w:type="gramEnd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, газо- и водоснабжения на предмет выявления положений договоров, препятствующих реализации мер по повышению энергетической эффективности;</w:t>
      </w:r>
    </w:p>
    <w:p w:rsidR="00C400A5" w:rsidRPr="00C400A5" w:rsidRDefault="00C400A5" w:rsidP="00E8541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оснащение приборами учета систем теплоснабжения;</w:t>
      </w:r>
    </w:p>
    <w:p w:rsidR="00C400A5" w:rsidRPr="00C400A5" w:rsidRDefault="00C400A5" w:rsidP="00E8541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- установка оборудования, регулирующего работу котельных в связи с изменениями температурного графика и гидравлического режима работы систем теплоснабжения;</w:t>
      </w:r>
    </w:p>
    <w:p w:rsidR="00C400A5" w:rsidRDefault="00C400A5" w:rsidP="00E8541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- установка регулируемого привода в системах водоснабжения, в том числе частотно-регулируемый привод;</w:t>
      </w:r>
    </w:p>
    <w:p w:rsidR="00C400A5" w:rsidRDefault="00C400A5" w:rsidP="00E8541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выявление бесхозяйных объектов недвижимого имущества, используемых для передачи </w:t>
      </w:r>
      <w:r w:rsidR="005365B0">
        <w:rPr>
          <w:rFonts w:ascii="Times New Roman" w:eastAsia="Times New Roman" w:hAnsi="Times New Roman" w:cs="Times New Roman"/>
          <w:sz w:val="28"/>
          <w:szCs w:val="28"/>
          <w:lang w:eastAsia="ar-SA"/>
        </w:rPr>
        <w:t>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признание права муниципальной собственности на такие бесхозяйные объекты недвижимого имущества;</w:t>
      </w:r>
    </w:p>
    <w:p w:rsidR="003E153D" w:rsidRPr="00C400A5" w:rsidRDefault="003E153D" w:rsidP="00E8541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7F23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 электрическую энергию), в частности за счет включения расходов на компенсацию данных потерь в тариф организации, управляющей такими </w:t>
      </w:r>
      <w:r w:rsidR="00F214E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объектами</w:t>
      </w:r>
      <w:r w:rsidR="007F233C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proofErr w:type="gramEnd"/>
    </w:p>
    <w:p w:rsidR="00C400A5" w:rsidRPr="00C400A5" w:rsidRDefault="00C400A5" w:rsidP="00E8541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реконструкция водопроводных сетей с использованием современных материалов, включая </w:t>
      </w:r>
      <w:proofErr w:type="gramStart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полимерные</w:t>
      </w:r>
      <w:proofErr w:type="gramEnd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, с прокладной водоводов по оптимальной схеме.</w:t>
      </w:r>
    </w:p>
    <w:p w:rsidR="00C400A5" w:rsidRPr="00C400A5" w:rsidRDefault="00C400A5" w:rsidP="00E8541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перечне мероприятий, повышающих</w:t>
      </w:r>
      <w:bookmarkStart w:id="0" w:name="_GoBack"/>
      <w:bookmarkEnd w:id="0"/>
      <w:r w:rsidR="00E854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энергоэффективность</w:t>
      </w:r>
      <w:proofErr w:type="spellEnd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многоквартирных домов и объектов социальной сферы, целесообразно реализовать следующие мероприятия:</w:t>
      </w:r>
    </w:p>
    <w:p w:rsidR="00C400A5" w:rsidRPr="00C400A5" w:rsidRDefault="00C400A5" w:rsidP="00E8541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 мероприятия, обеспечивающие распространение информации об установленных </w:t>
      </w:r>
      <w:proofErr w:type="gramStart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законодательством</w:t>
      </w:r>
      <w:proofErr w:type="gramEnd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энергосбережении и повышении энергетической эффективности требованиях, предъявляемых к собственникам жилых домов, собственникам помещений в многоквартирных домах, лицам, ответственным за содержание многоквартирных домов, бюджетных учреждений, информирование о возможных типовых решениях повышения энергетической эффективности и энергосбережения (использование энергосберегающих ламп, приборов учета, более экономичных бытовых приборов, утепление и т.д.),</w:t>
      </w:r>
      <w:r w:rsidR="00E854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пропаганду реализации мер, направленных на снижение пикового потребления электрической энергии населением;</w:t>
      </w:r>
    </w:p>
    <w:p w:rsidR="00C400A5" w:rsidRPr="00C400A5" w:rsidRDefault="00C400A5" w:rsidP="00E8541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- утепление зданий и сооружений бюджетной сферы (замена существующих окон на современные оконные блоки из древесины или ПВХ с двойным и тройным остеклением, устройство дополнительной теплоизоляции наружных стен), что позволит снизить коэффициент теплопроводности ограждающих конструкций в 3-3,5 раза, что соответствует снижению затрат на отопление на 30-50%;</w:t>
      </w:r>
    </w:p>
    <w:p w:rsidR="00C400A5" w:rsidRPr="00C400A5" w:rsidRDefault="00C400A5" w:rsidP="00E8541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капитальный ремонт кровель зданий на основе использования современных систем кровельных покрытий. Система тепловой защиты здания со стороны кровельных покрытий включает утепление кровли пенополистирольными плитами или </w:t>
      </w:r>
      <w:proofErr w:type="spellStart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минераловатными</w:t>
      </w:r>
      <w:proofErr w:type="spellEnd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листами требуемой толщины;</w:t>
      </w:r>
    </w:p>
    <w:p w:rsidR="00C400A5" w:rsidRPr="00C400A5" w:rsidRDefault="00C400A5" w:rsidP="00E8541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-  реконструкция систем отопления учреждений бюджетной сферы с установкой приборов учета и регулирования тепловой энергии;</w:t>
      </w:r>
    </w:p>
    <w:p w:rsidR="00C400A5" w:rsidRPr="00C400A5" w:rsidRDefault="00C400A5" w:rsidP="00E8541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 снижение расхода тепла в учреждениях бюджетной сферы за счет: плавного снижения температуры теплоносителя в системе отопления в теплые периоды отопительного сезона, снижение температуры теплоносителя в заданные периоды времени, например в ночные часы, выходные дни, когда полноценного функционирования системы отопления </w:t>
      </w:r>
      <w:proofErr w:type="gramStart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proofErr w:type="gramEnd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требуется;</w:t>
      </w:r>
    </w:p>
    <w:p w:rsidR="00C400A5" w:rsidRPr="00C400A5" w:rsidRDefault="00C400A5" w:rsidP="00E8541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применение при капитальном ремонте зданий и сооружений бюджетной сферы современные теплоизоляционные материалы и конструкции; </w:t>
      </w:r>
    </w:p>
    <w:p w:rsidR="00C400A5" w:rsidRPr="00C400A5" w:rsidRDefault="00C400A5" w:rsidP="00E8541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Модернизации могут подвергаться системы наружного и внутреннего освещения.</w:t>
      </w:r>
    </w:p>
    <w:p w:rsidR="00C400A5" w:rsidRPr="00C400A5" w:rsidRDefault="00C400A5" w:rsidP="00E8541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систем наружного освещения целесообразно применять светильники нового поколения на базе высокоэкономичной натриевой лампы с зеркальным отражателем «</w:t>
      </w:r>
      <w:proofErr w:type="spellStart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Рефлакс</w:t>
      </w:r>
      <w:proofErr w:type="spellEnd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C400A5" w:rsidRPr="00C400A5" w:rsidRDefault="00C400A5" w:rsidP="00E8541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основе модернизации систем внутреннего освещения объектов бюджетной сферы, в первую очередь образования и здравоохранения, лежит замена существующих неэффективных светильников с лампами накаливания на современные светильники с </w:t>
      </w:r>
      <w:proofErr w:type="spellStart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люминисцентными</w:t>
      </w:r>
      <w:proofErr w:type="spellEnd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лампами.</w:t>
      </w:r>
    </w:p>
    <w:p w:rsidR="00C400A5" w:rsidRPr="00C400A5" w:rsidRDefault="00C400A5" w:rsidP="00E8541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Светильники соответствуют </w:t>
      </w:r>
      <w:proofErr w:type="spellStart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СанПин</w:t>
      </w:r>
      <w:proofErr w:type="spellEnd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14-46-96 и обладают следующими преимуществами:</w:t>
      </w:r>
    </w:p>
    <w:p w:rsidR="00C400A5" w:rsidRPr="00C400A5" w:rsidRDefault="00C400A5" w:rsidP="00E8541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пониженный, до 30% расход электроэнергии без снижения уровня освещенности;</w:t>
      </w:r>
    </w:p>
    <w:p w:rsidR="00C400A5" w:rsidRPr="00C400A5" w:rsidRDefault="00C400A5" w:rsidP="00E8541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 утомляющий зрение, ровный без мерцания свет;</w:t>
      </w:r>
    </w:p>
    <w:p w:rsidR="00C400A5" w:rsidRPr="00C400A5" w:rsidRDefault="00C400A5" w:rsidP="00E8541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- бесшумный режим работы;</w:t>
      </w:r>
    </w:p>
    <w:p w:rsidR="00C400A5" w:rsidRPr="00C400A5" w:rsidRDefault="00C400A5" w:rsidP="00E8541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- увеличение срока службы лампы как минимум на 20% за счет оптимального режима работы.</w:t>
      </w:r>
    </w:p>
    <w:p w:rsidR="007F233C" w:rsidRDefault="00C400A5" w:rsidP="00E8541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Перспективным направлением модернизации систем наружного и внутреннего осве</w:t>
      </w:r>
      <w:r w:rsidR="004478F6">
        <w:rPr>
          <w:rFonts w:ascii="Times New Roman" w:eastAsia="Times New Roman" w:hAnsi="Times New Roman" w:cs="Times New Roman"/>
          <w:sz w:val="28"/>
          <w:szCs w:val="28"/>
          <w:lang w:eastAsia="ar-SA"/>
        </w:rPr>
        <w:t>щ</w:t>
      </w: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ения является внедрение энергосберег</w:t>
      </w:r>
      <w:r w:rsidR="007F233C">
        <w:rPr>
          <w:rFonts w:ascii="Times New Roman" w:eastAsia="Times New Roman" w:hAnsi="Times New Roman" w:cs="Times New Roman"/>
          <w:sz w:val="28"/>
          <w:szCs w:val="28"/>
          <w:lang w:eastAsia="ar-SA"/>
        </w:rPr>
        <w:t>ающих светодиодных светильников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7F233C" w:rsidRPr="007F233C" w:rsidRDefault="007F233C" w:rsidP="00E8541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233C"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Настоящее постановление вступает в силу со дня его обнародования.</w:t>
      </w:r>
    </w:p>
    <w:p w:rsidR="007F233C" w:rsidRDefault="007F233C" w:rsidP="00E854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233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3. </w:t>
      </w:r>
      <w:proofErr w:type="gramStart"/>
      <w:r w:rsidRPr="007F233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7F23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7F233C" w:rsidRDefault="007F233C" w:rsidP="00E854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5417" w:rsidRDefault="001F2E85" w:rsidP="007F23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</w:t>
      </w:r>
      <w:r w:rsidR="007F233C" w:rsidRPr="007F23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proofErr w:type="spellStart"/>
      <w:r w:rsidR="00E85417" w:rsidRPr="00E854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Царевщинского</w:t>
      </w:r>
      <w:proofErr w:type="spellEnd"/>
      <w:r w:rsidR="00E85417" w:rsidRPr="00E854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F17F84" w:rsidRDefault="001F2E85" w:rsidP="00E85417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 w:rsidR="007F233C" w:rsidRPr="007F23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                              </w:t>
      </w:r>
      <w:r w:rsidR="00E854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F233C" w:rsidRPr="007F23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</w:t>
      </w:r>
      <w:r w:rsidR="00E854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А.М.Фадеев</w:t>
      </w:r>
    </w:p>
    <w:sectPr w:rsidR="00F17F84" w:rsidSect="00E85417">
      <w:pgSz w:w="11906" w:h="16838"/>
      <w:pgMar w:top="28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D68C6"/>
    <w:multiLevelType w:val="hybridMultilevel"/>
    <w:tmpl w:val="E7C0520C"/>
    <w:lvl w:ilvl="0" w:tplc="03E8292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1FE"/>
    <w:rsid w:val="00080BD8"/>
    <w:rsid w:val="000F3FD7"/>
    <w:rsid w:val="001B1727"/>
    <w:rsid w:val="001F2E85"/>
    <w:rsid w:val="002721FE"/>
    <w:rsid w:val="003E153D"/>
    <w:rsid w:val="004478F6"/>
    <w:rsid w:val="005365B0"/>
    <w:rsid w:val="007312B0"/>
    <w:rsid w:val="007323B0"/>
    <w:rsid w:val="007841E2"/>
    <w:rsid w:val="007F233C"/>
    <w:rsid w:val="00836B42"/>
    <w:rsid w:val="00A47839"/>
    <w:rsid w:val="00BB4F04"/>
    <w:rsid w:val="00BC7AE5"/>
    <w:rsid w:val="00C400A5"/>
    <w:rsid w:val="00D14B41"/>
    <w:rsid w:val="00DB7EFF"/>
    <w:rsid w:val="00E85417"/>
    <w:rsid w:val="00F17F84"/>
    <w:rsid w:val="00F21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F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00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F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0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cp:keywords/>
  <dc:description/>
  <cp:lastModifiedBy>ЦМО</cp:lastModifiedBy>
  <cp:revision>6</cp:revision>
  <cp:lastPrinted>2016-05-11T06:46:00Z</cp:lastPrinted>
  <dcterms:created xsi:type="dcterms:W3CDTF">2016-04-27T09:28:00Z</dcterms:created>
  <dcterms:modified xsi:type="dcterms:W3CDTF">2017-01-18T13:12:00Z</dcterms:modified>
</cp:coreProperties>
</file>