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E9C" w:rsidRDefault="00A0451B" w:rsidP="00B131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pacing w:val="20"/>
          <w:lang w:eastAsia="ru-RU" w:bidi="ar-SA"/>
        </w:rPr>
        <w:drawing>
          <wp:inline distT="0" distB="0" distL="0" distR="0">
            <wp:extent cx="7334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51B" w:rsidRDefault="00A0451B" w:rsidP="00A045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A0451B" w:rsidRDefault="00B131EB" w:rsidP="00A045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БОЛЬШЕОЗЕРСКОГО</w:t>
      </w:r>
      <w:r w:rsidR="00C536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451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0451B" w:rsidRDefault="00A0451B" w:rsidP="00A045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БАЛТАЙСКОГО МУНИЦИПАЛЬНОГО РАЙОНА</w:t>
      </w:r>
    </w:p>
    <w:p w:rsidR="00A0451B" w:rsidRDefault="00A0451B" w:rsidP="00A045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0451B" w:rsidRDefault="00A0451B" w:rsidP="00A045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51B" w:rsidRDefault="00C53614" w:rsidP="00A045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938B6">
        <w:rPr>
          <w:rFonts w:ascii="Times New Roman" w:hAnsi="Times New Roman" w:cs="Times New Roman"/>
          <w:b/>
          <w:sz w:val="28"/>
          <w:szCs w:val="28"/>
        </w:rPr>
        <w:t>двадцать</w:t>
      </w:r>
      <w:r w:rsidR="000C33F1">
        <w:rPr>
          <w:rFonts w:ascii="Times New Roman" w:hAnsi="Times New Roman" w:cs="Times New Roman"/>
          <w:b/>
          <w:sz w:val="28"/>
          <w:szCs w:val="28"/>
        </w:rPr>
        <w:t xml:space="preserve"> седьмое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0451B">
        <w:rPr>
          <w:rFonts w:ascii="Times New Roman" w:hAnsi="Times New Roman" w:cs="Times New Roman"/>
          <w:b/>
          <w:sz w:val="28"/>
          <w:szCs w:val="28"/>
        </w:rPr>
        <w:t>заседание Совета</w:t>
      </w:r>
    </w:p>
    <w:p w:rsidR="00A0451B" w:rsidRDefault="002938B6" w:rsidP="00A045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="00A0451B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A0451B" w:rsidRDefault="00A0451B" w:rsidP="00A045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51B" w:rsidRDefault="00A0451B" w:rsidP="00A045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0451B" w:rsidRDefault="00A0451B" w:rsidP="00A0451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938B6">
        <w:rPr>
          <w:rFonts w:ascii="Times New Roman" w:hAnsi="Times New Roman" w:cs="Times New Roman"/>
          <w:sz w:val="28"/>
          <w:szCs w:val="28"/>
          <w:u w:val="single"/>
        </w:rPr>
        <w:t>10.06</w:t>
      </w:r>
      <w:r w:rsidR="00E463BC" w:rsidRPr="00E463BC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2938B6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E46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938B6">
        <w:rPr>
          <w:rFonts w:ascii="Times New Roman" w:hAnsi="Times New Roman" w:cs="Times New Roman"/>
          <w:sz w:val="28"/>
          <w:szCs w:val="28"/>
          <w:u w:val="single"/>
        </w:rPr>
        <w:t>121</w:t>
      </w:r>
    </w:p>
    <w:p w:rsidR="00A0451B" w:rsidRDefault="00A0451B" w:rsidP="00A0451B">
      <w:pPr>
        <w:jc w:val="center"/>
        <w:rPr>
          <w:rFonts w:ascii="Times New Roman" w:hAnsi="Times New Roman" w:cs="Times New Roman"/>
          <w:sz w:val="24"/>
        </w:rPr>
      </w:pPr>
    </w:p>
    <w:p w:rsidR="00A0451B" w:rsidRDefault="00A0451B" w:rsidP="00A0451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с. </w:t>
      </w:r>
      <w:proofErr w:type="spellStart"/>
      <w:r w:rsidR="00B131EB">
        <w:rPr>
          <w:rFonts w:ascii="Times New Roman" w:hAnsi="Times New Roman" w:cs="Times New Roman"/>
          <w:sz w:val="24"/>
        </w:rPr>
        <w:t>Б-Озерки</w:t>
      </w:r>
      <w:proofErr w:type="spellEnd"/>
    </w:p>
    <w:p w:rsidR="00A0451B" w:rsidRDefault="00A0451B" w:rsidP="00A0451B"/>
    <w:p w:rsidR="00A0451B" w:rsidRDefault="00A0451B" w:rsidP="00A0451B"/>
    <w:p w:rsidR="00A0451B" w:rsidRDefault="00A0451B" w:rsidP="00A045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proofErr w:type="spellStart"/>
      <w:r w:rsidR="00B131EB">
        <w:rPr>
          <w:rFonts w:ascii="Times New Roman" w:hAnsi="Times New Roman" w:cs="Times New Roman"/>
          <w:b/>
          <w:sz w:val="28"/>
          <w:szCs w:val="28"/>
        </w:rPr>
        <w:t>Большеозерского</w:t>
      </w:r>
      <w:proofErr w:type="spellEnd"/>
    </w:p>
    <w:p w:rsidR="00A0451B" w:rsidRDefault="00A0451B" w:rsidP="00A0451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от</w:t>
      </w:r>
      <w:r w:rsidR="00B131EB">
        <w:rPr>
          <w:rFonts w:ascii="Times New Roman" w:hAnsi="Times New Roman" w:cs="Times New Roman"/>
          <w:b/>
          <w:sz w:val="28"/>
          <w:szCs w:val="28"/>
        </w:rPr>
        <w:t xml:space="preserve"> 05</w:t>
      </w:r>
      <w:r w:rsidR="00C53614">
        <w:rPr>
          <w:rFonts w:ascii="Times New Roman" w:hAnsi="Times New Roman" w:cs="Times New Roman"/>
          <w:b/>
          <w:sz w:val="28"/>
          <w:szCs w:val="28"/>
        </w:rPr>
        <w:t xml:space="preserve">.12.2018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B131EB">
        <w:rPr>
          <w:rFonts w:ascii="Times New Roman" w:hAnsi="Times New Roman" w:cs="Times New Roman"/>
          <w:b/>
          <w:sz w:val="28"/>
          <w:szCs w:val="28"/>
        </w:rPr>
        <w:t xml:space="preserve"> 26 </w:t>
      </w:r>
      <w:r>
        <w:rPr>
          <w:rFonts w:ascii="Times New Roman" w:hAnsi="Times New Roman" w:cs="Times New Roman"/>
          <w:b/>
          <w:sz w:val="28"/>
          <w:szCs w:val="28"/>
        </w:rPr>
        <w:t>«Об утверждении Положения о порядке формирования,</w:t>
      </w:r>
      <w:r w:rsidR="00B131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</w:t>
      </w:r>
      <w:proofErr w:type="gramEnd"/>
    </w:p>
    <w:p w:rsidR="00A0451B" w:rsidRDefault="00A0451B" w:rsidP="00A045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среднего предпринимательства),</w:t>
      </w:r>
      <w:r w:rsidR="00DA55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подлежащего предоставлению </w:t>
      </w:r>
    </w:p>
    <w:p w:rsidR="00B131EB" w:rsidRDefault="00A0451B" w:rsidP="00A045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 владение и (или) пользование на долгосрочной основе субъектам </w:t>
      </w:r>
    </w:p>
    <w:p w:rsidR="00A0451B" w:rsidRDefault="00A0451B" w:rsidP="00A045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малого и среднего предпринимательства и организациям, образующим инфраструктуру поддержки субъектов малого и среднего предпринимательства,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условиях предоставления в аренду включенного в данный перечень имущества»</w:t>
      </w:r>
    </w:p>
    <w:p w:rsidR="00A0451B" w:rsidRDefault="00A0451B" w:rsidP="00A0451B">
      <w:pPr>
        <w:rPr>
          <w:rFonts w:ascii="Times New Roman" w:hAnsi="Times New Roman" w:cs="Times New Roman"/>
          <w:b/>
          <w:sz w:val="28"/>
          <w:szCs w:val="28"/>
        </w:rPr>
      </w:pPr>
    </w:p>
    <w:p w:rsidR="00B131EB" w:rsidRDefault="00B131EB" w:rsidP="00A0451B">
      <w:pPr>
        <w:rPr>
          <w:rFonts w:ascii="Times New Roman" w:hAnsi="Times New Roman" w:cs="Times New Roman"/>
          <w:b/>
          <w:sz w:val="28"/>
          <w:szCs w:val="28"/>
        </w:rPr>
      </w:pPr>
    </w:p>
    <w:p w:rsidR="00A0451B" w:rsidRDefault="002938B6" w:rsidP="00A0451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0451B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0C33F1">
        <w:rPr>
          <w:rFonts w:ascii="Times New Roman" w:hAnsi="Times New Roman" w:cs="Times New Roman"/>
          <w:sz w:val="28"/>
          <w:szCs w:val="28"/>
        </w:rPr>
        <w:t>Уставом</w:t>
      </w:r>
      <w:r w:rsidR="00A04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1EB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="00A0451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A0451B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="00A0451B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Совет </w:t>
      </w:r>
      <w:proofErr w:type="spellStart"/>
      <w:r w:rsidR="00B131EB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="00C53614">
        <w:rPr>
          <w:rFonts w:ascii="Times New Roman" w:hAnsi="Times New Roman" w:cs="Times New Roman"/>
          <w:sz w:val="28"/>
          <w:szCs w:val="28"/>
        </w:rPr>
        <w:t xml:space="preserve"> </w:t>
      </w:r>
      <w:r w:rsidR="00A0451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0451B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="00A0451B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="00A0451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0451B" w:rsidRDefault="00A0451B" w:rsidP="00F566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решение Совета </w:t>
      </w:r>
      <w:proofErr w:type="spellStart"/>
      <w:r w:rsidR="00B131EB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51B">
        <w:rPr>
          <w:rFonts w:ascii="Times New Roman" w:hAnsi="Times New Roman" w:cs="Times New Roman"/>
          <w:sz w:val="28"/>
          <w:szCs w:val="28"/>
        </w:rPr>
        <w:t>муниципального образования от</w:t>
      </w:r>
      <w:r w:rsidR="00B131EB">
        <w:rPr>
          <w:rFonts w:ascii="Times New Roman" w:hAnsi="Times New Roman" w:cs="Times New Roman"/>
          <w:sz w:val="28"/>
          <w:szCs w:val="28"/>
        </w:rPr>
        <w:t xml:space="preserve"> 05</w:t>
      </w:r>
      <w:r w:rsidR="00C53614">
        <w:rPr>
          <w:rFonts w:ascii="Times New Roman" w:hAnsi="Times New Roman" w:cs="Times New Roman"/>
          <w:sz w:val="28"/>
          <w:szCs w:val="28"/>
        </w:rPr>
        <w:t xml:space="preserve">.12.2018 </w:t>
      </w:r>
      <w:r w:rsidRPr="00A0451B">
        <w:rPr>
          <w:rFonts w:ascii="Times New Roman" w:hAnsi="Times New Roman" w:cs="Times New Roman"/>
          <w:sz w:val="28"/>
          <w:szCs w:val="28"/>
        </w:rPr>
        <w:t>№</w:t>
      </w:r>
      <w:r w:rsidR="00E463BC">
        <w:rPr>
          <w:rFonts w:ascii="Times New Roman" w:hAnsi="Times New Roman" w:cs="Times New Roman"/>
          <w:sz w:val="28"/>
          <w:szCs w:val="28"/>
        </w:rPr>
        <w:t xml:space="preserve"> </w:t>
      </w:r>
      <w:r w:rsidR="00B131EB">
        <w:rPr>
          <w:rFonts w:ascii="Times New Roman" w:hAnsi="Times New Roman" w:cs="Times New Roman"/>
          <w:sz w:val="28"/>
          <w:szCs w:val="28"/>
        </w:rPr>
        <w:t>26</w:t>
      </w:r>
      <w:r w:rsidR="00C53614">
        <w:rPr>
          <w:rFonts w:ascii="Times New Roman" w:hAnsi="Times New Roman" w:cs="Times New Roman"/>
          <w:sz w:val="28"/>
          <w:szCs w:val="28"/>
        </w:rPr>
        <w:t xml:space="preserve"> </w:t>
      </w:r>
      <w:r w:rsidRPr="00A0451B">
        <w:rPr>
          <w:rFonts w:ascii="Times New Roman" w:hAnsi="Times New Roman" w:cs="Times New Roman"/>
          <w:sz w:val="28"/>
          <w:szCs w:val="28"/>
        </w:rPr>
        <w:t>«Об утверждении Положения о порядке формирования</w:t>
      </w:r>
      <w:proofErr w:type="gramStart"/>
      <w:r w:rsidRPr="00A0451B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A0451B">
        <w:rPr>
          <w:rFonts w:ascii="Times New Roman" w:hAnsi="Times New Roman" w:cs="Times New Roman"/>
          <w:sz w:val="28"/>
          <w:szCs w:val="28"/>
        </w:rPr>
        <w:t xml:space="preserve">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</w:t>
      </w:r>
      <w:proofErr w:type="gramStart"/>
      <w:r w:rsidRPr="00A0451B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A0451B">
        <w:rPr>
          <w:rFonts w:ascii="Times New Roman" w:hAnsi="Times New Roman" w:cs="Times New Roman"/>
          <w:sz w:val="28"/>
          <w:szCs w:val="28"/>
        </w:rPr>
        <w:t xml:space="preserve"> и условиях предоставления в аренду включенного в данный перечень имущества»</w:t>
      </w:r>
      <w:r w:rsidR="00F566EE">
        <w:rPr>
          <w:rFonts w:ascii="Times New Roman" w:hAnsi="Times New Roman" w:cs="Times New Roman"/>
          <w:sz w:val="28"/>
          <w:szCs w:val="28"/>
        </w:rPr>
        <w:t xml:space="preserve">, </w:t>
      </w:r>
      <w:r w:rsidR="00DA55CA">
        <w:rPr>
          <w:rFonts w:ascii="Times New Roman" w:hAnsi="Times New Roman" w:cs="Times New Roman"/>
          <w:sz w:val="28"/>
          <w:szCs w:val="28"/>
        </w:rPr>
        <w:t>(</w:t>
      </w:r>
      <w:r w:rsidR="00F566EE">
        <w:rPr>
          <w:rFonts w:ascii="Times New Roman" w:hAnsi="Times New Roman" w:cs="Times New Roman"/>
          <w:sz w:val="28"/>
          <w:szCs w:val="28"/>
        </w:rPr>
        <w:t>с изменениями от 15.07.2019 №78,</w:t>
      </w:r>
      <w:r w:rsidR="00DA55CA">
        <w:rPr>
          <w:rFonts w:ascii="Times New Roman" w:hAnsi="Times New Roman" w:cs="Times New Roman"/>
          <w:sz w:val="28"/>
          <w:szCs w:val="28"/>
        </w:rPr>
        <w:t xml:space="preserve"> от 29.09.2020 №164, от 20.06.2023 №368</w:t>
      </w:r>
      <w:r w:rsidR="002938B6">
        <w:rPr>
          <w:rFonts w:ascii="Times New Roman" w:hAnsi="Times New Roman" w:cs="Times New Roman"/>
          <w:sz w:val="28"/>
          <w:szCs w:val="28"/>
        </w:rPr>
        <w:t>, от 28.07.2023 №378</w:t>
      </w:r>
      <w:r w:rsidR="00DA55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следующее изменение:</w:t>
      </w:r>
    </w:p>
    <w:p w:rsidR="000C33F1" w:rsidRDefault="000C33F1" w:rsidP="000C33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приложении к решению:</w:t>
      </w:r>
    </w:p>
    <w:p w:rsidR="000C33F1" w:rsidRDefault="000C33F1" w:rsidP="000C33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716F3">
        <w:rPr>
          <w:rFonts w:ascii="Times New Roman" w:hAnsi="Times New Roman" w:cs="Times New Roman"/>
          <w:sz w:val="28"/>
          <w:szCs w:val="28"/>
        </w:rPr>
        <w:t>П</w:t>
      </w:r>
      <w:r w:rsidR="002938B6">
        <w:rPr>
          <w:rFonts w:ascii="Times New Roman" w:hAnsi="Times New Roman" w:cs="Times New Roman"/>
          <w:sz w:val="28"/>
          <w:szCs w:val="28"/>
        </w:rPr>
        <w:t>ункт 2.6</w:t>
      </w:r>
      <w:r>
        <w:rPr>
          <w:rFonts w:ascii="Times New Roman" w:hAnsi="Times New Roman" w:cs="Times New Roman"/>
          <w:sz w:val="28"/>
          <w:szCs w:val="28"/>
        </w:rPr>
        <w:t xml:space="preserve"> раздела 2 </w:t>
      </w:r>
      <w:r w:rsidR="002938B6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38B6" w:rsidRPr="002938B6" w:rsidRDefault="00C716F3" w:rsidP="002938B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938B6">
        <w:rPr>
          <w:sz w:val="28"/>
          <w:szCs w:val="28"/>
        </w:rPr>
        <w:lastRenderedPageBreak/>
        <w:t>«</w:t>
      </w:r>
      <w:r w:rsidR="002938B6" w:rsidRPr="002938B6">
        <w:rPr>
          <w:sz w:val="28"/>
          <w:szCs w:val="28"/>
        </w:rPr>
        <w:t>2.6.</w:t>
      </w:r>
      <w:r w:rsidR="000C33F1" w:rsidRPr="002938B6">
        <w:rPr>
          <w:sz w:val="28"/>
          <w:szCs w:val="28"/>
        </w:rPr>
        <w:t xml:space="preserve"> </w:t>
      </w:r>
      <w:r w:rsidR="002938B6">
        <w:rPr>
          <w:sz w:val="28"/>
          <w:szCs w:val="28"/>
        </w:rPr>
        <w:t>1)В</w:t>
      </w:r>
      <w:r w:rsidR="002938B6" w:rsidRPr="002938B6">
        <w:rPr>
          <w:sz w:val="28"/>
          <w:szCs w:val="28"/>
        </w:rPr>
        <w:t xml:space="preserve">несение сведений о </w:t>
      </w:r>
      <w:r w:rsidR="002938B6">
        <w:rPr>
          <w:sz w:val="28"/>
          <w:szCs w:val="28"/>
        </w:rPr>
        <w:t>муниципальном</w:t>
      </w:r>
      <w:r w:rsidR="002938B6" w:rsidRPr="002938B6">
        <w:rPr>
          <w:sz w:val="28"/>
          <w:szCs w:val="28"/>
        </w:rPr>
        <w:t xml:space="preserve"> имуществе в перечень (в том числе ежегодное дополнение), а также исключение сведений о </w:t>
      </w:r>
      <w:r w:rsidR="002938B6">
        <w:rPr>
          <w:sz w:val="28"/>
          <w:szCs w:val="28"/>
        </w:rPr>
        <w:t xml:space="preserve">муниципальном </w:t>
      </w:r>
      <w:r w:rsidR="002938B6" w:rsidRPr="002938B6">
        <w:rPr>
          <w:sz w:val="28"/>
          <w:szCs w:val="28"/>
        </w:rPr>
        <w:t>имуществе из перечня осуществляются решением уполномоч</w:t>
      </w:r>
      <w:r w:rsidR="002938B6">
        <w:rPr>
          <w:sz w:val="28"/>
          <w:szCs w:val="28"/>
        </w:rPr>
        <w:t>енного органа</w:t>
      </w:r>
      <w:r w:rsidR="002938B6" w:rsidRPr="002938B6">
        <w:rPr>
          <w:sz w:val="28"/>
          <w:szCs w:val="28"/>
        </w:rPr>
        <w:t xml:space="preserve"> об утверждении перечня или о внесении в него изменений на основе предложений </w:t>
      </w:r>
      <w:r w:rsidR="00D82F00" w:rsidRPr="00D82F00">
        <w:rPr>
          <w:sz w:val="28"/>
          <w:szCs w:val="28"/>
          <w:shd w:val="clear" w:color="auto" w:fill="FFFFFF"/>
        </w:rPr>
        <w:t xml:space="preserve">органов исполнительной власти, органов государственной власти субъектов Российской Федерации, органов местного самоуправления, государственных унитарных предприятий, государственных учреждений, владеющих </w:t>
      </w:r>
      <w:r w:rsidR="00D82F00">
        <w:rPr>
          <w:sz w:val="28"/>
          <w:szCs w:val="28"/>
          <w:shd w:val="clear" w:color="auto" w:fill="FFFFFF"/>
        </w:rPr>
        <w:t xml:space="preserve">муниципальным </w:t>
      </w:r>
      <w:r w:rsidR="00D82F00" w:rsidRPr="00D82F00">
        <w:rPr>
          <w:sz w:val="28"/>
          <w:szCs w:val="28"/>
          <w:shd w:val="clear" w:color="auto" w:fill="FFFFFF"/>
        </w:rPr>
        <w:t xml:space="preserve"> имуществом на</w:t>
      </w:r>
      <w:proofErr w:type="gramEnd"/>
      <w:r w:rsidR="00D82F00" w:rsidRPr="00D82F00">
        <w:rPr>
          <w:sz w:val="28"/>
          <w:szCs w:val="28"/>
          <w:shd w:val="clear" w:color="auto" w:fill="FFFFFF"/>
        </w:rPr>
        <w:t xml:space="preserve"> </w:t>
      </w:r>
      <w:proofErr w:type="gramStart"/>
      <w:r w:rsidR="00D82F00" w:rsidRPr="00D82F00">
        <w:rPr>
          <w:sz w:val="28"/>
          <w:szCs w:val="28"/>
          <w:shd w:val="clear" w:color="auto" w:fill="FFFFFF"/>
        </w:rPr>
        <w:t>праве хозяйственного ведения или оперативного управления,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  <w:proofErr w:type="gramEnd"/>
    </w:p>
    <w:p w:rsidR="002938B6" w:rsidRPr="002938B6" w:rsidRDefault="002938B6" w:rsidP="002938B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38B6">
        <w:rPr>
          <w:sz w:val="28"/>
          <w:szCs w:val="28"/>
        </w:rPr>
        <w:t xml:space="preserve">В случае внесения изменений в реестр </w:t>
      </w:r>
      <w:r>
        <w:rPr>
          <w:sz w:val="28"/>
          <w:szCs w:val="28"/>
        </w:rPr>
        <w:t>муниципального</w:t>
      </w:r>
      <w:r w:rsidRPr="002938B6">
        <w:rPr>
          <w:sz w:val="28"/>
          <w:szCs w:val="28"/>
        </w:rPr>
        <w:t xml:space="preserve"> имущества в отношении </w:t>
      </w:r>
      <w:r>
        <w:rPr>
          <w:sz w:val="28"/>
          <w:szCs w:val="28"/>
        </w:rPr>
        <w:t>муниципального</w:t>
      </w:r>
      <w:r w:rsidRPr="002938B6">
        <w:rPr>
          <w:sz w:val="28"/>
          <w:szCs w:val="28"/>
        </w:rPr>
        <w:t xml:space="preserve"> имущества, включенного в перечень, уполномоченный орган в течение 10 дней обеспечивает внесение соответствующих изменений в отношении </w:t>
      </w:r>
      <w:r>
        <w:rPr>
          <w:sz w:val="28"/>
          <w:szCs w:val="28"/>
        </w:rPr>
        <w:t>муниципального</w:t>
      </w:r>
      <w:r w:rsidRPr="002938B6">
        <w:rPr>
          <w:sz w:val="28"/>
          <w:szCs w:val="28"/>
        </w:rPr>
        <w:t xml:space="preserve"> имущества в перечень.</w:t>
      </w:r>
    </w:p>
    <w:p w:rsidR="002938B6" w:rsidRPr="002938B6" w:rsidRDefault="002938B6" w:rsidP="002938B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2938B6">
        <w:rPr>
          <w:sz w:val="28"/>
          <w:szCs w:val="28"/>
        </w:rPr>
        <w:t xml:space="preserve"> Рассмотрение предложения, указанного в </w:t>
      </w:r>
      <w:r w:rsidR="00D82F00">
        <w:rPr>
          <w:sz w:val="28"/>
          <w:szCs w:val="28"/>
        </w:rPr>
        <w:t>под</w:t>
      </w:r>
      <w:hyperlink r:id="rId6" w:anchor="block_1003" w:history="1">
        <w:proofErr w:type="gramStart"/>
        <w:r w:rsidRPr="002938B6">
          <w:rPr>
            <w:rStyle w:val="a8"/>
            <w:color w:val="auto"/>
            <w:sz w:val="28"/>
            <w:szCs w:val="28"/>
            <w:u w:val="none"/>
          </w:rPr>
          <w:t>пункте</w:t>
        </w:r>
        <w:proofErr w:type="gramEnd"/>
        <w:r w:rsidRPr="002938B6">
          <w:rPr>
            <w:rStyle w:val="a8"/>
            <w:color w:val="auto"/>
            <w:sz w:val="28"/>
            <w:szCs w:val="28"/>
            <w:u w:val="none"/>
          </w:rPr>
          <w:t xml:space="preserve"> 1</w:t>
        </w:r>
      </w:hyperlink>
      <w:r w:rsidR="00D82F00">
        <w:rPr>
          <w:sz w:val="28"/>
          <w:szCs w:val="28"/>
        </w:rPr>
        <w:t xml:space="preserve"> пункта 2.6.</w:t>
      </w:r>
      <w:r>
        <w:rPr>
          <w:sz w:val="28"/>
          <w:szCs w:val="28"/>
        </w:rPr>
        <w:t>,</w:t>
      </w:r>
      <w:r w:rsidRPr="002938B6">
        <w:rPr>
          <w:sz w:val="28"/>
          <w:szCs w:val="28"/>
        </w:rPr>
        <w:t xml:space="preserve">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2938B6" w:rsidRPr="002938B6" w:rsidRDefault="002938B6" w:rsidP="002938B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38B6">
        <w:rPr>
          <w:sz w:val="28"/>
          <w:szCs w:val="28"/>
        </w:rPr>
        <w:t xml:space="preserve">а) о включении сведений о </w:t>
      </w:r>
      <w:r w:rsidR="00D82F00">
        <w:rPr>
          <w:sz w:val="28"/>
          <w:szCs w:val="28"/>
        </w:rPr>
        <w:t>муниципальном</w:t>
      </w:r>
      <w:r w:rsidRPr="002938B6">
        <w:rPr>
          <w:sz w:val="28"/>
          <w:szCs w:val="28"/>
        </w:rPr>
        <w:t xml:space="preserve"> имуществе, в отношении которого поступило предложение, в перечень с учетом критериев, установленных </w:t>
      </w:r>
      <w:hyperlink r:id="rId7" w:anchor="block_1002" w:history="1">
        <w:r w:rsidRPr="00D82F00">
          <w:rPr>
            <w:rStyle w:val="a8"/>
            <w:color w:val="auto"/>
            <w:sz w:val="28"/>
            <w:szCs w:val="28"/>
            <w:u w:val="none"/>
          </w:rPr>
          <w:t>пунктом 2</w:t>
        </w:r>
      </w:hyperlink>
      <w:r w:rsidR="00D82F00" w:rsidRPr="00D82F00">
        <w:rPr>
          <w:sz w:val="28"/>
          <w:szCs w:val="28"/>
        </w:rPr>
        <w:t>.2.</w:t>
      </w:r>
      <w:r w:rsidRPr="00D82F00">
        <w:rPr>
          <w:sz w:val="28"/>
          <w:szCs w:val="28"/>
        </w:rPr>
        <w:t>;</w:t>
      </w:r>
    </w:p>
    <w:p w:rsidR="002938B6" w:rsidRPr="002938B6" w:rsidRDefault="002938B6" w:rsidP="002938B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38B6">
        <w:rPr>
          <w:sz w:val="28"/>
          <w:szCs w:val="28"/>
        </w:rPr>
        <w:t xml:space="preserve">б) об исключении сведений о </w:t>
      </w:r>
      <w:r w:rsidR="00D82F00">
        <w:rPr>
          <w:sz w:val="28"/>
          <w:szCs w:val="28"/>
        </w:rPr>
        <w:t>муниципальном</w:t>
      </w:r>
      <w:r w:rsidRPr="002938B6">
        <w:rPr>
          <w:sz w:val="28"/>
          <w:szCs w:val="28"/>
        </w:rPr>
        <w:t xml:space="preserve"> имуществе, в отношении которого поступило предложение, из перечня с учетом положений </w:t>
      </w:r>
      <w:r w:rsidR="00D82F00">
        <w:rPr>
          <w:sz w:val="28"/>
          <w:szCs w:val="28"/>
        </w:rPr>
        <w:t>пункта 2.5.</w:t>
      </w:r>
      <w:r w:rsidRPr="002938B6">
        <w:rPr>
          <w:sz w:val="28"/>
          <w:szCs w:val="28"/>
        </w:rPr>
        <w:t>;</w:t>
      </w:r>
    </w:p>
    <w:p w:rsidR="000C33F1" w:rsidRDefault="002938B6" w:rsidP="00D82F0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38B6">
        <w:rPr>
          <w:sz w:val="28"/>
          <w:szCs w:val="28"/>
        </w:rPr>
        <w:t>в) об отказе в учете предложения</w:t>
      </w:r>
      <w:proofErr w:type="gramStart"/>
      <w:r w:rsidRPr="002938B6">
        <w:rPr>
          <w:sz w:val="28"/>
          <w:szCs w:val="28"/>
        </w:rPr>
        <w:t>.</w:t>
      </w:r>
      <w:r w:rsidR="00C716F3">
        <w:rPr>
          <w:sz w:val="28"/>
          <w:szCs w:val="28"/>
        </w:rPr>
        <w:t>».</w:t>
      </w:r>
      <w:proofErr w:type="gramEnd"/>
    </w:p>
    <w:p w:rsidR="00A0451B" w:rsidRDefault="00A0451B" w:rsidP="00A045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обнародования.</w:t>
      </w:r>
    </w:p>
    <w:p w:rsidR="00A0451B" w:rsidRDefault="00A0451B" w:rsidP="00A045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</w:t>
      </w:r>
      <w:proofErr w:type="spellStart"/>
      <w:r w:rsidR="00B131EB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по вопросам местного самоуправления.</w:t>
      </w:r>
    </w:p>
    <w:p w:rsidR="00A0451B" w:rsidRDefault="00A0451B" w:rsidP="00A0451B">
      <w:pPr>
        <w:widowControl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</w:p>
    <w:p w:rsidR="00B131EB" w:rsidRDefault="00B131EB" w:rsidP="00A0451B">
      <w:pPr>
        <w:widowControl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</w:p>
    <w:p w:rsidR="00B131EB" w:rsidRDefault="00B131EB" w:rsidP="00A0451B">
      <w:pPr>
        <w:widowControl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</w:p>
    <w:p w:rsidR="00B131EB" w:rsidRDefault="00B131EB" w:rsidP="00A0451B">
      <w:pPr>
        <w:widowControl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</w:p>
    <w:p w:rsidR="00A0451B" w:rsidRDefault="00D82F00" w:rsidP="00A0451B">
      <w:pPr>
        <w:widowControl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>Глава</w:t>
      </w:r>
      <w:r w:rsidR="00A0451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 xml:space="preserve"> </w:t>
      </w:r>
      <w:proofErr w:type="spellStart"/>
      <w:r w:rsidR="00B131EB">
        <w:rPr>
          <w:rFonts w:ascii="Times New Roman" w:hAnsi="Times New Roman" w:cs="Times New Roman"/>
          <w:b/>
          <w:sz w:val="28"/>
          <w:szCs w:val="28"/>
        </w:rPr>
        <w:t>Большеозерского</w:t>
      </w:r>
      <w:proofErr w:type="spellEnd"/>
    </w:p>
    <w:p w:rsidR="00A0451B" w:rsidRDefault="00A0451B" w:rsidP="00A0451B">
      <w:pPr>
        <w:widowControl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ab/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ab/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ab/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ab/>
      </w:r>
      <w:r w:rsidR="00C5361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 xml:space="preserve">           </w:t>
      </w:r>
      <w:r w:rsidR="00B131E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 xml:space="preserve"> </w:t>
      </w:r>
      <w:r w:rsidR="00D82F0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 xml:space="preserve">    </w:t>
      </w:r>
      <w:r w:rsidR="00B131E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 xml:space="preserve">     </w:t>
      </w:r>
      <w:r w:rsidR="00D82F0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 xml:space="preserve">С.А. </w:t>
      </w:r>
      <w:proofErr w:type="spellStart"/>
      <w:r w:rsidR="00D82F0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>Сибирев</w:t>
      </w:r>
      <w:proofErr w:type="spellEnd"/>
    </w:p>
    <w:p w:rsidR="00A0451B" w:rsidRDefault="00A0451B" w:rsidP="00A0451B">
      <w:pPr>
        <w:widowControl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</w:p>
    <w:p w:rsidR="00A0451B" w:rsidRDefault="00A0451B" w:rsidP="00A0451B">
      <w:pPr>
        <w:widowControl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</w:p>
    <w:p w:rsidR="00A0451B" w:rsidRDefault="00A0451B" w:rsidP="00A0451B">
      <w:pPr>
        <w:widowControl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</w:p>
    <w:p w:rsidR="00A0451B" w:rsidRDefault="00A0451B" w:rsidP="00A0451B">
      <w:pPr>
        <w:widowControl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</w:p>
    <w:p w:rsidR="00A0451B" w:rsidRDefault="00A0451B" w:rsidP="00A0451B">
      <w:pPr>
        <w:widowControl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</w:p>
    <w:p w:rsidR="00A0451B" w:rsidRDefault="00A0451B" w:rsidP="00A0451B">
      <w:pPr>
        <w:widowControl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</w:p>
    <w:p w:rsidR="00A0451B" w:rsidRDefault="00A0451B" w:rsidP="00A0451B">
      <w:pPr>
        <w:widowControl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</w:p>
    <w:p w:rsidR="00A0451B" w:rsidRDefault="00A0451B" w:rsidP="00A0451B">
      <w:pPr>
        <w:widowControl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</w:p>
    <w:p w:rsidR="00F566EE" w:rsidRDefault="00F566EE" w:rsidP="00A0451B">
      <w:pPr>
        <w:widowControl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</w:p>
    <w:sectPr w:rsidR="00F566EE" w:rsidSect="00C53614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14931"/>
    <w:multiLevelType w:val="hybridMultilevel"/>
    <w:tmpl w:val="DCA8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44B"/>
    <w:rsid w:val="000C33F1"/>
    <w:rsid w:val="0028144B"/>
    <w:rsid w:val="002938B6"/>
    <w:rsid w:val="00322F9C"/>
    <w:rsid w:val="00337F4F"/>
    <w:rsid w:val="003F1EC7"/>
    <w:rsid w:val="006C2BFC"/>
    <w:rsid w:val="00727302"/>
    <w:rsid w:val="00821353"/>
    <w:rsid w:val="0083217E"/>
    <w:rsid w:val="00980AED"/>
    <w:rsid w:val="00A0451B"/>
    <w:rsid w:val="00B131EB"/>
    <w:rsid w:val="00C12EC5"/>
    <w:rsid w:val="00C53614"/>
    <w:rsid w:val="00C716F3"/>
    <w:rsid w:val="00D0153B"/>
    <w:rsid w:val="00D81E9C"/>
    <w:rsid w:val="00D82F00"/>
    <w:rsid w:val="00DA55CA"/>
    <w:rsid w:val="00E463BC"/>
    <w:rsid w:val="00F566EE"/>
    <w:rsid w:val="00F72B16"/>
    <w:rsid w:val="00FC1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1B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51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0451B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A0451B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table" w:styleId="a5">
    <w:name w:val="Table Grid"/>
    <w:basedOn w:val="a1"/>
    <w:uiPriority w:val="59"/>
    <w:rsid w:val="00A04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F1EC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uiPriority w:val="59"/>
    <w:rsid w:val="00D015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0C33F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1">
    <w:name w:val="s_1"/>
    <w:basedOn w:val="a"/>
    <w:rsid w:val="002938B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styleId="a8">
    <w:name w:val="Hyperlink"/>
    <w:basedOn w:val="a0"/>
    <w:uiPriority w:val="99"/>
    <w:semiHidden/>
    <w:unhideWhenUsed/>
    <w:rsid w:val="002938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1B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51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0451B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A0451B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table" w:styleId="a5">
    <w:name w:val="Table Grid"/>
    <w:basedOn w:val="a1"/>
    <w:uiPriority w:val="59"/>
    <w:rsid w:val="00A04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F1EC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uiPriority w:val="59"/>
    <w:rsid w:val="00D015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3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199132/e91056c707693e8d706201c2accaf59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99132/e91056c707693e8d706201c2accaf59b/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СМЭВ</dc:creator>
  <cp:keywords/>
  <dc:description/>
  <cp:lastModifiedBy>User</cp:lastModifiedBy>
  <cp:revision>15</cp:revision>
  <cp:lastPrinted>2025-06-17T07:43:00Z</cp:lastPrinted>
  <dcterms:created xsi:type="dcterms:W3CDTF">2020-06-29T05:20:00Z</dcterms:created>
  <dcterms:modified xsi:type="dcterms:W3CDTF">2025-06-17T07:44:00Z</dcterms:modified>
</cp:coreProperties>
</file>