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71" w:rsidRDefault="00900E71" w:rsidP="002E1DC8">
      <w:pPr>
        <w:pStyle w:val="ConsPlusTitlePage"/>
        <w:contextualSpacing/>
        <w:jc w:val="center"/>
        <w:rPr>
          <w:rFonts w:ascii="Times New Roman" w:hAnsi="Times New Roman" w:cs="Times New Roman"/>
          <w:sz w:val="28"/>
          <w:szCs w:val="28"/>
        </w:rPr>
      </w:pPr>
      <w:bookmarkStart w:id="0" w:name="_GoBack"/>
      <w:bookmarkEnd w:id="0"/>
      <w:r w:rsidRPr="00900E71">
        <w:rPr>
          <w:rFonts w:ascii="Times New Roman" w:hAnsi="Times New Roman" w:cs="Times New Roman"/>
          <w:noProof/>
          <w:sz w:val="28"/>
          <w:szCs w:val="28"/>
        </w:rPr>
        <w:drawing>
          <wp:inline distT="0" distB="0" distL="0" distR="0">
            <wp:extent cx="647700" cy="8001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00100"/>
                    </a:xfrm>
                    <a:prstGeom prst="rect">
                      <a:avLst/>
                    </a:prstGeom>
                    <a:solidFill>
                      <a:srgbClr val="FFFFFF"/>
                    </a:solidFill>
                    <a:ln>
                      <a:noFill/>
                    </a:ln>
                  </pic:spPr>
                </pic:pic>
              </a:graphicData>
            </a:graphic>
          </wp:inline>
        </w:drawing>
      </w:r>
    </w:p>
    <w:p w:rsidR="00900E71" w:rsidRDefault="00900E71" w:rsidP="002E1DC8">
      <w:pPr>
        <w:widowControl w:val="0"/>
        <w:suppressAutoHyphens/>
        <w:autoSpaceDE w:val="0"/>
        <w:spacing w:after="0" w:line="240" w:lineRule="auto"/>
        <w:jc w:val="center"/>
        <w:rPr>
          <w:rFonts w:ascii="Times New Roman" w:hAnsi="Times New Roman" w:cs="Times New Roman"/>
          <w:b/>
          <w:color w:val="000000"/>
          <w:spacing w:val="20"/>
          <w:sz w:val="28"/>
          <w:szCs w:val="28"/>
          <w:lang w:eastAsia="ar-SA"/>
        </w:rPr>
      </w:pPr>
      <w:r w:rsidRPr="00900E71">
        <w:rPr>
          <w:rFonts w:ascii="Times New Roman" w:hAnsi="Times New Roman" w:cs="Times New Roman"/>
          <w:b/>
          <w:color w:val="000000"/>
          <w:spacing w:val="20"/>
          <w:sz w:val="28"/>
          <w:szCs w:val="28"/>
          <w:lang w:eastAsia="ar-SA"/>
        </w:rPr>
        <w:t>АДМИНИСТРАЦИЯ</w:t>
      </w:r>
      <w:r>
        <w:rPr>
          <w:rFonts w:ascii="Times New Roman" w:hAnsi="Times New Roman" w:cs="Times New Roman"/>
          <w:b/>
          <w:color w:val="000000"/>
          <w:spacing w:val="20"/>
          <w:sz w:val="28"/>
          <w:szCs w:val="28"/>
          <w:lang w:eastAsia="ar-SA"/>
        </w:rPr>
        <w:t xml:space="preserve">                                                          </w:t>
      </w:r>
      <w:r w:rsidR="00AE5E25">
        <w:rPr>
          <w:rFonts w:ascii="Times New Roman" w:hAnsi="Times New Roman" w:cs="Times New Roman"/>
          <w:b/>
          <w:color w:val="000000"/>
          <w:spacing w:val="20"/>
          <w:sz w:val="28"/>
          <w:szCs w:val="28"/>
          <w:lang w:eastAsia="ar-SA"/>
        </w:rPr>
        <w:t>БОЛЬШЕОЗЕРСКОГО</w:t>
      </w:r>
      <w:r w:rsidRPr="00900E71">
        <w:rPr>
          <w:rFonts w:ascii="Times New Roman" w:hAnsi="Times New Roman" w:cs="Times New Roman"/>
          <w:b/>
          <w:color w:val="000000"/>
          <w:spacing w:val="20"/>
          <w:sz w:val="28"/>
          <w:szCs w:val="28"/>
          <w:lang w:eastAsia="ar-SA"/>
        </w:rPr>
        <w:t xml:space="preserve"> МУНИЦИПАЛЬНОГО ОБРАЗОВАНИЯ</w:t>
      </w:r>
      <w:r>
        <w:rPr>
          <w:rFonts w:ascii="Times New Roman" w:hAnsi="Times New Roman" w:cs="Times New Roman"/>
          <w:b/>
          <w:color w:val="000000"/>
          <w:spacing w:val="20"/>
          <w:sz w:val="28"/>
          <w:szCs w:val="28"/>
          <w:lang w:eastAsia="ar-SA"/>
        </w:rPr>
        <w:t xml:space="preserve">       </w:t>
      </w:r>
      <w:r w:rsidRPr="00900E71">
        <w:rPr>
          <w:rFonts w:ascii="Times New Roman" w:hAnsi="Times New Roman" w:cs="Times New Roman"/>
          <w:b/>
          <w:color w:val="000000"/>
          <w:spacing w:val="20"/>
          <w:sz w:val="28"/>
          <w:szCs w:val="28"/>
          <w:lang w:eastAsia="ar-SA"/>
        </w:rPr>
        <w:t xml:space="preserve">БАЛТАЙСКОГО МУНИЦИПАЛЬНОГО РАЙОНА </w:t>
      </w:r>
      <w:r>
        <w:rPr>
          <w:rFonts w:ascii="Times New Roman" w:hAnsi="Times New Roman" w:cs="Times New Roman"/>
          <w:b/>
          <w:color w:val="000000"/>
          <w:spacing w:val="20"/>
          <w:sz w:val="28"/>
          <w:szCs w:val="28"/>
          <w:lang w:eastAsia="ar-SA"/>
        </w:rPr>
        <w:t xml:space="preserve">                    </w:t>
      </w:r>
      <w:r w:rsidRPr="00900E71">
        <w:rPr>
          <w:rFonts w:ascii="Times New Roman" w:hAnsi="Times New Roman" w:cs="Times New Roman"/>
          <w:b/>
          <w:color w:val="000000"/>
          <w:spacing w:val="20"/>
          <w:sz w:val="28"/>
          <w:szCs w:val="28"/>
          <w:lang w:eastAsia="ar-SA"/>
        </w:rPr>
        <w:t>САРАТОВСКОЙ ОБЛАСТИ</w:t>
      </w:r>
    </w:p>
    <w:p w:rsidR="006E6BA4" w:rsidRPr="002E1DC8" w:rsidRDefault="006E6BA4" w:rsidP="00900E71">
      <w:pPr>
        <w:widowControl w:val="0"/>
        <w:suppressAutoHyphens/>
        <w:autoSpaceDE w:val="0"/>
        <w:rPr>
          <w:rFonts w:ascii="Times New Roman" w:hAnsi="Times New Roman" w:cs="Times New Roman"/>
          <w:sz w:val="32"/>
          <w:szCs w:val="32"/>
          <w:lang w:eastAsia="ar-SA"/>
        </w:rPr>
      </w:pPr>
    </w:p>
    <w:p w:rsidR="006E6BA4" w:rsidRPr="002E1DC8" w:rsidRDefault="006E6BA4" w:rsidP="006E6BA4">
      <w:pPr>
        <w:overflowPunct w:val="0"/>
        <w:autoSpaceDE w:val="0"/>
        <w:spacing w:line="252" w:lineRule="auto"/>
        <w:jc w:val="center"/>
        <w:textAlignment w:val="baseline"/>
        <w:rPr>
          <w:rFonts w:ascii="Times New Roman" w:eastAsia="Times New Roman" w:hAnsi="Times New Roman" w:cs="Times New Roman"/>
          <w:b/>
          <w:spacing w:val="24"/>
          <w:kern w:val="2"/>
          <w:sz w:val="32"/>
          <w:szCs w:val="32"/>
          <w:lang w:eastAsia="ar-SA"/>
        </w:rPr>
      </w:pPr>
      <w:r w:rsidRPr="002E1DC8">
        <w:rPr>
          <w:rFonts w:ascii="Times New Roman" w:eastAsia="Times New Roman" w:hAnsi="Times New Roman" w:cs="Times New Roman"/>
          <w:b/>
          <w:spacing w:val="110"/>
          <w:kern w:val="2"/>
          <w:sz w:val="32"/>
          <w:szCs w:val="32"/>
          <w:lang w:eastAsia="ar-SA"/>
        </w:rPr>
        <w:t>ПОСТАНОВЛЕНИЕ</w:t>
      </w:r>
    </w:p>
    <w:p w:rsidR="006E6BA4" w:rsidRPr="00836D3D" w:rsidRDefault="006E6BA4" w:rsidP="006E6BA4">
      <w:pPr>
        <w:overflowPunct w:val="0"/>
        <w:autoSpaceDE w:val="0"/>
        <w:spacing w:line="252" w:lineRule="auto"/>
        <w:jc w:val="center"/>
        <w:textAlignment w:val="baseline"/>
        <w:rPr>
          <w:rFonts w:eastAsia="Lucida Sans Unicode" w:cs="Tahoma"/>
          <w:kern w:val="2"/>
          <w:sz w:val="20"/>
          <w:szCs w:val="20"/>
          <w:lang w:eastAsia="ar-SA"/>
        </w:rPr>
      </w:pPr>
    </w:p>
    <w:p w:rsidR="00900E71" w:rsidRPr="00900E71" w:rsidRDefault="00900E71" w:rsidP="00900E71">
      <w:pPr>
        <w:widowControl w:val="0"/>
        <w:suppressAutoHyphens/>
        <w:autoSpaceDE w:val="0"/>
        <w:rPr>
          <w:rFonts w:ascii="Times New Roman" w:hAnsi="Times New Roman" w:cs="Times New Roman"/>
          <w:sz w:val="28"/>
          <w:szCs w:val="28"/>
          <w:u w:val="single"/>
          <w:lang w:eastAsia="ar-SA"/>
        </w:rPr>
      </w:pPr>
      <w:r w:rsidRPr="00900E71">
        <w:rPr>
          <w:rFonts w:ascii="Times New Roman" w:hAnsi="Times New Roman" w:cs="Times New Roman"/>
          <w:sz w:val="28"/>
          <w:szCs w:val="28"/>
          <w:lang w:eastAsia="ar-SA"/>
        </w:rPr>
        <w:t xml:space="preserve">от  </w:t>
      </w:r>
      <w:r w:rsidR="002E1DC8">
        <w:rPr>
          <w:rFonts w:ascii="Times New Roman" w:hAnsi="Times New Roman" w:cs="Times New Roman"/>
          <w:sz w:val="28"/>
          <w:szCs w:val="28"/>
          <w:u w:val="single"/>
          <w:lang w:eastAsia="ar-SA"/>
        </w:rPr>
        <w:t>16</w:t>
      </w:r>
      <w:r w:rsidRPr="00900E71">
        <w:rPr>
          <w:rFonts w:ascii="Times New Roman" w:hAnsi="Times New Roman" w:cs="Times New Roman"/>
          <w:sz w:val="28"/>
          <w:szCs w:val="28"/>
          <w:u w:val="single"/>
          <w:lang w:eastAsia="ar-SA"/>
        </w:rPr>
        <w:t xml:space="preserve">.06.2021 </w:t>
      </w:r>
      <w:r w:rsidRPr="00900E71">
        <w:rPr>
          <w:rFonts w:ascii="Times New Roman" w:hAnsi="Times New Roman" w:cs="Times New Roman"/>
          <w:sz w:val="28"/>
          <w:szCs w:val="28"/>
          <w:lang w:eastAsia="ar-SA"/>
        </w:rPr>
        <w:t xml:space="preserve"> № </w:t>
      </w:r>
      <w:r w:rsidR="002E1DC8">
        <w:rPr>
          <w:rFonts w:ascii="Times New Roman" w:hAnsi="Times New Roman" w:cs="Times New Roman"/>
          <w:sz w:val="28"/>
          <w:szCs w:val="28"/>
          <w:u w:val="single"/>
          <w:lang w:eastAsia="ar-SA"/>
        </w:rPr>
        <w:t>33</w:t>
      </w:r>
    </w:p>
    <w:p w:rsidR="00900E71" w:rsidRPr="00900E71" w:rsidRDefault="00900E71" w:rsidP="00900E71">
      <w:pPr>
        <w:widowControl w:val="0"/>
        <w:suppressAutoHyphens/>
        <w:autoSpaceDE w:val="0"/>
        <w:rPr>
          <w:rFonts w:ascii="Times New Roman" w:hAnsi="Times New Roman" w:cs="Times New Roman"/>
          <w:sz w:val="28"/>
          <w:szCs w:val="28"/>
          <w:lang w:eastAsia="ar-SA"/>
        </w:rPr>
      </w:pPr>
      <w:proofErr w:type="spellStart"/>
      <w:r w:rsidRPr="00900E71">
        <w:rPr>
          <w:rFonts w:ascii="Times New Roman" w:hAnsi="Times New Roman" w:cs="Times New Roman"/>
          <w:sz w:val="28"/>
          <w:szCs w:val="28"/>
          <w:lang w:eastAsia="ar-SA"/>
        </w:rPr>
        <w:t>с</w:t>
      </w:r>
      <w:proofErr w:type="gramStart"/>
      <w:r w:rsidRPr="00900E71">
        <w:rPr>
          <w:rFonts w:ascii="Times New Roman" w:hAnsi="Times New Roman" w:cs="Times New Roman"/>
          <w:sz w:val="28"/>
          <w:szCs w:val="28"/>
          <w:lang w:eastAsia="ar-SA"/>
        </w:rPr>
        <w:t>.</w:t>
      </w:r>
      <w:r w:rsidR="002E1DC8">
        <w:rPr>
          <w:rFonts w:ascii="Times New Roman" w:hAnsi="Times New Roman" w:cs="Times New Roman"/>
          <w:sz w:val="28"/>
          <w:szCs w:val="28"/>
          <w:lang w:eastAsia="ar-SA"/>
        </w:rPr>
        <w:t>Б</w:t>
      </w:r>
      <w:proofErr w:type="gramEnd"/>
      <w:r w:rsidR="002E1DC8">
        <w:rPr>
          <w:rFonts w:ascii="Times New Roman" w:hAnsi="Times New Roman" w:cs="Times New Roman"/>
          <w:sz w:val="28"/>
          <w:szCs w:val="28"/>
          <w:lang w:eastAsia="ar-SA"/>
        </w:rPr>
        <w:t>-Озерки</w:t>
      </w:r>
      <w:proofErr w:type="spellEnd"/>
    </w:p>
    <w:p w:rsidR="00900E71" w:rsidRPr="00900E71" w:rsidRDefault="00900E71" w:rsidP="00900E71">
      <w:pPr>
        <w:ind w:right="5583"/>
        <w:jc w:val="both"/>
        <w:rPr>
          <w:rFonts w:ascii="Times New Roman" w:hAnsi="Times New Roman" w:cs="Times New Roman"/>
          <w:b/>
          <w:sz w:val="28"/>
          <w:szCs w:val="28"/>
        </w:rPr>
      </w:pPr>
    </w:p>
    <w:p w:rsidR="00900E71" w:rsidRPr="00900E71" w:rsidRDefault="00900E71" w:rsidP="00900E71">
      <w:pPr>
        <w:spacing w:line="240" w:lineRule="auto"/>
        <w:contextualSpacing/>
        <w:rPr>
          <w:rFonts w:ascii="Times New Roman" w:hAnsi="Times New Roman" w:cs="Times New Roman"/>
          <w:b/>
          <w:sz w:val="28"/>
          <w:szCs w:val="28"/>
        </w:rPr>
      </w:pPr>
      <w:r w:rsidRPr="00900E71">
        <w:rPr>
          <w:rFonts w:ascii="Times New Roman" w:hAnsi="Times New Roman" w:cs="Times New Roman"/>
          <w:b/>
          <w:sz w:val="28"/>
          <w:szCs w:val="28"/>
        </w:rPr>
        <w:t xml:space="preserve">Об утверждении Порядка открытия и </w:t>
      </w:r>
    </w:p>
    <w:p w:rsidR="002E1DC8" w:rsidRDefault="00900E71" w:rsidP="00900E71">
      <w:pPr>
        <w:spacing w:line="240" w:lineRule="auto"/>
        <w:contextualSpacing/>
        <w:rPr>
          <w:rFonts w:ascii="Times New Roman" w:hAnsi="Times New Roman" w:cs="Times New Roman"/>
          <w:b/>
          <w:sz w:val="28"/>
          <w:szCs w:val="28"/>
        </w:rPr>
      </w:pPr>
      <w:r w:rsidRPr="00900E71">
        <w:rPr>
          <w:rFonts w:ascii="Times New Roman" w:hAnsi="Times New Roman" w:cs="Times New Roman"/>
          <w:b/>
          <w:sz w:val="28"/>
          <w:szCs w:val="28"/>
        </w:rPr>
        <w:t xml:space="preserve">ведения лицевых счетов </w:t>
      </w:r>
      <w:r>
        <w:rPr>
          <w:rFonts w:ascii="Times New Roman" w:hAnsi="Times New Roman" w:cs="Times New Roman"/>
          <w:b/>
          <w:sz w:val="28"/>
          <w:szCs w:val="28"/>
        </w:rPr>
        <w:t xml:space="preserve">администрации </w:t>
      </w:r>
    </w:p>
    <w:p w:rsidR="00AB7283" w:rsidRDefault="002E1DC8" w:rsidP="00900E71">
      <w:pPr>
        <w:spacing w:line="240" w:lineRule="auto"/>
        <w:contextualSpacing/>
        <w:rPr>
          <w:rFonts w:ascii="Times New Roman" w:hAnsi="Times New Roman" w:cs="Times New Roman"/>
          <w:b/>
          <w:sz w:val="28"/>
          <w:szCs w:val="28"/>
        </w:rPr>
      </w:pPr>
      <w:proofErr w:type="spellStart"/>
      <w:r>
        <w:rPr>
          <w:rFonts w:ascii="Times New Roman" w:hAnsi="Times New Roman" w:cs="Times New Roman"/>
          <w:b/>
          <w:sz w:val="28"/>
          <w:szCs w:val="28"/>
        </w:rPr>
        <w:t>Большеозерского</w:t>
      </w:r>
      <w:proofErr w:type="spellEnd"/>
      <w:r w:rsidR="00AB7283">
        <w:rPr>
          <w:rFonts w:ascii="Times New Roman" w:hAnsi="Times New Roman" w:cs="Times New Roman"/>
          <w:b/>
          <w:sz w:val="28"/>
          <w:szCs w:val="28"/>
        </w:rPr>
        <w:t xml:space="preserve"> </w:t>
      </w:r>
      <w:r w:rsidR="00900E71" w:rsidRPr="00900E71">
        <w:rPr>
          <w:rFonts w:ascii="Times New Roman" w:hAnsi="Times New Roman" w:cs="Times New Roman"/>
          <w:b/>
          <w:sz w:val="28"/>
          <w:szCs w:val="28"/>
        </w:rPr>
        <w:t xml:space="preserve">муниципального </w:t>
      </w:r>
      <w:r w:rsidR="00AB7283">
        <w:rPr>
          <w:rFonts w:ascii="Times New Roman" w:hAnsi="Times New Roman" w:cs="Times New Roman"/>
          <w:b/>
          <w:sz w:val="28"/>
          <w:szCs w:val="28"/>
        </w:rPr>
        <w:t xml:space="preserve">образования  </w:t>
      </w:r>
    </w:p>
    <w:p w:rsidR="00AB7283" w:rsidRDefault="00AB7283" w:rsidP="00900E7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Балтайского муниципального района </w:t>
      </w:r>
    </w:p>
    <w:p w:rsidR="00900E71" w:rsidRPr="00900E71" w:rsidRDefault="00AB7283" w:rsidP="00900E7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900E71" w:rsidRPr="0087310B" w:rsidRDefault="00900E71" w:rsidP="00900E71">
      <w:pPr>
        <w:spacing w:line="240" w:lineRule="auto"/>
        <w:contextualSpacing/>
        <w:jc w:val="both"/>
        <w:rPr>
          <w:rFonts w:ascii="Times New Roman" w:hAnsi="Times New Roman" w:cs="Times New Roman"/>
          <w:sz w:val="28"/>
          <w:szCs w:val="28"/>
        </w:rPr>
      </w:pPr>
    </w:p>
    <w:p w:rsidR="00900E71" w:rsidRPr="0087310B" w:rsidRDefault="00900E71" w:rsidP="00900E71">
      <w:pPr>
        <w:pStyle w:val="a6"/>
        <w:spacing w:after="0"/>
        <w:rPr>
          <w:bCs/>
          <w:sz w:val="28"/>
          <w:szCs w:val="28"/>
        </w:rPr>
      </w:pPr>
    </w:p>
    <w:p w:rsidR="00900E71" w:rsidRPr="00900E71" w:rsidRDefault="00900E71" w:rsidP="00AB7283">
      <w:pPr>
        <w:ind w:firstLine="708"/>
        <w:jc w:val="both"/>
        <w:rPr>
          <w:rFonts w:ascii="Times New Roman" w:hAnsi="Times New Roman" w:cs="Times New Roman"/>
          <w:bCs/>
          <w:sz w:val="28"/>
          <w:szCs w:val="28"/>
        </w:rPr>
      </w:pPr>
      <w:r w:rsidRPr="00900E71">
        <w:rPr>
          <w:rFonts w:ascii="Times New Roman" w:hAnsi="Times New Roman" w:cs="Times New Roman"/>
          <w:sz w:val="28"/>
          <w:szCs w:val="28"/>
        </w:rPr>
        <w:t xml:space="preserve">В целях приведения в соответствие с действующим законодательством, </w:t>
      </w:r>
      <w:r w:rsidRPr="00900E71">
        <w:rPr>
          <w:rFonts w:ascii="Times New Roman" w:hAnsi="Times New Roman" w:cs="Times New Roman"/>
          <w:bCs/>
          <w:sz w:val="28"/>
          <w:szCs w:val="28"/>
        </w:rPr>
        <w:t xml:space="preserve">руководствуясь </w:t>
      </w:r>
      <w:r w:rsidR="002E1DC8">
        <w:rPr>
          <w:rFonts w:ascii="Times New Roman" w:hAnsi="Times New Roman" w:cs="Times New Roman"/>
          <w:bCs/>
          <w:sz w:val="28"/>
          <w:szCs w:val="28"/>
        </w:rPr>
        <w:t>статьей 34</w:t>
      </w:r>
      <w:r w:rsidRPr="00900E71">
        <w:rPr>
          <w:rFonts w:ascii="Times New Roman" w:hAnsi="Times New Roman" w:cs="Times New Roman"/>
          <w:bCs/>
          <w:sz w:val="28"/>
          <w:szCs w:val="28"/>
        </w:rPr>
        <w:t xml:space="preserve"> Устава  </w:t>
      </w:r>
      <w:proofErr w:type="spellStart"/>
      <w:r w:rsidR="002E1DC8">
        <w:rPr>
          <w:rFonts w:ascii="Times New Roman" w:hAnsi="Times New Roman" w:cs="Times New Roman"/>
          <w:bCs/>
          <w:sz w:val="28"/>
          <w:szCs w:val="28"/>
        </w:rPr>
        <w:t>Большеозерского</w:t>
      </w:r>
      <w:proofErr w:type="spellEnd"/>
      <w:r w:rsidRPr="00900E71">
        <w:rPr>
          <w:rFonts w:ascii="Times New Roman" w:hAnsi="Times New Roman" w:cs="Times New Roman"/>
          <w:bCs/>
          <w:sz w:val="28"/>
          <w:szCs w:val="28"/>
        </w:rPr>
        <w:t xml:space="preserve">  муниципального  образования,</w:t>
      </w:r>
    </w:p>
    <w:p w:rsidR="00900E71" w:rsidRPr="00900E71" w:rsidRDefault="00900E71" w:rsidP="00900E71">
      <w:pPr>
        <w:ind w:firstLine="709"/>
        <w:rPr>
          <w:rFonts w:ascii="Times New Roman" w:hAnsi="Times New Roman" w:cs="Times New Roman"/>
          <w:b/>
          <w:bCs/>
          <w:sz w:val="28"/>
          <w:szCs w:val="28"/>
        </w:rPr>
      </w:pPr>
      <w:r w:rsidRPr="00900E71">
        <w:rPr>
          <w:rFonts w:ascii="Times New Roman" w:hAnsi="Times New Roman" w:cs="Times New Roman"/>
          <w:b/>
          <w:bCs/>
          <w:sz w:val="28"/>
          <w:szCs w:val="28"/>
        </w:rPr>
        <w:t>ПОСТАНОВЛЯЮ:</w:t>
      </w:r>
    </w:p>
    <w:p w:rsidR="00AB7283" w:rsidRPr="00AB7283" w:rsidRDefault="00900E71" w:rsidP="00AB7283">
      <w:pPr>
        <w:spacing w:line="240" w:lineRule="auto"/>
        <w:ind w:firstLine="708"/>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1.Утвердить Порядок открытия и ведения лицевых счетов </w:t>
      </w:r>
      <w:r w:rsidR="00AB7283" w:rsidRPr="00AB7283">
        <w:rPr>
          <w:rFonts w:ascii="Times New Roman" w:hAnsi="Times New Roman" w:cs="Times New Roman"/>
          <w:sz w:val="28"/>
          <w:szCs w:val="28"/>
        </w:rPr>
        <w:t xml:space="preserve">администрации </w:t>
      </w:r>
    </w:p>
    <w:p w:rsidR="00AB7283" w:rsidRPr="00AB7283" w:rsidRDefault="002E1DC8" w:rsidP="00AB7283">
      <w:pPr>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bCs/>
          <w:sz w:val="28"/>
          <w:szCs w:val="28"/>
        </w:rPr>
        <w:t>Большеозерского</w:t>
      </w:r>
      <w:proofErr w:type="spellEnd"/>
      <w:r w:rsidR="00AB7283" w:rsidRPr="00AB7283">
        <w:rPr>
          <w:rFonts w:ascii="Times New Roman" w:hAnsi="Times New Roman" w:cs="Times New Roman"/>
          <w:sz w:val="28"/>
          <w:szCs w:val="28"/>
        </w:rPr>
        <w:t xml:space="preserve"> муниципального образования  </w:t>
      </w:r>
      <w:proofErr w:type="spellStart"/>
      <w:r w:rsidR="00AB7283" w:rsidRPr="00AB7283">
        <w:rPr>
          <w:rFonts w:ascii="Times New Roman" w:hAnsi="Times New Roman" w:cs="Times New Roman"/>
          <w:sz w:val="28"/>
          <w:szCs w:val="28"/>
        </w:rPr>
        <w:t>Балтайского</w:t>
      </w:r>
      <w:proofErr w:type="spellEnd"/>
      <w:r w:rsidR="00AB7283" w:rsidRPr="00AB7283">
        <w:rPr>
          <w:rFonts w:ascii="Times New Roman" w:hAnsi="Times New Roman" w:cs="Times New Roman"/>
          <w:sz w:val="28"/>
          <w:szCs w:val="28"/>
        </w:rPr>
        <w:t xml:space="preserve"> муниципального района Саратовской области</w:t>
      </w:r>
      <w:r w:rsidR="00AB7283">
        <w:rPr>
          <w:rFonts w:ascii="Times New Roman" w:hAnsi="Times New Roman" w:cs="Times New Roman"/>
          <w:sz w:val="28"/>
          <w:szCs w:val="28"/>
        </w:rPr>
        <w:t>.</w:t>
      </w:r>
    </w:p>
    <w:p w:rsidR="00900E71" w:rsidRPr="00AB7283" w:rsidRDefault="00900E71" w:rsidP="00AB7283">
      <w:pPr>
        <w:spacing w:line="240" w:lineRule="auto"/>
        <w:ind w:firstLine="708"/>
        <w:contextualSpacing/>
        <w:jc w:val="both"/>
        <w:rPr>
          <w:rFonts w:ascii="Times New Roman" w:hAnsi="Times New Roman" w:cs="Times New Roman"/>
          <w:sz w:val="28"/>
          <w:szCs w:val="28"/>
        </w:rPr>
      </w:pPr>
      <w:r w:rsidRPr="00AB7283">
        <w:rPr>
          <w:rFonts w:ascii="Times New Roman" w:hAnsi="Times New Roman" w:cs="Times New Roman"/>
          <w:sz w:val="28"/>
          <w:szCs w:val="28"/>
        </w:rPr>
        <w:t>2. Настоящее постановление  вступает в силу  с момента его подписания и подлежит обнародованию.</w:t>
      </w:r>
    </w:p>
    <w:p w:rsidR="00900E71" w:rsidRPr="00AB7283" w:rsidRDefault="00900E71" w:rsidP="00900E71">
      <w:pPr>
        <w:rPr>
          <w:rFonts w:ascii="Times New Roman" w:hAnsi="Times New Roman" w:cs="Times New Roman"/>
          <w:sz w:val="28"/>
          <w:szCs w:val="28"/>
        </w:rPr>
      </w:pPr>
      <w:r w:rsidRPr="00AB7283">
        <w:rPr>
          <w:rFonts w:ascii="Times New Roman" w:hAnsi="Times New Roman" w:cs="Times New Roman"/>
          <w:sz w:val="28"/>
          <w:szCs w:val="28"/>
        </w:rPr>
        <w:t xml:space="preserve">          3. </w:t>
      </w:r>
      <w:proofErr w:type="gramStart"/>
      <w:r w:rsidRPr="00AB7283">
        <w:rPr>
          <w:rFonts w:ascii="Times New Roman" w:hAnsi="Times New Roman" w:cs="Times New Roman"/>
          <w:sz w:val="28"/>
          <w:szCs w:val="28"/>
        </w:rPr>
        <w:t>Контроль за</w:t>
      </w:r>
      <w:proofErr w:type="gramEnd"/>
      <w:r w:rsidRPr="00AB7283">
        <w:rPr>
          <w:rFonts w:ascii="Times New Roman" w:hAnsi="Times New Roman" w:cs="Times New Roman"/>
          <w:sz w:val="28"/>
          <w:szCs w:val="28"/>
        </w:rPr>
        <w:t xml:space="preserve"> исполнением настоящего постановления оставляю за собой.</w:t>
      </w:r>
    </w:p>
    <w:p w:rsidR="00900E71" w:rsidRPr="00BB47EF" w:rsidRDefault="00900E71" w:rsidP="00900E71">
      <w:pPr>
        <w:rPr>
          <w:sz w:val="28"/>
          <w:szCs w:val="28"/>
        </w:rPr>
      </w:pPr>
    </w:p>
    <w:p w:rsidR="00900E71" w:rsidRDefault="00900E71" w:rsidP="00900E71">
      <w:pPr>
        <w:jc w:val="both"/>
        <w:rPr>
          <w:rFonts w:ascii="Times New Roman" w:hAnsi="Times New Roman" w:cs="Times New Roman"/>
          <w:b/>
          <w:color w:val="000000"/>
          <w:sz w:val="28"/>
          <w:szCs w:val="28"/>
          <w:shd w:val="clear" w:color="auto" w:fill="FFFFFF"/>
          <w:lang w:eastAsia="ar-SA"/>
        </w:rPr>
      </w:pPr>
    </w:p>
    <w:p w:rsidR="00900E71" w:rsidRPr="00900E71" w:rsidRDefault="00900E71" w:rsidP="00AB7283">
      <w:pPr>
        <w:spacing w:line="240" w:lineRule="auto"/>
        <w:rPr>
          <w:rFonts w:ascii="Times New Roman" w:hAnsi="Times New Roman" w:cs="Times New Roman"/>
          <w:b/>
          <w:color w:val="000000"/>
          <w:spacing w:val="20"/>
          <w:sz w:val="28"/>
          <w:szCs w:val="28"/>
          <w:lang w:eastAsia="ar-SA"/>
        </w:rPr>
      </w:pPr>
      <w:r w:rsidRPr="00900E71">
        <w:rPr>
          <w:rFonts w:ascii="Times New Roman" w:hAnsi="Times New Roman" w:cs="Times New Roman"/>
          <w:b/>
          <w:color w:val="000000"/>
          <w:sz w:val="28"/>
          <w:szCs w:val="28"/>
          <w:shd w:val="clear" w:color="auto" w:fill="FFFFFF"/>
          <w:lang w:eastAsia="ar-SA"/>
        </w:rPr>
        <w:t xml:space="preserve">Глава </w:t>
      </w:r>
      <w:proofErr w:type="spellStart"/>
      <w:r w:rsidR="002E1DC8">
        <w:rPr>
          <w:rFonts w:ascii="Times New Roman" w:hAnsi="Times New Roman" w:cs="Times New Roman"/>
          <w:b/>
          <w:sz w:val="28"/>
          <w:szCs w:val="28"/>
        </w:rPr>
        <w:t>Большеозерского</w:t>
      </w:r>
      <w:proofErr w:type="spellEnd"/>
      <w:r w:rsidR="00AB7283">
        <w:rPr>
          <w:rFonts w:ascii="Times New Roman" w:hAnsi="Times New Roman" w:cs="Times New Roman"/>
          <w:b/>
          <w:color w:val="000000"/>
          <w:sz w:val="28"/>
          <w:szCs w:val="28"/>
          <w:shd w:val="clear" w:color="auto" w:fill="FFFFFF"/>
          <w:lang w:eastAsia="ar-SA"/>
        </w:rPr>
        <w:t xml:space="preserve">                                                                                </w:t>
      </w:r>
      <w:r w:rsidRPr="00900E71">
        <w:rPr>
          <w:rFonts w:ascii="Times New Roman" w:hAnsi="Times New Roman" w:cs="Times New Roman"/>
          <w:b/>
          <w:color w:val="000000"/>
          <w:sz w:val="28"/>
          <w:szCs w:val="28"/>
          <w:shd w:val="clear" w:color="auto" w:fill="FFFFFF"/>
          <w:lang w:eastAsia="ar-SA"/>
        </w:rPr>
        <w:t xml:space="preserve">муниципального образования </w:t>
      </w:r>
      <w:r w:rsidRPr="00900E71">
        <w:rPr>
          <w:rFonts w:ascii="Times New Roman" w:hAnsi="Times New Roman" w:cs="Times New Roman"/>
          <w:b/>
          <w:color w:val="000000"/>
          <w:sz w:val="28"/>
          <w:szCs w:val="28"/>
          <w:shd w:val="clear" w:color="auto" w:fill="FFFFFF"/>
          <w:lang w:eastAsia="ar-SA"/>
        </w:rPr>
        <w:tab/>
      </w:r>
      <w:r w:rsidRPr="00900E71">
        <w:rPr>
          <w:rFonts w:ascii="Times New Roman" w:hAnsi="Times New Roman" w:cs="Times New Roman"/>
          <w:b/>
          <w:color w:val="000000"/>
          <w:sz w:val="28"/>
          <w:szCs w:val="28"/>
          <w:shd w:val="clear" w:color="auto" w:fill="FFFFFF"/>
          <w:lang w:eastAsia="ar-SA"/>
        </w:rPr>
        <w:tab/>
        <w:t xml:space="preserve">              </w:t>
      </w:r>
      <w:r w:rsidRPr="00900E71">
        <w:rPr>
          <w:rFonts w:ascii="Times New Roman" w:hAnsi="Times New Roman" w:cs="Times New Roman"/>
          <w:b/>
          <w:color w:val="000000"/>
          <w:sz w:val="28"/>
          <w:szCs w:val="28"/>
          <w:shd w:val="clear" w:color="auto" w:fill="FFFFFF"/>
          <w:lang w:eastAsia="ar-SA"/>
        </w:rPr>
        <w:tab/>
      </w:r>
      <w:r w:rsidR="002E1DC8">
        <w:rPr>
          <w:rFonts w:ascii="Times New Roman" w:hAnsi="Times New Roman" w:cs="Times New Roman"/>
          <w:b/>
          <w:color w:val="000000"/>
          <w:sz w:val="28"/>
          <w:szCs w:val="28"/>
          <w:shd w:val="clear" w:color="auto" w:fill="FFFFFF"/>
          <w:lang w:eastAsia="ar-SA"/>
        </w:rPr>
        <w:t xml:space="preserve">                      С.А. </w:t>
      </w:r>
      <w:proofErr w:type="spellStart"/>
      <w:r w:rsidR="002E1DC8">
        <w:rPr>
          <w:rFonts w:ascii="Times New Roman" w:hAnsi="Times New Roman" w:cs="Times New Roman"/>
          <w:b/>
          <w:color w:val="000000"/>
          <w:sz w:val="28"/>
          <w:szCs w:val="28"/>
          <w:shd w:val="clear" w:color="auto" w:fill="FFFFFF"/>
          <w:lang w:eastAsia="ar-SA"/>
        </w:rPr>
        <w:t>Сибирев</w:t>
      </w:r>
      <w:proofErr w:type="spellEnd"/>
    </w:p>
    <w:p w:rsidR="00900E71" w:rsidRPr="00900E71" w:rsidRDefault="00900E71" w:rsidP="00900E71">
      <w:pPr>
        <w:widowControl w:val="0"/>
        <w:suppressAutoHyphens/>
        <w:autoSpaceDE w:val="0"/>
        <w:jc w:val="center"/>
        <w:rPr>
          <w:rFonts w:ascii="Times New Roman" w:hAnsi="Times New Roman" w:cs="Times New Roman"/>
          <w:b/>
          <w:color w:val="000000"/>
          <w:spacing w:val="20"/>
          <w:sz w:val="28"/>
          <w:szCs w:val="28"/>
          <w:lang w:eastAsia="ar-SA"/>
        </w:rPr>
      </w:pPr>
    </w:p>
    <w:p w:rsidR="00900E71" w:rsidRPr="0087310B" w:rsidRDefault="00900E71" w:rsidP="00900E71">
      <w:pPr>
        <w:pStyle w:val="ConsPlusTitlePage"/>
        <w:contextualSpacing/>
        <w:jc w:val="center"/>
        <w:rPr>
          <w:rFonts w:ascii="Times New Roman" w:hAnsi="Times New Roman" w:cs="Times New Roman"/>
          <w:sz w:val="28"/>
          <w:szCs w:val="28"/>
        </w:rPr>
      </w:pPr>
    </w:p>
    <w:p w:rsidR="00360192"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AB7283" w:rsidRPr="00AB7283" w:rsidRDefault="00AB7283" w:rsidP="00AB7283">
      <w:pPr>
        <w:spacing w:line="240" w:lineRule="auto"/>
        <w:ind w:left="5760"/>
        <w:jc w:val="both"/>
        <w:rPr>
          <w:rFonts w:ascii="Times New Roman" w:hAnsi="Times New Roman" w:cs="Times New Roman"/>
          <w:sz w:val="28"/>
          <w:szCs w:val="28"/>
          <w:u w:val="single"/>
        </w:rPr>
      </w:pPr>
      <w:r w:rsidRPr="00AB7283">
        <w:rPr>
          <w:rFonts w:ascii="Times New Roman" w:hAnsi="Times New Roman" w:cs="Times New Roman"/>
          <w:sz w:val="28"/>
          <w:szCs w:val="28"/>
        </w:rPr>
        <w:lastRenderedPageBreak/>
        <w:t>Приложение к</w:t>
      </w:r>
      <w:r w:rsidR="002E1DC8">
        <w:rPr>
          <w:rFonts w:ascii="Times New Roman" w:hAnsi="Times New Roman" w:cs="Times New Roman"/>
          <w:sz w:val="28"/>
          <w:szCs w:val="28"/>
        </w:rPr>
        <w:t xml:space="preserve"> постановлению администрации   </w:t>
      </w:r>
      <w:proofErr w:type="spellStart"/>
      <w:r w:rsidR="002E1DC8">
        <w:rPr>
          <w:rFonts w:ascii="Times New Roman" w:hAnsi="Times New Roman" w:cs="Times New Roman"/>
          <w:bCs/>
          <w:sz w:val="28"/>
          <w:szCs w:val="28"/>
        </w:rPr>
        <w:t>Большеозерского</w:t>
      </w:r>
      <w:proofErr w:type="spellEnd"/>
      <w:r w:rsidRPr="00AB728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AB7283">
        <w:rPr>
          <w:rFonts w:ascii="Times New Roman" w:hAnsi="Times New Roman" w:cs="Times New Roman"/>
          <w:sz w:val="28"/>
          <w:szCs w:val="28"/>
        </w:rPr>
        <w:t xml:space="preserve">от </w:t>
      </w:r>
      <w:r w:rsidR="002E1DC8">
        <w:rPr>
          <w:rFonts w:ascii="Times New Roman" w:hAnsi="Times New Roman" w:cs="Times New Roman"/>
          <w:sz w:val="28"/>
          <w:szCs w:val="28"/>
        </w:rPr>
        <w:t>16</w:t>
      </w:r>
      <w:r w:rsidRPr="00AB7283">
        <w:rPr>
          <w:rFonts w:ascii="Times New Roman" w:hAnsi="Times New Roman" w:cs="Times New Roman"/>
          <w:sz w:val="28"/>
          <w:szCs w:val="28"/>
        </w:rPr>
        <w:t>.0</w:t>
      </w:r>
      <w:r w:rsidR="006E6BA4">
        <w:rPr>
          <w:rFonts w:ascii="Times New Roman" w:hAnsi="Times New Roman" w:cs="Times New Roman"/>
          <w:sz w:val="28"/>
          <w:szCs w:val="28"/>
        </w:rPr>
        <w:t>6</w:t>
      </w:r>
      <w:r w:rsidRPr="00AB7283">
        <w:rPr>
          <w:rFonts w:ascii="Times New Roman" w:hAnsi="Times New Roman" w:cs="Times New Roman"/>
          <w:sz w:val="28"/>
          <w:szCs w:val="28"/>
        </w:rPr>
        <w:t xml:space="preserve">.2021 № </w:t>
      </w:r>
      <w:r w:rsidR="002E1DC8">
        <w:rPr>
          <w:rFonts w:ascii="Times New Roman" w:hAnsi="Times New Roman" w:cs="Times New Roman"/>
          <w:sz w:val="28"/>
          <w:szCs w:val="28"/>
        </w:rPr>
        <w:t>33</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Title"/>
        <w:contextualSpacing/>
        <w:jc w:val="center"/>
        <w:rPr>
          <w:rFonts w:ascii="Times New Roman" w:hAnsi="Times New Roman" w:cs="Times New Roman"/>
          <w:sz w:val="28"/>
          <w:szCs w:val="28"/>
        </w:rPr>
      </w:pPr>
      <w:bookmarkStart w:id="1" w:name="P45"/>
      <w:bookmarkEnd w:id="1"/>
      <w:r w:rsidRPr="0087310B">
        <w:rPr>
          <w:rFonts w:ascii="Times New Roman" w:hAnsi="Times New Roman" w:cs="Times New Roman"/>
          <w:sz w:val="28"/>
          <w:szCs w:val="28"/>
        </w:rPr>
        <w:t>ПОРЯДОК</w:t>
      </w:r>
    </w:p>
    <w:p w:rsidR="00360192" w:rsidRDefault="00360192" w:rsidP="00AB7283">
      <w:pPr>
        <w:pStyle w:val="ConsPlusTitle"/>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ОТКРЫТИЯ И ВЕДЕНИЯ ЛИЦЕВЫХ СЧЕТОВ </w:t>
      </w:r>
      <w:r w:rsidR="00AB7283">
        <w:rPr>
          <w:rFonts w:ascii="Times New Roman" w:hAnsi="Times New Roman" w:cs="Times New Roman"/>
          <w:sz w:val="28"/>
          <w:szCs w:val="28"/>
        </w:rPr>
        <w:t xml:space="preserve">АДМИНИСТРАЦИИ </w:t>
      </w:r>
      <w:r w:rsidR="002E1DC8">
        <w:rPr>
          <w:rFonts w:ascii="Times New Roman" w:hAnsi="Times New Roman" w:cs="Times New Roman"/>
          <w:sz w:val="28"/>
          <w:szCs w:val="28"/>
        </w:rPr>
        <w:t>БОЛЬШЕОЗЕРСКОГО</w:t>
      </w:r>
      <w:r w:rsidR="00AB7283">
        <w:rPr>
          <w:rFonts w:ascii="Times New Roman" w:hAnsi="Times New Roman" w:cs="Times New Roman"/>
          <w:sz w:val="28"/>
          <w:szCs w:val="28"/>
        </w:rPr>
        <w:t xml:space="preserve"> МУНИЦИПАЛЬНОГО ОБРАЗОВАНИЯ БАЛТАЙСКОГО МУНИЦИПАЛЬНОГО РАЙОНА</w:t>
      </w:r>
    </w:p>
    <w:p w:rsidR="00360192" w:rsidRPr="0087310B" w:rsidRDefault="00A830A8" w:rsidP="00360192">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1. Общие положения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1.1. Настоящий Порядок открытия и ведения лицевых счетов </w:t>
      </w:r>
      <w:r w:rsidR="00AB7283">
        <w:rPr>
          <w:rFonts w:ascii="Times New Roman" w:hAnsi="Times New Roman" w:cs="Times New Roman"/>
          <w:sz w:val="28"/>
          <w:szCs w:val="28"/>
        </w:rPr>
        <w:t xml:space="preserve">администрации </w:t>
      </w:r>
      <w:proofErr w:type="spellStart"/>
      <w:r w:rsidR="002E1DC8">
        <w:rPr>
          <w:rFonts w:ascii="Times New Roman" w:hAnsi="Times New Roman" w:cs="Times New Roman"/>
          <w:bCs/>
          <w:sz w:val="28"/>
          <w:szCs w:val="28"/>
        </w:rPr>
        <w:t>Большеозерского</w:t>
      </w:r>
      <w:proofErr w:type="spellEnd"/>
      <w:r w:rsidR="00AB7283">
        <w:rPr>
          <w:rFonts w:ascii="Times New Roman" w:hAnsi="Times New Roman" w:cs="Times New Roman"/>
          <w:sz w:val="28"/>
          <w:szCs w:val="28"/>
        </w:rPr>
        <w:t xml:space="preserve"> муниципального образования </w:t>
      </w:r>
      <w:proofErr w:type="spellStart"/>
      <w:r w:rsidR="00AB7283">
        <w:rPr>
          <w:rFonts w:ascii="Times New Roman" w:hAnsi="Times New Roman" w:cs="Times New Roman"/>
          <w:sz w:val="28"/>
          <w:szCs w:val="28"/>
        </w:rPr>
        <w:t>Балтайского</w:t>
      </w:r>
      <w:proofErr w:type="spellEnd"/>
      <w:r w:rsidR="00AB7283">
        <w:rPr>
          <w:rFonts w:ascii="Times New Roman" w:hAnsi="Times New Roman" w:cs="Times New Roman"/>
          <w:sz w:val="28"/>
          <w:szCs w:val="28"/>
        </w:rPr>
        <w:t xml:space="preserve"> муниципального района Саратовской области</w:t>
      </w:r>
      <w:r w:rsidRPr="0087310B">
        <w:rPr>
          <w:rFonts w:ascii="Times New Roman" w:hAnsi="Times New Roman" w:cs="Times New Roman"/>
          <w:sz w:val="28"/>
          <w:szCs w:val="28"/>
        </w:rPr>
        <w:t xml:space="preserve"> (далее - Порядок) разработан в соответствии с Бюджетным </w:t>
      </w:r>
      <w:hyperlink r:id="rId5" w:history="1">
        <w:r w:rsidRPr="0087310B">
          <w:rPr>
            <w:rFonts w:ascii="Times New Roman" w:hAnsi="Times New Roman" w:cs="Times New Roman"/>
            <w:sz w:val="28"/>
            <w:szCs w:val="28"/>
          </w:rPr>
          <w:t>кодексом</w:t>
        </w:r>
      </w:hyperlink>
      <w:r w:rsidRPr="0087310B">
        <w:rPr>
          <w:rFonts w:ascii="Times New Roman" w:hAnsi="Times New Roman" w:cs="Times New Roman"/>
          <w:sz w:val="28"/>
          <w:szCs w:val="28"/>
        </w:rPr>
        <w:t xml:space="preserve"> Российской Федерации.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1.2. В целях настоящего Порядка используются следующие понятия, термины и сокращения:</w:t>
      </w:r>
    </w:p>
    <w:p w:rsidR="00360192" w:rsidRPr="0087310B" w:rsidRDefault="00360192" w:rsidP="00360192">
      <w:pPr>
        <w:pStyle w:val="ConsPlusNormal"/>
        <w:contextualSpacing/>
        <w:jc w:val="both"/>
        <w:rPr>
          <w:rFonts w:ascii="Times New Roman" w:hAnsi="Times New Roman" w:cs="Times New Roman"/>
          <w:sz w:val="28"/>
          <w:szCs w:val="28"/>
        </w:rPr>
      </w:pP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Администрация </w:t>
      </w:r>
      <w:r w:rsidR="00AB7283">
        <w:rPr>
          <w:rFonts w:ascii="Times New Roman" w:hAnsi="Times New Roman" w:cs="Times New Roman"/>
          <w:sz w:val="28"/>
          <w:szCs w:val="28"/>
        </w:rPr>
        <w:t>муниципального образования</w:t>
      </w:r>
      <w:r w:rsidRPr="0087310B">
        <w:rPr>
          <w:rFonts w:ascii="Times New Roman" w:hAnsi="Times New Roman" w:cs="Times New Roman"/>
          <w:sz w:val="28"/>
          <w:szCs w:val="28"/>
        </w:rPr>
        <w:t xml:space="preserve"> - </w:t>
      </w:r>
      <w:r w:rsidR="00AB7283">
        <w:rPr>
          <w:rFonts w:ascii="Times New Roman" w:hAnsi="Times New Roman" w:cs="Times New Roman"/>
          <w:sz w:val="28"/>
          <w:szCs w:val="28"/>
        </w:rPr>
        <w:t xml:space="preserve">администрация </w:t>
      </w:r>
      <w:proofErr w:type="spellStart"/>
      <w:r w:rsidR="002E1DC8">
        <w:rPr>
          <w:rFonts w:ascii="Times New Roman" w:hAnsi="Times New Roman" w:cs="Times New Roman"/>
          <w:bCs/>
          <w:sz w:val="28"/>
          <w:szCs w:val="28"/>
        </w:rPr>
        <w:t>Большеозерского</w:t>
      </w:r>
      <w:proofErr w:type="spellEnd"/>
      <w:r w:rsidR="00AB7283">
        <w:rPr>
          <w:rFonts w:ascii="Times New Roman" w:hAnsi="Times New Roman" w:cs="Times New Roman"/>
          <w:sz w:val="28"/>
          <w:szCs w:val="28"/>
        </w:rPr>
        <w:t xml:space="preserve"> муниципального образования </w:t>
      </w:r>
      <w:proofErr w:type="spellStart"/>
      <w:r w:rsidR="00AB7283">
        <w:rPr>
          <w:rFonts w:ascii="Times New Roman" w:hAnsi="Times New Roman" w:cs="Times New Roman"/>
          <w:sz w:val="28"/>
          <w:szCs w:val="28"/>
        </w:rPr>
        <w:t>Балтайского</w:t>
      </w:r>
      <w:proofErr w:type="spellEnd"/>
      <w:r w:rsidR="00AB7283">
        <w:rPr>
          <w:rFonts w:ascii="Times New Roman" w:hAnsi="Times New Roman" w:cs="Times New Roman"/>
          <w:sz w:val="28"/>
          <w:szCs w:val="28"/>
        </w:rPr>
        <w:t xml:space="preserve"> муниципального района Саратовской области</w:t>
      </w:r>
      <w:r w:rsidRPr="0087310B">
        <w:rPr>
          <w:rFonts w:ascii="Times New Roman" w:hAnsi="Times New Roman" w:cs="Times New Roman"/>
          <w:sz w:val="28"/>
          <w:szCs w:val="28"/>
        </w:rPr>
        <w:t xml:space="preserve">, </w:t>
      </w:r>
    </w:p>
    <w:p w:rsidR="00AB7283"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Местный бюджет</w:t>
      </w:r>
      <w:r w:rsidR="00AB7283">
        <w:rPr>
          <w:rFonts w:ascii="Times New Roman" w:hAnsi="Times New Roman" w:cs="Times New Roman"/>
          <w:sz w:val="28"/>
          <w:szCs w:val="28"/>
        </w:rPr>
        <w:t xml:space="preserve"> </w:t>
      </w:r>
      <w:r w:rsidRPr="0087310B">
        <w:rPr>
          <w:rFonts w:ascii="Times New Roman" w:hAnsi="Times New Roman" w:cs="Times New Roman"/>
          <w:sz w:val="28"/>
          <w:szCs w:val="28"/>
        </w:rPr>
        <w:t>-</w:t>
      </w:r>
      <w:r w:rsidR="00AB7283">
        <w:rPr>
          <w:rFonts w:ascii="Times New Roman" w:hAnsi="Times New Roman" w:cs="Times New Roman"/>
          <w:sz w:val="28"/>
          <w:szCs w:val="28"/>
        </w:rPr>
        <w:t xml:space="preserve"> </w:t>
      </w:r>
      <w:r w:rsidRPr="0087310B">
        <w:rPr>
          <w:rFonts w:ascii="Times New Roman" w:hAnsi="Times New Roman" w:cs="Times New Roman"/>
          <w:sz w:val="28"/>
          <w:szCs w:val="28"/>
        </w:rPr>
        <w:t xml:space="preserve">бюджет </w:t>
      </w:r>
      <w:r w:rsidR="00AB7283">
        <w:rPr>
          <w:rFonts w:ascii="Times New Roman" w:hAnsi="Times New Roman" w:cs="Times New Roman"/>
          <w:sz w:val="28"/>
          <w:szCs w:val="28"/>
        </w:rPr>
        <w:t xml:space="preserve"> </w:t>
      </w:r>
      <w:proofErr w:type="spellStart"/>
      <w:r w:rsidR="002E1DC8">
        <w:rPr>
          <w:rFonts w:ascii="Times New Roman" w:hAnsi="Times New Roman" w:cs="Times New Roman"/>
          <w:bCs/>
          <w:sz w:val="28"/>
          <w:szCs w:val="28"/>
        </w:rPr>
        <w:t>Большеозерского</w:t>
      </w:r>
      <w:proofErr w:type="spellEnd"/>
      <w:r w:rsidR="00AB7283">
        <w:rPr>
          <w:rFonts w:ascii="Times New Roman" w:hAnsi="Times New Roman" w:cs="Times New Roman"/>
          <w:sz w:val="28"/>
          <w:szCs w:val="28"/>
        </w:rPr>
        <w:t xml:space="preserve"> </w:t>
      </w:r>
      <w:r w:rsidRPr="0087310B">
        <w:rPr>
          <w:rFonts w:ascii="Times New Roman" w:hAnsi="Times New Roman" w:cs="Times New Roman"/>
          <w:sz w:val="28"/>
          <w:szCs w:val="28"/>
        </w:rPr>
        <w:t>муниципального образования</w:t>
      </w:r>
      <w:r w:rsidR="00AB7283">
        <w:rPr>
          <w:rFonts w:ascii="Times New Roman" w:hAnsi="Times New Roman" w:cs="Times New Roman"/>
          <w:sz w:val="28"/>
          <w:szCs w:val="28"/>
        </w:rPr>
        <w:t>,</w:t>
      </w:r>
      <w:r w:rsidRPr="0087310B">
        <w:rPr>
          <w:rFonts w:ascii="Times New Roman" w:hAnsi="Times New Roman" w:cs="Times New Roman"/>
          <w:sz w:val="28"/>
          <w:szCs w:val="28"/>
        </w:rPr>
        <w:t xml:space="preserve"> </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 - главный распорядитель бюджетных средств, получатель средств, администратор источников финансирования дефицита местного бюджета </w:t>
      </w:r>
      <w:proofErr w:type="spellStart"/>
      <w:r w:rsidR="002E1DC8">
        <w:rPr>
          <w:rFonts w:ascii="Times New Roman" w:hAnsi="Times New Roman" w:cs="Times New Roman"/>
          <w:bCs/>
          <w:sz w:val="28"/>
          <w:szCs w:val="28"/>
        </w:rPr>
        <w:t>Большеозерского</w:t>
      </w:r>
      <w:proofErr w:type="spellEnd"/>
      <w:r w:rsidR="00AB7283">
        <w:rPr>
          <w:rFonts w:ascii="Times New Roman" w:hAnsi="Times New Roman" w:cs="Times New Roman"/>
          <w:sz w:val="28"/>
          <w:szCs w:val="28"/>
        </w:rPr>
        <w:t xml:space="preserve"> муниципального образования </w:t>
      </w:r>
      <w:proofErr w:type="spellStart"/>
      <w:r w:rsidR="00AB7283">
        <w:rPr>
          <w:rFonts w:ascii="Times New Roman" w:hAnsi="Times New Roman" w:cs="Times New Roman"/>
          <w:sz w:val="28"/>
          <w:szCs w:val="28"/>
        </w:rPr>
        <w:t>Балтайского</w:t>
      </w:r>
      <w:proofErr w:type="spellEnd"/>
      <w:r w:rsidR="00AB7283">
        <w:rPr>
          <w:rFonts w:ascii="Times New Roman" w:hAnsi="Times New Roman" w:cs="Times New Roman"/>
          <w:sz w:val="28"/>
          <w:szCs w:val="28"/>
        </w:rPr>
        <w:t xml:space="preserve"> муниципального района Саратовской области</w:t>
      </w:r>
      <w:r w:rsidRPr="0087310B">
        <w:rPr>
          <w:rFonts w:ascii="Times New Roman" w:hAnsi="Times New Roman" w:cs="Times New Roman"/>
          <w:sz w:val="28"/>
          <w:szCs w:val="28"/>
        </w:rPr>
        <w:t>, которому в соответствии с настоящим Порядком открыт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дело клиента - оформленные в отдельное дело документы, необходимые для открытия, переоформления и закрытия клиентом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бюджетные данные - бюджетные ассигнования, лимиты бюджетных обязательств, кассовый план;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лицевой счет - регистр аналитического учета, предназначенный для учета операций клиента по исполнению местного бюджета администрации </w:t>
      </w:r>
      <w:proofErr w:type="spellStart"/>
      <w:r w:rsidR="002E1DC8">
        <w:rPr>
          <w:rFonts w:ascii="Times New Roman" w:hAnsi="Times New Roman" w:cs="Times New Roman"/>
          <w:bCs/>
          <w:sz w:val="28"/>
          <w:szCs w:val="28"/>
        </w:rPr>
        <w:t>Большеозерского</w:t>
      </w:r>
      <w:proofErr w:type="spellEnd"/>
      <w:r w:rsidR="00AB7283">
        <w:rPr>
          <w:rFonts w:ascii="Times New Roman" w:hAnsi="Times New Roman" w:cs="Times New Roman"/>
          <w:sz w:val="28"/>
          <w:szCs w:val="28"/>
        </w:rPr>
        <w:t xml:space="preserve"> муниципального образования </w:t>
      </w:r>
      <w:proofErr w:type="spellStart"/>
      <w:r w:rsidR="00AB7283">
        <w:rPr>
          <w:rFonts w:ascii="Times New Roman" w:hAnsi="Times New Roman" w:cs="Times New Roman"/>
          <w:sz w:val="28"/>
          <w:szCs w:val="28"/>
        </w:rPr>
        <w:t>Балтайского</w:t>
      </w:r>
      <w:proofErr w:type="spellEnd"/>
      <w:r w:rsidR="00AB7283">
        <w:rPr>
          <w:rFonts w:ascii="Times New Roman" w:hAnsi="Times New Roman" w:cs="Times New Roman"/>
          <w:sz w:val="28"/>
          <w:szCs w:val="28"/>
        </w:rPr>
        <w:t xml:space="preserve"> муниципального района Саратовской области</w:t>
      </w:r>
      <w:r w:rsidRPr="0087310B">
        <w:rPr>
          <w:rFonts w:ascii="Times New Roman" w:hAnsi="Times New Roman" w:cs="Times New Roman"/>
          <w:sz w:val="28"/>
          <w:szCs w:val="28"/>
        </w:rPr>
        <w:t>, а также учета бюджетных и денежных обязатель</w:t>
      </w:r>
      <w:proofErr w:type="gramStart"/>
      <w:r w:rsidRPr="0087310B">
        <w:rPr>
          <w:rFonts w:ascii="Times New Roman" w:hAnsi="Times New Roman" w:cs="Times New Roman"/>
          <w:sz w:val="28"/>
          <w:szCs w:val="28"/>
        </w:rPr>
        <w:t>ств кл</w:t>
      </w:r>
      <w:proofErr w:type="gramEnd"/>
      <w:r w:rsidRPr="0087310B">
        <w:rPr>
          <w:rFonts w:ascii="Times New Roman" w:hAnsi="Times New Roman" w:cs="Times New Roman"/>
          <w:sz w:val="28"/>
          <w:szCs w:val="28"/>
        </w:rPr>
        <w:t>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выписка из лицевого счета - документ, содержащий информацию о каждой операции, отраженной на лицевом счете на указанную дату в разрезе документов, и остатках соответствующих показателей на лицевом счете на начало и конец дня;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приложение к выписке из лицевого счета - документы, содержащие информацию об операциях, отраженных на лицевом счете, на указанную дату, сгруппированные по определенным признакам;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средства во временном распоряжении - денежные средства, не являющиеся средствами местного бюджета и поступившие во временное распоряжение казенного учреждения, подлежащие при наступлении определенных условий </w:t>
      </w:r>
      <w:r w:rsidRPr="0087310B">
        <w:rPr>
          <w:rFonts w:ascii="Times New Roman" w:hAnsi="Times New Roman" w:cs="Times New Roman"/>
          <w:sz w:val="28"/>
          <w:szCs w:val="28"/>
        </w:rPr>
        <w:lastRenderedPageBreak/>
        <w:t>возврату владельцу или передаче по назначению в установленном порядке;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карточка образцов подписей - документ с образцами подписей должностных лиц, имеющих право подписи платежных и иных документов при совершении операций по лицевым счетам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бюджетные обязательства - обусловленные законом, иным нормативным правовым актом, договором или соглашением обязанности действующего от имени </w:t>
      </w:r>
      <w:proofErr w:type="spellStart"/>
      <w:r w:rsidR="002E1DC8">
        <w:rPr>
          <w:rFonts w:ascii="Times New Roman" w:hAnsi="Times New Roman" w:cs="Times New Roman"/>
          <w:bCs/>
          <w:sz w:val="28"/>
          <w:szCs w:val="28"/>
        </w:rPr>
        <w:t>Большеозерского</w:t>
      </w:r>
      <w:proofErr w:type="spellEnd"/>
      <w:r w:rsidR="00AB7283">
        <w:rPr>
          <w:rFonts w:ascii="Times New Roman" w:hAnsi="Times New Roman" w:cs="Times New Roman"/>
          <w:sz w:val="28"/>
          <w:szCs w:val="28"/>
        </w:rPr>
        <w:t xml:space="preserve"> муниципального образования </w:t>
      </w:r>
      <w:proofErr w:type="spellStart"/>
      <w:r w:rsidR="00AB7283">
        <w:rPr>
          <w:rFonts w:ascii="Times New Roman" w:hAnsi="Times New Roman" w:cs="Times New Roman"/>
          <w:sz w:val="28"/>
          <w:szCs w:val="28"/>
        </w:rPr>
        <w:t>Балтайского</w:t>
      </w:r>
      <w:proofErr w:type="spellEnd"/>
      <w:r w:rsidR="00AB7283">
        <w:rPr>
          <w:rFonts w:ascii="Times New Roman" w:hAnsi="Times New Roman" w:cs="Times New Roman"/>
          <w:sz w:val="28"/>
          <w:szCs w:val="28"/>
        </w:rPr>
        <w:t xml:space="preserve"> муниципального района Саратовской области</w:t>
      </w:r>
      <w:proofErr w:type="gramStart"/>
      <w:r w:rsidR="00AB7283" w:rsidRPr="0087310B">
        <w:rPr>
          <w:rFonts w:ascii="Times New Roman" w:hAnsi="Times New Roman" w:cs="Times New Roman"/>
          <w:sz w:val="28"/>
          <w:szCs w:val="28"/>
        </w:rPr>
        <w:t xml:space="preserve"> </w:t>
      </w:r>
      <w:r w:rsidR="00AB7283">
        <w:rPr>
          <w:rFonts w:ascii="Times New Roman" w:hAnsi="Times New Roman" w:cs="Times New Roman"/>
          <w:sz w:val="28"/>
          <w:szCs w:val="28"/>
        </w:rPr>
        <w:t>,</w:t>
      </w:r>
      <w:proofErr w:type="gramEnd"/>
      <w:r w:rsidR="00AB7283">
        <w:rPr>
          <w:rFonts w:ascii="Times New Roman" w:hAnsi="Times New Roman" w:cs="Times New Roman"/>
          <w:sz w:val="28"/>
          <w:szCs w:val="28"/>
        </w:rPr>
        <w:t xml:space="preserve"> </w:t>
      </w:r>
      <w:r w:rsidRPr="0087310B">
        <w:rPr>
          <w:rFonts w:ascii="Times New Roman" w:hAnsi="Times New Roman" w:cs="Times New Roman"/>
          <w:sz w:val="28"/>
          <w:szCs w:val="28"/>
        </w:rPr>
        <w:t xml:space="preserve">получателя средств предоставить в соответствующем финансовом году физическому или юридическому лицу, иному публично-правовому образованию средства из местного бюджета </w:t>
      </w:r>
      <w:proofErr w:type="spellStart"/>
      <w:r w:rsidR="002E1DC8">
        <w:rPr>
          <w:rFonts w:ascii="Times New Roman" w:hAnsi="Times New Roman" w:cs="Times New Roman"/>
          <w:bCs/>
          <w:sz w:val="28"/>
          <w:szCs w:val="28"/>
        </w:rPr>
        <w:t>Большеозерского</w:t>
      </w:r>
      <w:proofErr w:type="spellEnd"/>
      <w:r w:rsidR="00AB7283">
        <w:rPr>
          <w:rFonts w:ascii="Times New Roman" w:hAnsi="Times New Roman" w:cs="Times New Roman"/>
          <w:sz w:val="28"/>
          <w:szCs w:val="28"/>
        </w:rPr>
        <w:t xml:space="preserve"> муниципального образования </w:t>
      </w:r>
      <w:proofErr w:type="spellStart"/>
      <w:r w:rsidR="00AB7283">
        <w:rPr>
          <w:rFonts w:ascii="Times New Roman" w:hAnsi="Times New Roman" w:cs="Times New Roman"/>
          <w:sz w:val="28"/>
          <w:szCs w:val="28"/>
        </w:rPr>
        <w:t>Балтайского</w:t>
      </w:r>
      <w:proofErr w:type="spellEnd"/>
      <w:r w:rsidR="00AB7283">
        <w:rPr>
          <w:rFonts w:ascii="Times New Roman" w:hAnsi="Times New Roman" w:cs="Times New Roman"/>
          <w:sz w:val="28"/>
          <w:szCs w:val="28"/>
        </w:rPr>
        <w:t xml:space="preserve"> муниципального района Саратовской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денежные обязательства - обязанность получателя средств уплатить бюджету, физическому лицу и юридическому лицу за счет средств местного бюджета </w:t>
      </w:r>
      <w:proofErr w:type="spellStart"/>
      <w:r w:rsidR="002E1DC8">
        <w:rPr>
          <w:rFonts w:ascii="Times New Roman" w:hAnsi="Times New Roman" w:cs="Times New Roman"/>
          <w:bCs/>
          <w:sz w:val="28"/>
          <w:szCs w:val="28"/>
        </w:rPr>
        <w:t>Большеозерского</w:t>
      </w:r>
      <w:proofErr w:type="spellEnd"/>
      <w:r w:rsidR="00AB7283">
        <w:rPr>
          <w:rFonts w:ascii="Times New Roman" w:hAnsi="Times New Roman" w:cs="Times New Roman"/>
          <w:sz w:val="28"/>
          <w:szCs w:val="28"/>
        </w:rPr>
        <w:t xml:space="preserve"> муниципального образования </w:t>
      </w:r>
      <w:proofErr w:type="spellStart"/>
      <w:r w:rsidR="00AB7283">
        <w:rPr>
          <w:rFonts w:ascii="Times New Roman" w:hAnsi="Times New Roman" w:cs="Times New Roman"/>
          <w:sz w:val="28"/>
          <w:szCs w:val="28"/>
        </w:rPr>
        <w:t>Балтайского</w:t>
      </w:r>
      <w:proofErr w:type="spellEnd"/>
      <w:r w:rsidR="00AB7283">
        <w:rPr>
          <w:rFonts w:ascii="Times New Roman" w:hAnsi="Times New Roman" w:cs="Times New Roman"/>
          <w:sz w:val="28"/>
          <w:szCs w:val="28"/>
        </w:rPr>
        <w:t xml:space="preserve"> муниципального района Саратовской области</w:t>
      </w:r>
      <w:r w:rsidR="00AB7283" w:rsidRPr="0087310B">
        <w:rPr>
          <w:rFonts w:ascii="Times New Roman" w:hAnsi="Times New Roman" w:cs="Times New Roman"/>
          <w:sz w:val="28"/>
          <w:szCs w:val="28"/>
        </w:rPr>
        <w:t xml:space="preserve"> </w:t>
      </w:r>
      <w:r w:rsidR="00AB7283">
        <w:rPr>
          <w:rFonts w:ascii="Times New Roman" w:hAnsi="Times New Roman" w:cs="Times New Roman"/>
          <w:sz w:val="28"/>
          <w:szCs w:val="28"/>
        </w:rPr>
        <w:t xml:space="preserve"> </w:t>
      </w:r>
      <w:r w:rsidRPr="0087310B">
        <w:rPr>
          <w:rFonts w:ascii="Times New Roman" w:hAnsi="Times New Roman" w:cs="Times New Roman"/>
          <w:sz w:val="28"/>
          <w:szCs w:val="28"/>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принятие бюджетных обязательств - заключение получателем средств муниципальных контрактов, иных договоров с физическими и юридическими лицами, индивидуальными предпринимателями в любой форме, предусмотренной для совершения сделок, если законом для договоров данного вида не установлена определенная форма;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подтверждение денежных обязательств - представление получателем средств документов, необходимых для санкционирования оплаты денежных обязательств за счет средств местного бюджета </w:t>
      </w:r>
      <w:proofErr w:type="spellStart"/>
      <w:r w:rsidR="002E1DC8">
        <w:rPr>
          <w:rFonts w:ascii="Times New Roman" w:hAnsi="Times New Roman" w:cs="Times New Roman"/>
          <w:bCs/>
          <w:sz w:val="28"/>
          <w:szCs w:val="28"/>
        </w:rPr>
        <w:t>Большеозерского</w:t>
      </w:r>
      <w:proofErr w:type="spellEnd"/>
      <w:r w:rsidR="00AB7283">
        <w:rPr>
          <w:rFonts w:ascii="Times New Roman" w:hAnsi="Times New Roman" w:cs="Times New Roman"/>
          <w:sz w:val="28"/>
          <w:szCs w:val="28"/>
        </w:rPr>
        <w:t xml:space="preserve"> муниципального образования </w:t>
      </w:r>
      <w:proofErr w:type="spellStart"/>
      <w:r w:rsidR="00AB7283">
        <w:rPr>
          <w:rFonts w:ascii="Times New Roman" w:hAnsi="Times New Roman" w:cs="Times New Roman"/>
          <w:sz w:val="28"/>
          <w:szCs w:val="28"/>
        </w:rPr>
        <w:t>Балтайского</w:t>
      </w:r>
      <w:proofErr w:type="spellEnd"/>
      <w:r w:rsidR="00AB7283">
        <w:rPr>
          <w:rFonts w:ascii="Times New Roman" w:hAnsi="Times New Roman" w:cs="Times New Roman"/>
          <w:sz w:val="28"/>
          <w:szCs w:val="28"/>
        </w:rPr>
        <w:t xml:space="preserve"> муниципального района Саратовской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балансовые счета - банковские счета, открываемые в кредитных организациях Управлением Федерального казначейства по </w:t>
      </w:r>
      <w:r w:rsidR="00AB7283">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 в целях организации кассового обслуживания исполнения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АС "Бюджет" - автоматизированная система планирования, исполнения бюджета, бюджетного учета и анализа исполнения бюджетов;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АС "УРМ" - автоматизированное удаленное рабочее место клиента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пакет отчетных форм - файл, содержащий электронные документы, формируемые по лицевому счету клиента и подписанные электронной подписью (далее -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графический файл - файл произвольного формата, прикрепляемый клиентом к электронному документу (платежное поручение, сведения о бюджетном обязательстве, сведения о денежном обязательстве, уведомление об уточнении вида и принадлежности платежа и т.п.) и содержащий изображение документа, полученное в результате сканирования бумажного оригинала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КОСГУ - классификация операций сектора государственного управления;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ПМ "СДД" - программный модуль "Сервер доступа к данным АС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ООС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7310B">
        <w:rPr>
          <w:rFonts w:ascii="Times New Roman" w:hAnsi="Times New Roman" w:cs="Times New Roman"/>
          <w:sz w:val="28"/>
          <w:szCs w:val="28"/>
        </w:rPr>
        <w:lastRenderedPageBreak/>
        <w:t>(</w:t>
      </w:r>
      <w:proofErr w:type="spellStart"/>
      <w:r w:rsidRPr="0087310B">
        <w:rPr>
          <w:rFonts w:ascii="Times New Roman" w:hAnsi="Times New Roman" w:cs="Times New Roman"/>
          <w:sz w:val="28"/>
          <w:szCs w:val="28"/>
        </w:rPr>
        <w:t>zakupki.gov.ru</w:t>
      </w:r>
      <w:proofErr w:type="spell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реестр контрактов - реестр контрактов, заключенных заказчиками в порядке, предусмотренном Федеральным </w:t>
      </w:r>
      <w:hyperlink r:id="rId6" w:history="1">
        <w:r w:rsidRPr="0087310B">
          <w:rPr>
            <w:rFonts w:ascii="Times New Roman" w:hAnsi="Times New Roman" w:cs="Times New Roman"/>
            <w:sz w:val="28"/>
            <w:szCs w:val="28"/>
          </w:rPr>
          <w:t>законом</w:t>
        </w:r>
      </w:hyperlink>
      <w:r w:rsidRPr="0087310B">
        <w:rPr>
          <w:rFonts w:ascii="Times New Roman" w:hAnsi="Times New Roman" w:cs="Times New Roman"/>
          <w:sz w:val="28"/>
          <w:szCs w:val="28"/>
        </w:rPr>
        <w:t xml:space="preserve"> от 05.04.2013 </w:t>
      </w:r>
      <w:r w:rsidR="00AB7283">
        <w:rPr>
          <w:rFonts w:ascii="Times New Roman" w:hAnsi="Times New Roman" w:cs="Times New Roman"/>
          <w:sz w:val="28"/>
          <w:szCs w:val="28"/>
        </w:rPr>
        <w:t xml:space="preserve">№ </w:t>
      </w:r>
      <w:r w:rsidRPr="0087310B">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1.3. </w:t>
      </w:r>
      <w:proofErr w:type="gramStart"/>
      <w:r w:rsidRPr="0087310B">
        <w:rPr>
          <w:rFonts w:ascii="Times New Roman" w:hAnsi="Times New Roman" w:cs="Times New Roman"/>
          <w:sz w:val="28"/>
          <w:szCs w:val="28"/>
        </w:rPr>
        <w:t xml:space="preserve">Учет операций по исполнению местного бюджета </w:t>
      </w:r>
      <w:proofErr w:type="spellStart"/>
      <w:r w:rsidR="002E1DC8">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 </w:t>
      </w:r>
      <w:r w:rsidR="00A830A8">
        <w:rPr>
          <w:rFonts w:ascii="Times New Roman" w:hAnsi="Times New Roman" w:cs="Times New Roman"/>
          <w:sz w:val="28"/>
          <w:szCs w:val="28"/>
        </w:rPr>
        <w:t xml:space="preserve">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области</w:t>
      </w:r>
      <w:r w:rsidRPr="0087310B">
        <w:rPr>
          <w:rFonts w:ascii="Times New Roman" w:hAnsi="Times New Roman" w:cs="Times New Roman"/>
          <w:sz w:val="28"/>
          <w:szCs w:val="28"/>
        </w:rPr>
        <w:t xml:space="preserve"> главным распорядителем, получателями средств, администраторами источников финансирования дефицита местного бюджета </w:t>
      </w:r>
      <w:proofErr w:type="spellStart"/>
      <w:r w:rsidR="002E1DC8">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области</w:t>
      </w:r>
      <w:r w:rsidR="000A734C" w:rsidRPr="0087310B">
        <w:rPr>
          <w:rFonts w:ascii="Times New Roman" w:hAnsi="Times New Roman" w:cs="Times New Roman"/>
          <w:sz w:val="28"/>
          <w:szCs w:val="28"/>
        </w:rPr>
        <w:t xml:space="preserve"> </w:t>
      </w:r>
      <w:r w:rsidRPr="0087310B">
        <w:rPr>
          <w:rFonts w:ascii="Times New Roman" w:hAnsi="Times New Roman" w:cs="Times New Roman"/>
          <w:sz w:val="28"/>
          <w:szCs w:val="28"/>
        </w:rPr>
        <w:t xml:space="preserve">в рамках их бюджетных полномочий производится на лицевых счетах, открываемых в соответствии с положениями действующего бюджетного законодательства в органах Федерального казначейства по </w:t>
      </w:r>
      <w:r w:rsidR="000A734C">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области.</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Лицевые счета, открываемые в органах Федерального казначейства по </w:t>
      </w:r>
      <w:r w:rsidR="000A734C">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открываются и ведутся в порядке, установленном Федеральным казначейством.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Лицевые счета, открываемые в администрации сельского поселения, открываются и ведутся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Осуществление получателями средств местного бюджета операций с денежными средствами допускается только через лицевые счета, открытые в порядке, установленном настоящим пунктом.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1.4. В администрации сельского поселения могут быть открыты следующие виды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1.4.1. Лицевой счет главного распорядителя - лицевой счет, предназначенный для учета операций главного распорядителя по доведению и распределению бюджетных данных по подведомственным получателям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1.4.2. Лицевой счет получателя - лицевой счет, предназначенный для учета доведенных получателю средств бюджетных данных, кассовых поступлений и кассовых выплат бюджетных средств, произведенных получателем сре</w:t>
      </w:r>
      <w:proofErr w:type="gramStart"/>
      <w:r w:rsidRPr="0087310B">
        <w:rPr>
          <w:rFonts w:ascii="Times New Roman" w:hAnsi="Times New Roman" w:cs="Times New Roman"/>
          <w:sz w:val="28"/>
          <w:szCs w:val="28"/>
        </w:rPr>
        <w:t>дств в пр</w:t>
      </w:r>
      <w:proofErr w:type="gramEnd"/>
      <w:r w:rsidRPr="0087310B">
        <w:rPr>
          <w:rFonts w:ascii="Times New Roman" w:hAnsi="Times New Roman" w:cs="Times New Roman"/>
          <w:sz w:val="28"/>
          <w:szCs w:val="28"/>
        </w:rPr>
        <w:t>оцессе исполнения расходов местного бюджета.</w:t>
      </w:r>
    </w:p>
    <w:p w:rsidR="000A734C"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1.4.3. Лицевой счет получателя по учету операций со средствами, поступающими во временное распоряжение казенного учреждения, - лицевой счет, предназначенный для учета поступлений и выплат средств, поступающих во временное распоряжение казенных учреждений, находящихся в собственности администрации </w:t>
      </w:r>
      <w:proofErr w:type="spellStart"/>
      <w:r w:rsidR="00DD5DB6">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области</w:t>
      </w:r>
      <w:r w:rsidR="000A734C" w:rsidRPr="0087310B">
        <w:rPr>
          <w:rFonts w:ascii="Times New Roman" w:hAnsi="Times New Roman" w:cs="Times New Roman"/>
          <w:sz w:val="28"/>
          <w:szCs w:val="28"/>
        </w:rPr>
        <w:t xml:space="preserve"> </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1.4.4. </w:t>
      </w:r>
      <w:proofErr w:type="gramStart"/>
      <w:r w:rsidRPr="0087310B">
        <w:rPr>
          <w:rFonts w:ascii="Times New Roman" w:hAnsi="Times New Roman" w:cs="Times New Roman"/>
          <w:sz w:val="28"/>
          <w:szCs w:val="28"/>
        </w:rPr>
        <w:t xml:space="preserve">Лицевой счет администратора источников финансирования дефицита местного бюджета - лицевой счет, предназначенный для учета доведенных администратору источников финансирования дефицита местного бюджета бюджетных данных (за исключением лимитов бюджетных обязательств), а также кассовых поступлений и кассовых выплат по источникам финансирования дефицита местного бюджета администрации </w:t>
      </w:r>
      <w:proofErr w:type="spellStart"/>
      <w:r w:rsidR="00DD5DB6">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w:t>
      </w:r>
      <w:r w:rsidRPr="0087310B">
        <w:rPr>
          <w:rFonts w:ascii="Times New Roman" w:hAnsi="Times New Roman" w:cs="Times New Roman"/>
          <w:sz w:val="28"/>
          <w:szCs w:val="28"/>
        </w:rPr>
        <w:t xml:space="preserve"> </w:t>
      </w:r>
      <w:r w:rsidR="000A734C">
        <w:rPr>
          <w:rFonts w:ascii="Times New Roman" w:hAnsi="Times New Roman" w:cs="Times New Roman"/>
          <w:sz w:val="28"/>
          <w:szCs w:val="28"/>
        </w:rPr>
        <w:t>к</w:t>
      </w:r>
      <w:r w:rsidRPr="0087310B">
        <w:rPr>
          <w:rFonts w:ascii="Times New Roman" w:hAnsi="Times New Roman" w:cs="Times New Roman"/>
          <w:sz w:val="28"/>
          <w:szCs w:val="28"/>
        </w:rPr>
        <w:t>аждому клиенту может быть открыт только один лицевой счет соответствующего вида.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 w:name="P117"/>
      <w:bookmarkEnd w:id="2"/>
      <w:r w:rsidRPr="0087310B">
        <w:rPr>
          <w:rFonts w:ascii="Times New Roman" w:hAnsi="Times New Roman" w:cs="Times New Roman"/>
          <w:sz w:val="28"/>
          <w:szCs w:val="28"/>
        </w:rPr>
        <w:t xml:space="preserve">1.5. Учет операций на лицевых счетах осуществляется в структуре показателей бюджетной классификации Российской Федерации и дополнительных классификаторов "Типы средств", "Коды субсидий", "КРКС" «Код целевых средств», «Район трансферта», КОСГУ и </w:t>
      </w:r>
      <w:proofErr w:type="spellStart"/>
      <w:r w:rsidRPr="0087310B">
        <w:rPr>
          <w:rFonts w:ascii="Times New Roman" w:hAnsi="Times New Roman" w:cs="Times New Roman"/>
          <w:sz w:val="28"/>
          <w:szCs w:val="28"/>
        </w:rPr>
        <w:t>СубКОСГУ</w:t>
      </w:r>
      <w:proofErr w:type="spellEnd"/>
      <w:r w:rsidRPr="0087310B">
        <w:rPr>
          <w:rFonts w:ascii="Times New Roman" w:hAnsi="Times New Roman" w:cs="Times New Roman"/>
          <w:sz w:val="28"/>
          <w:szCs w:val="28"/>
        </w:rPr>
        <w:t xml:space="preserve"> (кроме </w:t>
      </w:r>
      <w:r w:rsidRPr="0087310B">
        <w:rPr>
          <w:rFonts w:ascii="Times New Roman" w:hAnsi="Times New Roman" w:cs="Times New Roman"/>
          <w:sz w:val="28"/>
          <w:szCs w:val="28"/>
        </w:rPr>
        <w:lastRenderedPageBreak/>
        <w:t>лицевых счетов получателя по учету операций со средствами, поступающими во временное распоряжение казенного учреждения), нарастающим итогом с начала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Учет операций на лицевых счетах получателя по учету операций со средствами, поступающими во временное распоряжение казенного учреждения, осуществляется в структуре показателей дополнительного классификатора "Типы средств", нарастающим итогом с начала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1.6. Операции, отраженные на лицевых счетах, являются объектами бюджетного учета исполнения местного бюджета. Указанные операции производятся в валюте Российской Федерации на основании расчетных документов клиента и иных документов по формам, утверждаемым Министерством финансов Российской Федерации, Центральным банком Российской Федерации и администрацией  </w:t>
      </w:r>
      <w:proofErr w:type="spellStart"/>
      <w:r w:rsidR="00DD5DB6">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1.7. Номера лицевых счетов, открываемых в администрации сельского, формируются из разрядов, сгруппированных в виде ААА.ББ</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ВВ.Г, где: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с 1 по 3 разряд (ААА) - код главного распорядителя бюджетных средств, в ведении которого находится клиент, присвоенный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с 4 по 5 разряд (ББ) - код функциональной группы учреждений, к которой принадлежит клиент, присвоенный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 6 по 8 разряд (ВВВ) - код клиента, присвоенный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г) 9 разряд (Г) - код лицевого счета, присвоенный в АС "Бюджет" (где: 0 - обобщающий служебный лицевой счет, 1 - лицевой счет получателя средств (по учету бюджетных средств), 3 - лицевой счет получателя по учету операций со средствами, поступающими во временное распоряжение казенного учреждения, 4 - служебный лицевой счет, отражающий в АС "Бюджет" информацию о кассовых поступлениях и кассовых выплатах, произведенных получателем средств через</w:t>
      </w:r>
      <w:proofErr w:type="gramEnd"/>
      <w:r w:rsidRPr="0087310B">
        <w:rPr>
          <w:rFonts w:ascii="Times New Roman" w:hAnsi="Times New Roman" w:cs="Times New Roman"/>
          <w:sz w:val="28"/>
          <w:szCs w:val="28"/>
        </w:rPr>
        <w:t xml:space="preserve"> лицевой счет, открытый в органах Федерального казначейства по НСО, 9 - лицевой счет </w:t>
      </w:r>
      <w:proofErr w:type="gramStart"/>
      <w:r w:rsidRPr="0087310B">
        <w:rPr>
          <w:rFonts w:ascii="Times New Roman" w:hAnsi="Times New Roman" w:cs="Times New Roman"/>
          <w:sz w:val="28"/>
          <w:szCs w:val="28"/>
        </w:rPr>
        <w:t>администратора источников финансирования дефицита областного бюджета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номере лицевого счета главного распорядителя разряды ББ</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ВВ.Г содержат нули.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1.8. Клиенты представляют платежные и иные документы, необходимые для проведения операций по лицевым счетам, по месту обслуживания лицевого счета. Выписки из лицевых счетов и иные документы клиент получает в пакетах отчетных форм, поступающих </w:t>
      </w:r>
      <w:proofErr w:type="gramStart"/>
      <w:r w:rsidRPr="0087310B">
        <w:rPr>
          <w:rFonts w:ascii="Times New Roman" w:hAnsi="Times New Roman" w:cs="Times New Roman"/>
          <w:sz w:val="28"/>
          <w:szCs w:val="28"/>
        </w:rPr>
        <w:t>через</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1.9. </w:t>
      </w:r>
      <w:proofErr w:type="gramStart"/>
      <w:r w:rsidRPr="0087310B">
        <w:rPr>
          <w:rFonts w:ascii="Times New Roman" w:hAnsi="Times New Roman" w:cs="Times New Roman"/>
          <w:sz w:val="28"/>
          <w:szCs w:val="28"/>
        </w:rPr>
        <w:t xml:space="preserve">В процессе исполнения местного бюджета администрации _ </w:t>
      </w:r>
      <w:proofErr w:type="spellStart"/>
      <w:r w:rsidR="00DD5DB6">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w:t>
      </w:r>
      <w:r w:rsidR="000A734C" w:rsidRPr="0087310B">
        <w:rPr>
          <w:rFonts w:ascii="Times New Roman" w:hAnsi="Times New Roman" w:cs="Times New Roman"/>
          <w:sz w:val="28"/>
          <w:szCs w:val="28"/>
        </w:rPr>
        <w:t xml:space="preserve">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w:t>
      </w:r>
      <w:r w:rsidRPr="0087310B">
        <w:rPr>
          <w:rFonts w:ascii="Times New Roman" w:hAnsi="Times New Roman" w:cs="Times New Roman"/>
          <w:sz w:val="28"/>
          <w:szCs w:val="28"/>
        </w:rPr>
        <w:t xml:space="preserve"> области информационный обмен между клиентами и администрацией сельского поселения осуществляется в электронном виде с применением средств ЭП в соответствии с договором, заключенным между клиентами и администрацией сельского поселения, и требованиями, установленными законодательством Российской Федерации (далее - в электронном виде).</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Если у клиента отсутствует соответствующая техническая возможность информационного обмена с применением ЭП, обмен информацией с ним осуществляется с применением документооборота на бумажных носителях с одновременным представлением документов на машинном носителе без ЭП </w:t>
      </w:r>
      <w:r w:rsidRPr="0087310B">
        <w:rPr>
          <w:rFonts w:ascii="Times New Roman" w:hAnsi="Times New Roman" w:cs="Times New Roman"/>
          <w:sz w:val="28"/>
          <w:szCs w:val="28"/>
        </w:rPr>
        <w:lastRenderedPageBreak/>
        <w:t>(далее - на бумажных носителях).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1.10. При отсутствии у клиента технической возможности работы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"УРМ" или ПМ "СДД" документооборот на бумажных носителях возможен по согласованию с Главой администрации </w:t>
      </w:r>
      <w:proofErr w:type="spellStart"/>
      <w:r w:rsidR="00DD5DB6">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w:t>
      </w:r>
      <w:r w:rsidR="000A734C" w:rsidRPr="0087310B">
        <w:rPr>
          <w:rFonts w:ascii="Times New Roman" w:hAnsi="Times New Roman" w:cs="Times New Roman"/>
          <w:sz w:val="28"/>
          <w:szCs w:val="28"/>
        </w:rPr>
        <w:t xml:space="preserve">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(далее - Глава) на основании письменного обращения получателя средств.</w:t>
      </w:r>
    </w:p>
    <w:p w:rsidR="00360192" w:rsidRPr="0087310B" w:rsidRDefault="00360192" w:rsidP="00360192">
      <w:pPr>
        <w:pStyle w:val="ConsPlusNormal"/>
        <w:contextualSpacing/>
        <w:jc w:val="both"/>
        <w:rPr>
          <w:rFonts w:ascii="Times New Roman" w:hAnsi="Times New Roman" w:cs="Times New Roman"/>
          <w:sz w:val="28"/>
          <w:szCs w:val="28"/>
        </w:rPr>
      </w:pPr>
    </w:p>
    <w:p w:rsidR="00360192" w:rsidRPr="0087310B" w:rsidRDefault="00360192" w:rsidP="000A734C">
      <w:pPr>
        <w:pStyle w:val="ConsPlusNormal"/>
        <w:contextualSpacing/>
        <w:jc w:val="center"/>
        <w:outlineLvl w:val="1"/>
        <w:rPr>
          <w:rFonts w:ascii="Times New Roman" w:hAnsi="Times New Roman" w:cs="Times New Roman"/>
          <w:sz w:val="28"/>
          <w:szCs w:val="28"/>
        </w:rPr>
      </w:pPr>
      <w:bookmarkStart w:id="3" w:name="P136"/>
      <w:bookmarkEnd w:id="3"/>
      <w:r w:rsidRPr="0087310B">
        <w:rPr>
          <w:rFonts w:ascii="Times New Roman" w:hAnsi="Times New Roman" w:cs="Times New Roman"/>
          <w:sz w:val="28"/>
          <w:szCs w:val="28"/>
        </w:rPr>
        <w:t>2. Открытие лицевых счетов</w:t>
      </w:r>
    </w:p>
    <w:p w:rsidR="00360192" w:rsidRPr="0087310B" w:rsidRDefault="00360192" w:rsidP="000A734C">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2.1. Общие положения об открытии лицевых счетов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2.1.1. Открытие лицевых счетов осуществляет администрация </w:t>
      </w:r>
      <w:r w:rsidR="00A830A8">
        <w:rPr>
          <w:rFonts w:ascii="Times New Roman" w:hAnsi="Times New Roman" w:cs="Times New Roman"/>
          <w:sz w:val="28"/>
          <w:szCs w:val="28"/>
        </w:rPr>
        <w:t>муниципального образования</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 w:name="P142"/>
      <w:bookmarkEnd w:id="4"/>
      <w:r w:rsidRPr="0087310B">
        <w:rPr>
          <w:rFonts w:ascii="Times New Roman" w:hAnsi="Times New Roman" w:cs="Times New Roman"/>
          <w:sz w:val="28"/>
          <w:szCs w:val="28"/>
        </w:rPr>
        <w:t>2.1.2. Для открытия лицевого счета любого вида должно быть сформировано единое дело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Для формирования дела клиента получателем средств в обязательном порядке представляются: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101" w:history="1">
        <w:r w:rsidRPr="0087310B">
          <w:rPr>
            <w:rFonts w:ascii="Times New Roman" w:hAnsi="Times New Roman" w:cs="Times New Roman"/>
            <w:sz w:val="28"/>
            <w:szCs w:val="28"/>
          </w:rPr>
          <w:t>карточка</w:t>
        </w:r>
      </w:hyperlink>
      <w:r w:rsidRPr="0087310B">
        <w:rPr>
          <w:rFonts w:ascii="Times New Roman" w:hAnsi="Times New Roman" w:cs="Times New Roman"/>
          <w:sz w:val="28"/>
          <w:szCs w:val="28"/>
        </w:rPr>
        <w:t xml:space="preserve"> образцов подписей в двух экземплярах, подписанная руководителем и главным бухгалтером получателя средств и скрепленная оттиском печати получателя средств, заверенная главным распорядителем бюджетных средств и скрепленная оттиском печати главного распорядителя бюджетных средств (приложение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 2.1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5" w:name="P147"/>
      <w:bookmarkEnd w:id="5"/>
      <w:r w:rsidRPr="0087310B">
        <w:rPr>
          <w:rFonts w:ascii="Times New Roman" w:hAnsi="Times New Roman" w:cs="Times New Roman"/>
          <w:sz w:val="28"/>
          <w:szCs w:val="28"/>
        </w:rPr>
        <w:t>б) копия уставного документа, заверенная главным распорядителем бюджетных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копия документа о государственной регистрации, заверенная главным распорядителем бюджетных средств, нотариально или органом, осуществившим государственную регистрацию;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6" w:name="P149"/>
      <w:bookmarkEnd w:id="6"/>
      <w:r w:rsidRPr="0087310B">
        <w:rPr>
          <w:rFonts w:ascii="Times New Roman" w:hAnsi="Times New Roman" w:cs="Times New Roman"/>
          <w:sz w:val="28"/>
          <w:szCs w:val="28"/>
        </w:rPr>
        <w:t>г) копия свидетельства налогового органа о постановке на учет, заверенная выдавшим его налоговым органом, нотариально или главным распорядителем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xml:space="preserve">) типовой </w:t>
      </w:r>
      <w:hyperlink w:anchor="P1211" w:history="1">
        <w:r w:rsidRPr="0087310B">
          <w:rPr>
            <w:rFonts w:ascii="Times New Roman" w:hAnsi="Times New Roman" w:cs="Times New Roman"/>
            <w:sz w:val="28"/>
            <w:szCs w:val="28"/>
          </w:rPr>
          <w:t>договор</w:t>
        </w:r>
      </w:hyperlink>
      <w:r w:rsidRPr="0087310B">
        <w:rPr>
          <w:rFonts w:ascii="Times New Roman" w:hAnsi="Times New Roman" w:cs="Times New Roman"/>
          <w:sz w:val="28"/>
          <w:szCs w:val="28"/>
        </w:rPr>
        <w:t xml:space="preserve"> на расчетное обслуживание лицевых счетов (приложение </w:t>
      </w:r>
      <w:r w:rsidR="000A734C">
        <w:rPr>
          <w:rFonts w:ascii="Times New Roman" w:hAnsi="Times New Roman" w:cs="Times New Roman"/>
          <w:sz w:val="28"/>
          <w:szCs w:val="28"/>
        </w:rPr>
        <w:t xml:space="preserve">№ </w:t>
      </w:r>
      <w:r w:rsidRPr="0087310B">
        <w:rPr>
          <w:rFonts w:ascii="Times New Roman" w:hAnsi="Times New Roman" w:cs="Times New Roman"/>
          <w:sz w:val="28"/>
          <w:szCs w:val="28"/>
        </w:rPr>
        <w:t xml:space="preserve"> 2.2 к настоящему Порядку) в двух экземплярах, подписанный руководителем получателя средств и скрепленный печатью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е) типовой </w:t>
      </w:r>
      <w:hyperlink w:anchor="P1317" w:history="1">
        <w:r w:rsidRPr="0087310B">
          <w:rPr>
            <w:rFonts w:ascii="Times New Roman" w:hAnsi="Times New Roman" w:cs="Times New Roman"/>
            <w:sz w:val="28"/>
            <w:szCs w:val="28"/>
          </w:rPr>
          <w:t>договор</w:t>
        </w:r>
      </w:hyperlink>
      <w:r w:rsidRPr="0087310B">
        <w:rPr>
          <w:rFonts w:ascii="Times New Roman" w:hAnsi="Times New Roman" w:cs="Times New Roman"/>
          <w:sz w:val="28"/>
          <w:szCs w:val="28"/>
        </w:rPr>
        <w:t xml:space="preserve">, регламентирующий взаимоотношения сторон в процессе обмена электронными документами с электронной подписью (приложение </w:t>
      </w:r>
      <w:r w:rsidR="000A734C">
        <w:rPr>
          <w:rFonts w:ascii="Times New Roman" w:hAnsi="Times New Roman" w:cs="Times New Roman"/>
          <w:sz w:val="28"/>
          <w:szCs w:val="28"/>
        </w:rPr>
        <w:t>№</w:t>
      </w:r>
      <w:r w:rsidRPr="0087310B">
        <w:rPr>
          <w:rFonts w:ascii="Times New Roman" w:hAnsi="Times New Roman" w:cs="Times New Roman"/>
          <w:sz w:val="28"/>
          <w:szCs w:val="28"/>
        </w:rPr>
        <w:t xml:space="preserve"> 2.3 к настоящему Порядку), в двух экземплярах, подписанный руководителем получателя средств и скрепленный печатью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Клиенты в течение 5 рабочих дней обязаны сообщать в письменной форме </w:t>
      </w:r>
      <w:r w:rsidR="000A734C">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о</w:t>
      </w:r>
      <w:proofErr w:type="gramEnd"/>
      <w:r w:rsidRPr="0087310B">
        <w:rPr>
          <w:rFonts w:ascii="Times New Roman" w:hAnsi="Times New Roman" w:cs="Times New Roman"/>
          <w:sz w:val="28"/>
          <w:szCs w:val="28"/>
        </w:rPr>
        <w:t xml:space="preserve"> всех изменениях в документах, представленных для формирования дела клиента, и не влекущих переоформление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2.1.3. Право первой подписи на карточке образцов подписей принадлежит руководителю организации, которой открывается лицевой счет, а также иным уполномоченным им лицам.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Право второй подписи на карточке образцов подписей принадлежит главному бухгалтеру организации, которой открывается лицевой счет, в том числе и в случаях двойного наименования его должности, и/или лицам, уполномоченным руководителем клиента на ведение бухгалтерского учета.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Если в штате организации, которой открывается лицевой счет, нет должности главного бухгалтера (другого должностного лица, выполняющего его функции), </w:t>
      </w:r>
      <w:r w:rsidRPr="0087310B">
        <w:rPr>
          <w:rFonts w:ascii="Times New Roman" w:hAnsi="Times New Roman" w:cs="Times New Roman"/>
          <w:sz w:val="28"/>
          <w:szCs w:val="28"/>
        </w:rPr>
        <w:lastRenderedPageBreak/>
        <w:t>карточка образцов подписей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Не требуется предъявления доверенностей и других документов, подтверждающих полномочия лиц, подписи которых включены в карточку образцов подписей, за исключением случаев, когда одновременно представляются карточки, подписанные разными лицами от имени руководителя и главного бухгалтера. В этом случае к учету принимается карточка образцов подписей, в которой полномочия подписавших ее лиц удостоверены главным распорядителем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На оборотной стороне карточек образцов подписей ставится подпись о принятии карточки образцов подписей в дело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нотариального </w:t>
      </w:r>
      <w:proofErr w:type="gramStart"/>
      <w:r w:rsidRPr="0087310B">
        <w:rPr>
          <w:rFonts w:ascii="Times New Roman" w:hAnsi="Times New Roman" w:cs="Times New Roman"/>
          <w:sz w:val="28"/>
          <w:szCs w:val="28"/>
        </w:rPr>
        <w:t>заверения карточки</w:t>
      </w:r>
      <w:proofErr w:type="gramEnd"/>
      <w:r w:rsidRPr="0087310B">
        <w:rPr>
          <w:rFonts w:ascii="Times New Roman" w:hAnsi="Times New Roman" w:cs="Times New Roman"/>
          <w:sz w:val="28"/>
          <w:szCs w:val="28"/>
        </w:rPr>
        <w:t xml:space="preserve"> образцов подписей заверяется один ее экземпляр, второй принимается после сличения образцов с нотариально заверенным экземпляром карточки.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смене руководителя клиента новый руководитель обязан сообщить об этом по месту обслуживания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смене главного бухгалтера клиента руководитель клиента обязан сообщить об этом по месту обслуживания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замены или дополнения хотя бы одной подписи, включенной в карточку образцов подписей, представляется новая карточка образцов подписей всех лиц, имеющих право первой и второй подписи, в двух экземплярах, заверенная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дополнительное </w:t>
      </w:r>
      <w:proofErr w:type="gramStart"/>
      <w:r w:rsidRPr="0087310B">
        <w:rPr>
          <w:rFonts w:ascii="Times New Roman" w:hAnsi="Times New Roman" w:cs="Times New Roman"/>
          <w:sz w:val="28"/>
          <w:szCs w:val="28"/>
        </w:rPr>
        <w:t>заверение</w:t>
      </w:r>
      <w:proofErr w:type="gramEnd"/>
      <w:r w:rsidRPr="0087310B">
        <w:rPr>
          <w:rFonts w:ascii="Times New Roman" w:hAnsi="Times New Roman" w:cs="Times New Roman"/>
          <w:sz w:val="28"/>
          <w:szCs w:val="28"/>
        </w:rPr>
        <w:t xml:space="preserve"> такой карточки не требуется. Она принимается после сверки подписей руководителя и главного бухгалтера, подписавших карточку, с образцами их подписей на заменяемой карточке.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в двух экземплярах, заверенная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образцов подписей не составляется, а дополнительно представляется карточка только с образцом подписи временно уполномоченного лица с указанием срока ее действия в двух экземплярах. Эта временная карточка образцов подписей подписывается руководителем и главным бухгалтером клиента и дополнительного заверения не требует.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Все первые экземпляры ранее представленных карточек образцов подписей хранятся в деле клиента. Вторые экземпляры карточек образцов подписей хранятся на рабочих местах сотрудников, отвечающих за контроль соответствия подписей на представляемых клиентами документах на бумажных носителях.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xml:space="preserve">Работникам клиента, подписи которых не включены в карточку образцов подписей, письма и иные документы по лицевым счетам на бумажных носителях выдаются на основании </w:t>
      </w:r>
      <w:hyperlink w:anchor="P1808" w:history="1">
        <w:r w:rsidRPr="0087310B">
          <w:rPr>
            <w:rFonts w:ascii="Times New Roman" w:hAnsi="Times New Roman" w:cs="Times New Roman"/>
            <w:sz w:val="28"/>
            <w:szCs w:val="28"/>
          </w:rPr>
          <w:t>доверенности</w:t>
        </w:r>
      </w:hyperlink>
      <w:r w:rsidRPr="0087310B">
        <w:rPr>
          <w:rFonts w:ascii="Times New Roman" w:hAnsi="Times New Roman" w:cs="Times New Roman"/>
          <w:sz w:val="28"/>
          <w:szCs w:val="28"/>
        </w:rPr>
        <w:t xml:space="preserve"> по форме приложения </w:t>
      </w:r>
      <w:r w:rsidR="000A734C">
        <w:rPr>
          <w:rFonts w:ascii="Times New Roman" w:hAnsi="Times New Roman" w:cs="Times New Roman"/>
          <w:sz w:val="28"/>
          <w:szCs w:val="28"/>
        </w:rPr>
        <w:t xml:space="preserve">№ </w:t>
      </w:r>
      <w:r w:rsidRPr="0087310B">
        <w:rPr>
          <w:rFonts w:ascii="Times New Roman" w:hAnsi="Times New Roman" w:cs="Times New Roman"/>
          <w:sz w:val="28"/>
          <w:szCs w:val="28"/>
        </w:rPr>
        <w:t xml:space="preserve"> 2.7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7" w:name="P170"/>
      <w:bookmarkEnd w:id="7"/>
      <w:r w:rsidRPr="0087310B">
        <w:rPr>
          <w:rFonts w:ascii="Times New Roman" w:hAnsi="Times New Roman" w:cs="Times New Roman"/>
          <w:sz w:val="28"/>
          <w:szCs w:val="28"/>
        </w:rPr>
        <w:t>2.1.4. В течение 5 рабочих дней осуществляется проверка представленных клиентом документов, необходимых для открытия соответствующего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Проверяемые реквизиты заявлений и карточек образцов подписей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наименование клиента должно соответствовать его полному и сокращенному наименованию в его документах, представленных в соответствии с требованиями </w:t>
      </w:r>
      <w:hyperlink w:anchor="P147" w:history="1">
        <w:r w:rsidRPr="0087310B">
          <w:rPr>
            <w:rFonts w:ascii="Times New Roman" w:hAnsi="Times New Roman" w:cs="Times New Roman"/>
            <w:sz w:val="28"/>
            <w:szCs w:val="28"/>
          </w:rPr>
          <w:t>подпункта б) пункта 2.1.2</w:t>
        </w:r>
      </w:hyperlink>
      <w:r w:rsidRPr="0087310B">
        <w:rPr>
          <w:rFonts w:ascii="Times New Roman" w:hAnsi="Times New Roman" w:cs="Times New Roman"/>
          <w:sz w:val="28"/>
          <w:szCs w:val="28"/>
        </w:rPr>
        <w:t xml:space="preserve"> настоящего Порядка, а также полному и сокращенному наименованию в перечне участников бюджетного процесса </w:t>
      </w:r>
      <w:proofErr w:type="spellStart"/>
      <w:r w:rsidR="00DD5DB6">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w:t>
      </w:r>
      <w:r w:rsidR="000A734C" w:rsidRPr="0087310B">
        <w:rPr>
          <w:rFonts w:ascii="Times New Roman" w:hAnsi="Times New Roman" w:cs="Times New Roman"/>
          <w:sz w:val="28"/>
          <w:szCs w:val="28"/>
        </w:rPr>
        <w:t xml:space="preserve">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идентификационный номер (далее - ИНН) и код причины постановки на учет в налоговом органе (далее - КПП) клиента должны соответствовать его ИНН и КПП в документах, представляемых в соответствии с требованиями </w:t>
      </w:r>
      <w:hyperlink w:anchor="P149" w:history="1">
        <w:r w:rsidRPr="0087310B">
          <w:rPr>
            <w:rFonts w:ascii="Times New Roman" w:hAnsi="Times New Roman" w:cs="Times New Roman"/>
            <w:sz w:val="28"/>
            <w:szCs w:val="28"/>
          </w:rPr>
          <w:t>подпункта г) пункта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юридический адрес клиента должен соответствовать </w:t>
      </w:r>
      <w:proofErr w:type="gramStart"/>
      <w:r w:rsidRPr="0087310B">
        <w:rPr>
          <w:rFonts w:ascii="Times New Roman" w:hAnsi="Times New Roman" w:cs="Times New Roman"/>
          <w:sz w:val="28"/>
          <w:szCs w:val="28"/>
        </w:rPr>
        <w:t>указанному</w:t>
      </w:r>
      <w:proofErr w:type="gramEnd"/>
      <w:r w:rsidRPr="0087310B">
        <w:rPr>
          <w:rFonts w:ascii="Times New Roman" w:hAnsi="Times New Roman" w:cs="Times New Roman"/>
          <w:sz w:val="28"/>
          <w:szCs w:val="28"/>
        </w:rPr>
        <w:t xml:space="preserve"> в его документах, представленных в соответствии с требованиями </w:t>
      </w:r>
      <w:hyperlink w:anchor="P147" w:history="1">
        <w:r w:rsidRPr="0087310B">
          <w:rPr>
            <w:rFonts w:ascii="Times New Roman" w:hAnsi="Times New Roman" w:cs="Times New Roman"/>
            <w:sz w:val="28"/>
            <w:szCs w:val="28"/>
          </w:rPr>
          <w:t>подпункта б) пункта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наименование главного распорядителя должно соответствовать его полному наименованию, указанному в перечне участников бюджетного процесса _ </w:t>
      </w:r>
      <w:proofErr w:type="spellStart"/>
      <w:r w:rsidR="00DD5DB6">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w:t>
      </w:r>
      <w:r w:rsidR="000A734C" w:rsidRPr="0087310B">
        <w:rPr>
          <w:rFonts w:ascii="Times New Roman" w:hAnsi="Times New Roman" w:cs="Times New Roman"/>
          <w:sz w:val="28"/>
          <w:szCs w:val="28"/>
        </w:rPr>
        <w:t xml:space="preserve">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разделе "Образцы подписей должностных лиц клиента, имеющих право подписи платежных и иных документов при совершении операции по лицевому счету" наименование должностей, фамилии, имена и отчества должны быть указаны полностью;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срок полномочий лиц, временно пользующихся правом подписи, должен быть указан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начала срока полномочий лиц, временно пользующихся правом подписи, не должна быть ранее даты представления карточки образцов подписей;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заявления на открытие лицевого счета должна быть не позже даты представления заявления;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формы представленного заявления на открытие лицевого счета и карточки образцов подписей должны соответствовать формам, утвержденным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Наличие исправлений в представленных на бумажных носителях заявлениях на открытие лицевого счета и документах, перечисленных в </w:t>
      </w:r>
      <w:hyperlink w:anchor="P142" w:history="1">
        <w:r w:rsidRPr="0087310B">
          <w:rPr>
            <w:rFonts w:ascii="Times New Roman" w:hAnsi="Times New Roman" w:cs="Times New Roman"/>
            <w:sz w:val="28"/>
            <w:szCs w:val="28"/>
          </w:rPr>
          <w:t>пункте 2.1.2</w:t>
        </w:r>
      </w:hyperlink>
      <w:r w:rsidRPr="0087310B">
        <w:rPr>
          <w:rFonts w:ascii="Times New Roman" w:hAnsi="Times New Roman" w:cs="Times New Roman"/>
          <w:sz w:val="28"/>
          <w:szCs w:val="28"/>
        </w:rPr>
        <w:t xml:space="preserve"> настоящего Порядка, не допускается.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Основаниями для отказа в открытии лицевого счета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xml:space="preserve">- непредставление какого-либо из документов, указанных в </w:t>
      </w:r>
      <w:hyperlink w:anchor="P142" w:history="1">
        <w:r w:rsidRPr="0087310B">
          <w:rPr>
            <w:rFonts w:ascii="Times New Roman" w:hAnsi="Times New Roman" w:cs="Times New Roman"/>
            <w:sz w:val="28"/>
            <w:szCs w:val="28"/>
          </w:rPr>
          <w:t>пункте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отсутствие реквизитов, подлежащих заполнению, в заявлении на открытие лицевого счета и/или карточке образцов подписей;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заявлении на открытие лицевого счета, данным, содержащимся в документах, представленных в соответствии с </w:t>
      </w:r>
      <w:hyperlink w:anchor="P142" w:history="1">
        <w:r w:rsidRPr="0087310B">
          <w:rPr>
            <w:rFonts w:ascii="Times New Roman" w:hAnsi="Times New Roman" w:cs="Times New Roman"/>
            <w:sz w:val="28"/>
            <w:szCs w:val="28"/>
          </w:rPr>
          <w:t>пунктом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заявлении на открытие лицевого счета, и данных, содержащихся в документах, представленных в соответствии с </w:t>
      </w:r>
      <w:hyperlink w:anchor="P142" w:history="1">
        <w:r w:rsidRPr="0087310B">
          <w:rPr>
            <w:rFonts w:ascii="Times New Roman" w:hAnsi="Times New Roman" w:cs="Times New Roman"/>
            <w:sz w:val="28"/>
            <w:szCs w:val="28"/>
          </w:rPr>
          <w:t>пунктом 2.1.2</w:t>
        </w:r>
      </w:hyperlink>
      <w:r w:rsidRPr="0087310B">
        <w:rPr>
          <w:rFonts w:ascii="Times New Roman" w:hAnsi="Times New Roman" w:cs="Times New Roman"/>
          <w:sz w:val="28"/>
          <w:szCs w:val="28"/>
        </w:rPr>
        <w:t xml:space="preserve"> настоящего Порядка, данным перечня участников бюджетного </w:t>
      </w:r>
      <w:proofErr w:type="spellStart"/>
      <w:r w:rsidR="00DD5DB6">
        <w:rPr>
          <w:rFonts w:ascii="Times New Roman" w:hAnsi="Times New Roman" w:cs="Times New Roman"/>
          <w:bCs/>
          <w:sz w:val="28"/>
          <w:szCs w:val="28"/>
        </w:rPr>
        <w:t>Большеозерского</w:t>
      </w:r>
      <w:proofErr w:type="spellEnd"/>
      <w:r w:rsidR="000A734C">
        <w:rPr>
          <w:rFonts w:ascii="Times New Roman" w:hAnsi="Times New Roman" w:cs="Times New Roman"/>
          <w:sz w:val="28"/>
          <w:szCs w:val="28"/>
        </w:rPr>
        <w:t xml:space="preserve"> муниципального образования</w:t>
      </w:r>
      <w:r w:rsidR="000A734C" w:rsidRPr="0087310B">
        <w:rPr>
          <w:rFonts w:ascii="Times New Roman" w:hAnsi="Times New Roman" w:cs="Times New Roman"/>
          <w:sz w:val="28"/>
          <w:szCs w:val="28"/>
        </w:rPr>
        <w:t xml:space="preserve">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несоответствие формы представленных заявления на открытие лицевого счета или карточки образцов подписей утвержденной форме;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наличие исправлений в заявлении на открытие лицевого счета и документах, представленных в соответствии с </w:t>
      </w:r>
      <w:hyperlink w:anchor="P142" w:history="1">
        <w:r w:rsidRPr="0087310B">
          <w:rPr>
            <w:rFonts w:ascii="Times New Roman" w:hAnsi="Times New Roman" w:cs="Times New Roman"/>
            <w:sz w:val="28"/>
            <w:szCs w:val="28"/>
          </w:rPr>
          <w:t>пунктом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При наличии замечаний в соответствии с </w:t>
      </w:r>
      <w:hyperlink w:anchor="P170" w:history="1">
        <w:r w:rsidRPr="0087310B">
          <w:rPr>
            <w:rFonts w:ascii="Times New Roman" w:hAnsi="Times New Roman" w:cs="Times New Roman"/>
            <w:sz w:val="28"/>
            <w:szCs w:val="28"/>
          </w:rPr>
          <w:t>пунктом 2.1.4</w:t>
        </w:r>
      </w:hyperlink>
      <w:r w:rsidRPr="0087310B">
        <w:rPr>
          <w:rFonts w:ascii="Times New Roman" w:hAnsi="Times New Roman" w:cs="Times New Roman"/>
          <w:sz w:val="28"/>
          <w:szCs w:val="28"/>
        </w:rPr>
        <w:t xml:space="preserve"> настоящего Порядка, не позднее срока, установленного для проведения проверки представленных документов для открытия лицевого счета, направляется клиенту письмо в произвольной форме с указанием причины (причин) отказа в открытии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2.1.5. В течение 3 рабочих дней клиент уведомляется об открытии лицевого счета по форме </w:t>
      </w:r>
      <w:hyperlink w:anchor="P1689" w:history="1">
        <w:r w:rsidRPr="0087310B">
          <w:rPr>
            <w:rFonts w:ascii="Times New Roman" w:hAnsi="Times New Roman" w:cs="Times New Roman"/>
            <w:sz w:val="28"/>
            <w:szCs w:val="28"/>
          </w:rPr>
          <w:t xml:space="preserve">приложения </w:t>
        </w:r>
        <w:r w:rsidR="000A734C">
          <w:rPr>
            <w:rFonts w:ascii="Times New Roman" w:hAnsi="Times New Roman" w:cs="Times New Roman"/>
            <w:sz w:val="28"/>
            <w:szCs w:val="28"/>
          </w:rPr>
          <w:t>№</w:t>
        </w:r>
        <w:r w:rsidRPr="0087310B">
          <w:rPr>
            <w:rFonts w:ascii="Times New Roman" w:hAnsi="Times New Roman" w:cs="Times New Roman"/>
            <w:sz w:val="28"/>
            <w:szCs w:val="28"/>
          </w:rPr>
          <w:t xml:space="preserve"> 2.</w:t>
        </w:r>
      </w:hyperlink>
      <w:r w:rsidRPr="0087310B">
        <w:rPr>
          <w:rFonts w:ascii="Times New Roman" w:hAnsi="Times New Roman" w:cs="Times New Roman"/>
          <w:sz w:val="28"/>
          <w:szCs w:val="28"/>
        </w:rPr>
        <w:t>4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2.1.6. Лицевой счет является открытым с момента внесения записи об открытии лицевого счета в Справочник лицевых счетов. Справочник лицевых счетов ведется в электронной форме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Справочник лицевых счетов заносятся следующие обязательные реквизиты: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номер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наименование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дата открытия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дата закрытия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состояние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 иная необходимая информация.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2.1.7. Все документы, связанные с открытием лицевых счетов, соответствующие установленным требованиям, хранятся в деле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2.2. Открытие лицевого счета главного распорядителя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2.2.1. Лицевой счет главного распорядителя открывается главному распорядителю бюджетных средств на основании ведомственной структуры расходов местного бюджета администрации</w:t>
      </w:r>
      <w:r w:rsidR="00DD5DB6" w:rsidRPr="00DD5DB6">
        <w:rPr>
          <w:rFonts w:ascii="Times New Roman" w:hAnsi="Times New Roman" w:cs="Times New Roman"/>
          <w:bCs/>
          <w:sz w:val="28"/>
          <w:szCs w:val="28"/>
        </w:rPr>
        <w:t xml:space="preserve"> </w:t>
      </w:r>
      <w:proofErr w:type="spellStart"/>
      <w:r w:rsidR="00DD5DB6">
        <w:rPr>
          <w:rFonts w:ascii="Times New Roman" w:hAnsi="Times New Roman" w:cs="Times New Roman"/>
          <w:bCs/>
          <w:sz w:val="28"/>
          <w:szCs w:val="28"/>
        </w:rPr>
        <w:t>Большеозерского</w:t>
      </w:r>
      <w:proofErr w:type="spellEnd"/>
      <w:r w:rsidR="00DD5DB6">
        <w:rPr>
          <w:rFonts w:ascii="Times New Roman" w:hAnsi="Times New Roman" w:cs="Times New Roman"/>
          <w:sz w:val="28"/>
          <w:szCs w:val="28"/>
        </w:rPr>
        <w:t xml:space="preserve"> </w:t>
      </w:r>
      <w:r w:rsidR="000A734C">
        <w:rPr>
          <w:rFonts w:ascii="Times New Roman" w:hAnsi="Times New Roman" w:cs="Times New Roman"/>
          <w:sz w:val="28"/>
          <w:szCs w:val="28"/>
        </w:rPr>
        <w:t>муниципального образования</w:t>
      </w:r>
      <w:r w:rsidR="000A734C" w:rsidRPr="0087310B">
        <w:rPr>
          <w:rFonts w:ascii="Times New Roman" w:hAnsi="Times New Roman" w:cs="Times New Roman"/>
          <w:sz w:val="28"/>
          <w:szCs w:val="28"/>
        </w:rPr>
        <w:t xml:space="preserve">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утверждаемой законом о местном бюджете администрации </w:t>
      </w:r>
      <w:proofErr w:type="spellStart"/>
      <w:r w:rsidR="00DD5DB6">
        <w:rPr>
          <w:rFonts w:ascii="Times New Roman" w:hAnsi="Times New Roman" w:cs="Times New Roman"/>
          <w:bCs/>
          <w:sz w:val="28"/>
          <w:szCs w:val="28"/>
        </w:rPr>
        <w:t>Большеозерского</w:t>
      </w:r>
      <w:proofErr w:type="spellEnd"/>
      <w:r w:rsidR="00DD5DB6">
        <w:rPr>
          <w:rFonts w:ascii="Times New Roman" w:hAnsi="Times New Roman" w:cs="Times New Roman"/>
          <w:sz w:val="28"/>
          <w:szCs w:val="28"/>
        </w:rPr>
        <w:t xml:space="preserve"> </w:t>
      </w:r>
      <w:r w:rsidR="000A734C">
        <w:rPr>
          <w:rFonts w:ascii="Times New Roman" w:hAnsi="Times New Roman" w:cs="Times New Roman"/>
          <w:sz w:val="28"/>
          <w:szCs w:val="28"/>
        </w:rPr>
        <w:t>муниципального образования</w:t>
      </w:r>
      <w:r w:rsidR="000A734C" w:rsidRPr="0087310B">
        <w:rPr>
          <w:rFonts w:ascii="Times New Roman" w:hAnsi="Times New Roman" w:cs="Times New Roman"/>
          <w:sz w:val="28"/>
          <w:szCs w:val="28"/>
        </w:rPr>
        <w:t xml:space="preserve"> </w:t>
      </w:r>
      <w:proofErr w:type="spellStart"/>
      <w:r w:rsidR="000A734C">
        <w:rPr>
          <w:rFonts w:ascii="Times New Roman" w:hAnsi="Times New Roman" w:cs="Times New Roman"/>
          <w:sz w:val="28"/>
          <w:szCs w:val="28"/>
        </w:rPr>
        <w:t>Балтайского</w:t>
      </w:r>
      <w:proofErr w:type="spellEnd"/>
      <w:r w:rsidR="000A734C">
        <w:rPr>
          <w:rFonts w:ascii="Times New Roman" w:hAnsi="Times New Roman" w:cs="Times New Roman"/>
          <w:sz w:val="28"/>
          <w:szCs w:val="28"/>
        </w:rPr>
        <w:t xml:space="preserve">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на соответствующий финансовый год.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2.2.2. Для открытия лицевого счета главного распорядителя главный распорядитель бюджетных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w:t>
      </w:r>
      <w:hyperlink w:anchor="P1716"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открытие лицевого счета (приложение </w:t>
      </w:r>
      <w:r w:rsidR="000A734C">
        <w:rPr>
          <w:rFonts w:ascii="Times New Roman" w:hAnsi="Times New Roman" w:cs="Times New Roman"/>
          <w:sz w:val="28"/>
          <w:szCs w:val="28"/>
        </w:rPr>
        <w:t>№</w:t>
      </w:r>
      <w:r w:rsidRPr="0087310B">
        <w:rPr>
          <w:rFonts w:ascii="Times New Roman" w:hAnsi="Times New Roman" w:cs="Times New Roman"/>
          <w:sz w:val="28"/>
          <w:szCs w:val="28"/>
        </w:rPr>
        <w:t xml:space="preserve"> 2.5 к настоящему Порядку) с указанием в поле вида лицевого счета: "главного распорядителя".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2.2.3. Заявление на открытие лицевого счета включается в дело клиента и хранится в соответствии с правилами организации государственного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2.3. Открытие лицевого счета получателя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2.3.1. Лицевой счет получателя открывается получателям средств, включенным в перечень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в том числе обслуживаемым в централизованной бухгалтерии и имеющим самостоятельную смету доходов и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2.3.2. Для открытия лицевого счета получателя получатель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в соответствующее управление </w:t>
      </w:r>
      <w:hyperlink w:anchor="P1716"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открытие лицевого счета (приложения </w:t>
      </w:r>
      <w:r w:rsidR="00427744">
        <w:rPr>
          <w:rFonts w:ascii="Times New Roman" w:hAnsi="Times New Roman" w:cs="Times New Roman"/>
          <w:sz w:val="28"/>
          <w:szCs w:val="28"/>
        </w:rPr>
        <w:t>№</w:t>
      </w:r>
      <w:r w:rsidRPr="0087310B">
        <w:rPr>
          <w:rFonts w:ascii="Times New Roman" w:hAnsi="Times New Roman" w:cs="Times New Roman"/>
          <w:sz w:val="28"/>
          <w:szCs w:val="28"/>
        </w:rPr>
        <w:t xml:space="preserve"> 2.5 к настоящему Порядку) с указанием в поле вида лицевого счета: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2.3.3. Заявление на открытие лицевого счета включается в дело клиента и хранится в соответствии с правилами организации государственного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 xml:space="preserve">2.4. Открытие лицевого счета получателя </w:t>
      </w:r>
      <w:proofErr w:type="gramStart"/>
      <w:r w:rsidRPr="0087310B">
        <w:rPr>
          <w:rFonts w:ascii="Times New Roman" w:hAnsi="Times New Roman" w:cs="Times New Roman"/>
          <w:sz w:val="28"/>
          <w:szCs w:val="28"/>
        </w:rPr>
        <w:t>по</w:t>
      </w:r>
      <w:proofErr w:type="gramEnd"/>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учету операций со средствами, поступающими </w:t>
      </w:r>
      <w:proofErr w:type="gramStart"/>
      <w:r w:rsidRPr="0087310B">
        <w:rPr>
          <w:rFonts w:ascii="Times New Roman" w:hAnsi="Times New Roman" w:cs="Times New Roman"/>
          <w:sz w:val="28"/>
          <w:szCs w:val="28"/>
        </w:rPr>
        <w:t>во</w:t>
      </w:r>
      <w:proofErr w:type="gramEnd"/>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временное распоряжение </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2.4.1. Лицевые счета получателей по учету операций со средствами, поступающими во временное распоряжение казенного учреждения, открываются получателям средств, включенным в перечень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в том числе обслуживаемым в централизованной бухгалтерии и имеющим самостоятельную смету доходов и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2.4.2. Для открытия лицевого счета получателя по учету операций со средствами, поступающими во временное распоряжение, получателем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едставляются следующие документы: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716"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открытие лицевого счета (приложение </w:t>
      </w:r>
      <w:r w:rsidR="00427744">
        <w:rPr>
          <w:rFonts w:ascii="Times New Roman" w:hAnsi="Times New Roman" w:cs="Times New Roman"/>
          <w:sz w:val="28"/>
          <w:szCs w:val="28"/>
        </w:rPr>
        <w:t>№</w:t>
      </w:r>
      <w:r w:rsidRPr="0087310B">
        <w:rPr>
          <w:rFonts w:ascii="Times New Roman" w:hAnsi="Times New Roman" w:cs="Times New Roman"/>
          <w:sz w:val="28"/>
          <w:szCs w:val="28"/>
        </w:rPr>
        <w:t xml:space="preserve"> 2.5 к настоящему Порядку), с указанием в поле вида лицевого счета: "получателя по учету операций со средствами, поступающими во временное распоряжение казенного учреждения";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w:t>
      </w:r>
      <w:hyperlink w:anchor="P1761" w:history="1">
        <w:r w:rsidRPr="0087310B">
          <w:rPr>
            <w:rFonts w:ascii="Times New Roman" w:hAnsi="Times New Roman" w:cs="Times New Roman"/>
            <w:sz w:val="28"/>
            <w:szCs w:val="28"/>
          </w:rPr>
          <w:t>разрешение</w:t>
        </w:r>
      </w:hyperlink>
      <w:r w:rsidRPr="0087310B">
        <w:rPr>
          <w:rFonts w:ascii="Times New Roman" w:hAnsi="Times New Roman" w:cs="Times New Roman"/>
          <w:sz w:val="28"/>
          <w:szCs w:val="28"/>
        </w:rPr>
        <w:t xml:space="preserve"> на открытие лицевого счета получателя по учету операций со средствами, поступающими во временное распоряжение казенного учреждения (далее - Разрешение), выданное главным распорядителем средств и устанавливающее источники образования и направления использования данных средств, по форме приложения </w:t>
      </w:r>
      <w:r w:rsidR="00427744">
        <w:rPr>
          <w:rFonts w:ascii="Times New Roman" w:hAnsi="Times New Roman" w:cs="Times New Roman"/>
          <w:sz w:val="28"/>
          <w:szCs w:val="28"/>
        </w:rPr>
        <w:t>№</w:t>
      </w:r>
      <w:r w:rsidRPr="0087310B">
        <w:rPr>
          <w:rFonts w:ascii="Times New Roman" w:hAnsi="Times New Roman" w:cs="Times New Roman"/>
          <w:sz w:val="28"/>
          <w:szCs w:val="28"/>
        </w:rPr>
        <w:t xml:space="preserve"> 2.6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2.4.3. Заявление и Разрешение включаются в дело клиента и хранятся в соответствии с правилами организации государственного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lastRenderedPageBreak/>
        <w:t>2.5. Открытие лицевого счета администратора</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источников финансирования дефицита областного</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бюджета </w:t>
      </w:r>
      <w:r w:rsidR="00427744">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2.5.1. Лицевой счет </w:t>
      </w:r>
      <w:proofErr w:type="gramStart"/>
      <w:r w:rsidRPr="0087310B">
        <w:rPr>
          <w:rFonts w:ascii="Times New Roman" w:hAnsi="Times New Roman" w:cs="Times New Roman"/>
          <w:sz w:val="28"/>
          <w:szCs w:val="28"/>
        </w:rPr>
        <w:t>администратора источников финансирования дефицита местного бюджета</w:t>
      </w:r>
      <w:proofErr w:type="gramEnd"/>
      <w:r w:rsidRPr="0087310B">
        <w:rPr>
          <w:rFonts w:ascii="Times New Roman" w:hAnsi="Times New Roman" w:cs="Times New Roman"/>
          <w:sz w:val="28"/>
          <w:szCs w:val="28"/>
        </w:rPr>
        <w:t xml:space="preserve">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открывается главному администратору источников финансирования дефицита местного бюджета, утверждаемый законом о местном бюджете администрации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на соответствующий финансовый год.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2.5.2. Для открытия лицевого </w:t>
      </w:r>
      <w:proofErr w:type="gramStart"/>
      <w:r w:rsidRPr="0087310B">
        <w:rPr>
          <w:rFonts w:ascii="Times New Roman" w:hAnsi="Times New Roman" w:cs="Times New Roman"/>
          <w:sz w:val="28"/>
          <w:szCs w:val="28"/>
        </w:rPr>
        <w:t xml:space="preserve">счета администратора источников финансирования дефицита местного бюджета района </w:t>
      </w:r>
      <w:r w:rsidR="00427744">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области</w:t>
      </w:r>
      <w:proofErr w:type="gramEnd"/>
      <w:r w:rsidRPr="0087310B">
        <w:rPr>
          <w:rFonts w:ascii="Times New Roman" w:hAnsi="Times New Roman" w:cs="Times New Roman"/>
          <w:sz w:val="28"/>
          <w:szCs w:val="28"/>
        </w:rPr>
        <w:t xml:space="preserve"> администратором представляется </w:t>
      </w:r>
      <w:hyperlink w:anchor="P1716"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открытие лицевого счета (приложение </w:t>
      </w:r>
      <w:r w:rsidR="00427744">
        <w:rPr>
          <w:rFonts w:ascii="Times New Roman" w:hAnsi="Times New Roman" w:cs="Times New Roman"/>
          <w:sz w:val="28"/>
          <w:szCs w:val="28"/>
        </w:rPr>
        <w:t>№</w:t>
      </w:r>
      <w:r w:rsidRPr="0087310B">
        <w:rPr>
          <w:rFonts w:ascii="Times New Roman" w:hAnsi="Times New Roman" w:cs="Times New Roman"/>
          <w:sz w:val="28"/>
          <w:szCs w:val="28"/>
        </w:rPr>
        <w:t xml:space="preserve"> 2.5 к настоящему Порядку), с указанием в поле вида лицевого счета: "администратора источников финансирования дефицита местного бюджета администрации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w:t>
      </w:r>
    </w:p>
    <w:p w:rsidR="00360192" w:rsidRPr="0087310B" w:rsidRDefault="00360192" w:rsidP="00080763">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2.5.3. Заявление на открытие лицевого счета включается в дело клиента и хранится в соответствии с правилами организации государственного архивного дела.</w:t>
      </w:r>
    </w:p>
    <w:p w:rsidR="00360192" w:rsidRPr="0087310B" w:rsidRDefault="00360192" w:rsidP="00080763">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2.6. Открытие лицевых счетов в течение финансового года</w:t>
      </w:r>
    </w:p>
    <w:p w:rsidR="00360192" w:rsidRPr="0087310B" w:rsidRDefault="00360192" w:rsidP="00360192">
      <w:pPr>
        <w:pStyle w:val="ConsPlusNormal"/>
        <w:ind w:firstLine="540"/>
        <w:contextualSpacing/>
        <w:jc w:val="both"/>
        <w:rPr>
          <w:rFonts w:ascii="Times New Roman" w:hAnsi="Times New Roman" w:cs="Times New Roman"/>
          <w:sz w:val="28"/>
          <w:szCs w:val="28"/>
        </w:rPr>
      </w:pPr>
      <w:bookmarkStart w:id="8" w:name="P239"/>
      <w:bookmarkEnd w:id="8"/>
      <w:r w:rsidRPr="0087310B">
        <w:rPr>
          <w:rFonts w:ascii="Times New Roman" w:hAnsi="Times New Roman" w:cs="Times New Roman"/>
          <w:sz w:val="28"/>
          <w:szCs w:val="28"/>
        </w:rPr>
        <w:t xml:space="preserve">2.6.1. </w:t>
      </w:r>
      <w:proofErr w:type="gramStart"/>
      <w:r w:rsidRPr="0087310B">
        <w:rPr>
          <w:rFonts w:ascii="Times New Roman" w:hAnsi="Times New Roman" w:cs="Times New Roman"/>
          <w:sz w:val="28"/>
          <w:szCs w:val="28"/>
        </w:rPr>
        <w:t>В случае открытия лицевого счета получателя в течение финансового года получателем средств в течение 3 рабочих дней после открытия лицевого счета в Администрации района представляется акт приема-передачи показателей лицевого счета получателя бюджетных средств по форме, установленной Федеральным казначейством, подписанный получателем средств и органом Федерального казначейства (финансовым органом), в котором ранее был открыт лицевой счет.</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2.6.2. После открытия в Администрации района соответствующего лицевого счета и представления клиентом акта приема-передачи в течение 3 рабочих дней обеспечивается внесение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показателей о произведенных кассовых поступлениях и кассовых выплатах за истекший период финансового года, отраженных в акте приема-передачи.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2.6.3. Акты приема-передачи включаются в дело клиента и хранятся в соответствии с правилами организации государственного архивного дела.</w:t>
      </w:r>
    </w:p>
    <w:p w:rsidR="00360192" w:rsidRPr="0087310B" w:rsidRDefault="00360192" w:rsidP="00080763">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2.6.4. В случае невыполнения клиентом требований, предусмотренных </w:t>
      </w:r>
      <w:hyperlink w:anchor="P239" w:history="1">
        <w:r w:rsidRPr="0087310B">
          <w:rPr>
            <w:rFonts w:ascii="Times New Roman" w:hAnsi="Times New Roman" w:cs="Times New Roman"/>
            <w:sz w:val="28"/>
            <w:szCs w:val="28"/>
          </w:rPr>
          <w:t>пунктом 2.6.1</w:t>
        </w:r>
      </w:hyperlink>
      <w:r w:rsidRPr="0087310B">
        <w:rPr>
          <w:rFonts w:ascii="Times New Roman" w:hAnsi="Times New Roman" w:cs="Times New Roman"/>
          <w:sz w:val="28"/>
          <w:szCs w:val="28"/>
        </w:rPr>
        <w:t xml:space="preserve"> настоящего Порядка, операции по соответствующему лицевому счету клиента не осуществляются до устранения клиентом допущенных нарушений.</w:t>
      </w:r>
    </w:p>
    <w:p w:rsidR="00360192" w:rsidRPr="0087310B" w:rsidRDefault="00360192" w:rsidP="00080763">
      <w:pPr>
        <w:pStyle w:val="ConsPlusNormal"/>
        <w:contextualSpacing/>
        <w:jc w:val="center"/>
        <w:outlineLvl w:val="1"/>
        <w:rPr>
          <w:rFonts w:ascii="Times New Roman" w:hAnsi="Times New Roman" w:cs="Times New Roman"/>
          <w:sz w:val="28"/>
          <w:szCs w:val="28"/>
        </w:rPr>
      </w:pPr>
      <w:bookmarkStart w:id="9" w:name="P245"/>
      <w:bookmarkEnd w:id="9"/>
      <w:r w:rsidRPr="0087310B">
        <w:rPr>
          <w:rFonts w:ascii="Times New Roman" w:hAnsi="Times New Roman" w:cs="Times New Roman"/>
          <w:sz w:val="28"/>
          <w:szCs w:val="28"/>
        </w:rPr>
        <w:t>3. Переоформление лицевых счетов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3.1. Переоформление лицевых счетов производится при изменении наименования клиента, не вызванном его реорганизацией и не связанном с изменением подчиненности или организационно-правового статуса, после внесения главным распорядителем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 xml:space="preserve">оответствии с настоящим Порядком соответствующих изменений в перечень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0" w:name="P248"/>
      <w:bookmarkEnd w:id="10"/>
      <w:r w:rsidRPr="0087310B">
        <w:rPr>
          <w:rFonts w:ascii="Times New Roman" w:hAnsi="Times New Roman" w:cs="Times New Roman"/>
          <w:sz w:val="28"/>
          <w:szCs w:val="28"/>
        </w:rPr>
        <w:lastRenderedPageBreak/>
        <w:t xml:space="preserve">3.2. Для переоформления лицевых счетов в связи с изменением наименования клиент в течение 10 рабочих дней с момента внесения главным распорядителем средств изменений в перечень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должен представить по месту обслуживания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862"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переоформление лицевых счетов (приложение N 3.1 к настоящему Порядку). В заявлении указываются номера всех открытых в Администрации района клиенту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новую </w:t>
      </w:r>
      <w:hyperlink w:anchor="P1101" w:history="1">
        <w:r w:rsidRPr="0087310B">
          <w:rPr>
            <w:rFonts w:ascii="Times New Roman" w:hAnsi="Times New Roman" w:cs="Times New Roman"/>
            <w:sz w:val="28"/>
            <w:szCs w:val="28"/>
          </w:rPr>
          <w:t>карточку</w:t>
        </w:r>
      </w:hyperlink>
      <w:r w:rsidRPr="0087310B">
        <w:rPr>
          <w:rFonts w:ascii="Times New Roman" w:hAnsi="Times New Roman" w:cs="Times New Roman"/>
          <w:sz w:val="28"/>
          <w:szCs w:val="28"/>
        </w:rPr>
        <w:t xml:space="preserve"> образцов подписей в двух экземплярах (приложение N 2.1 к настоящему Порядку),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копию новой редакции уставного документа, заверенную главным распорядителем бюджетных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копию документа о государственной регистрации, заверенную главным распорядителем бюджетных средств, нотариально или органом, осуществившим государственную регистрацию;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копию свидетельства налогового органа о постановке на учет, заверенную выдавшим его налоговым органом, нотариально или главным распорядителем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3.3. В случае невыполнения клиентом требований, предусмотренных </w:t>
      </w:r>
      <w:hyperlink w:anchor="P248" w:history="1">
        <w:r w:rsidRPr="0087310B">
          <w:rPr>
            <w:rFonts w:ascii="Times New Roman" w:hAnsi="Times New Roman" w:cs="Times New Roman"/>
            <w:sz w:val="28"/>
            <w:szCs w:val="28"/>
          </w:rPr>
          <w:t>пунктом 3.2</w:t>
        </w:r>
      </w:hyperlink>
      <w:r w:rsidRPr="0087310B">
        <w:rPr>
          <w:rFonts w:ascii="Times New Roman" w:hAnsi="Times New Roman" w:cs="Times New Roman"/>
          <w:sz w:val="28"/>
          <w:szCs w:val="28"/>
        </w:rPr>
        <w:t xml:space="preserve"> настоящего Порядка, операции по лицевым счетам клиента не осуществляются до устранения клиентом допущенных нарушений.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1" w:name="P256"/>
      <w:bookmarkEnd w:id="11"/>
      <w:r w:rsidRPr="0087310B">
        <w:rPr>
          <w:rFonts w:ascii="Times New Roman" w:hAnsi="Times New Roman" w:cs="Times New Roman"/>
          <w:sz w:val="28"/>
          <w:szCs w:val="28"/>
        </w:rPr>
        <w:t>3.4. В течение 5 рабочих дней осуществляется проверка представленных клиентом документов, необходимых для переоформления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Проверяемые реквизиты документов, представленных для переоформления лицевого счета,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номер (номера) лицевого счета, указанный в представляемых документах, должен соответствовать номеру (номерам) лицевого счета, открытому в администрации сельского поселения;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заявления на переоформление лицевого счета не должна быть позже даты дня представления заявления на переоформление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наименование клиента до изменения его наименования, при его указании в заявлении на переоформление лицевого счета, должно соответствовать полному наименованию в заявлении на открытие лицевого счета или предыдущем заявлении на переоформление лицевого счета, </w:t>
      </w:r>
      <w:proofErr w:type="gramStart"/>
      <w:r w:rsidRPr="0087310B">
        <w:rPr>
          <w:rFonts w:ascii="Times New Roman" w:hAnsi="Times New Roman" w:cs="Times New Roman"/>
          <w:sz w:val="28"/>
          <w:szCs w:val="28"/>
        </w:rPr>
        <w:t>хранящихся</w:t>
      </w:r>
      <w:proofErr w:type="gramEnd"/>
      <w:r w:rsidRPr="0087310B">
        <w:rPr>
          <w:rFonts w:ascii="Times New Roman" w:hAnsi="Times New Roman" w:cs="Times New Roman"/>
          <w:sz w:val="28"/>
          <w:szCs w:val="28"/>
        </w:rPr>
        <w:t xml:space="preserve"> в деле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новое наименование клиента, при его указании в заявлении на переоформление лицевого счета, должно соответствовать новому наименованию в перечне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формы представленного заявления на переоформление лицевого счета и карточки образцов подписей должны соответствовать формам, утвержденным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Наличие исправлений в представленных на бумажных носителях заявлении на переоформление лицевого счета и документах, перечисленных в </w:t>
      </w:r>
      <w:hyperlink w:anchor="P248" w:history="1">
        <w:r w:rsidRPr="0087310B">
          <w:rPr>
            <w:rFonts w:ascii="Times New Roman" w:hAnsi="Times New Roman" w:cs="Times New Roman"/>
            <w:sz w:val="28"/>
            <w:szCs w:val="28"/>
          </w:rPr>
          <w:t>пункте 3.2</w:t>
        </w:r>
      </w:hyperlink>
      <w:r w:rsidRPr="0087310B">
        <w:rPr>
          <w:rFonts w:ascii="Times New Roman" w:hAnsi="Times New Roman" w:cs="Times New Roman"/>
          <w:sz w:val="28"/>
          <w:szCs w:val="28"/>
        </w:rPr>
        <w:t xml:space="preserve"> </w:t>
      </w:r>
      <w:r w:rsidRPr="0087310B">
        <w:rPr>
          <w:rFonts w:ascii="Times New Roman" w:hAnsi="Times New Roman" w:cs="Times New Roman"/>
          <w:sz w:val="28"/>
          <w:szCs w:val="28"/>
        </w:rPr>
        <w:lastRenderedPageBreak/>
        <w:t>настоящего Порядка, не допускается.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Основанием для отказа в переоформлении лицевого счета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непредставление какого-либо из документов, указанных в </w:t>
      </w:r>
      <w:hyperlink w:anchor="P248" w:history="1">
        <w:r w:rsidRPr="0087310B">
          <w:rPr>
            <w:rFonts w:ascii="Times New Roman" w:hAnsi="Times New Roman" w:cs="Times New Roman"/>
            <w:sz w:val="28"/>
            <w:szCs w:val="28"/>
          </w:rPr>
          <w:t>пункте 3.2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отсутствие реквизитов, подлежащих заполнению, в заявлении на переоформление лицевого счета и/или новой карточке образцов подписей;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заявлении на переоформление лицевого счета, данным, содержащимся в иных документах, представленных в соответствии с </w:t>
      </w:r>
      <w:hyperlink w:anchor="P248" w:history="1">
        <w:r w:rsidRPr="0087310B">
          <w:rPr>
            <w:rFonts w:ascii="Times New Roman" w:hAnsi="Times New Roman" w:cs="Times New Roman"/>
            <w:sz w:val="28"/>
            <w:szCs w:val="28"/>
          </w:rPr>
          <w:t>пунктом 3.2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документах, представленных в соответствии с </w:t>
      </w:r>
      <w:hyperlink w:anchor="P248" w:history="1">
        <w:r w:rsidRPr="0087310B">
          <w:rPr>
            <w:rFonts w:ascii="Times New Roman" w:hAnsi="Times New Roman" w:cs="Times New Roman"/>
            <w:sz w:val="28"/>
            <w:szCs w:val="28"/>
          </w:rPr>
          <w:t>пунктом 3.2</w:t>
        </w:r>
      </w:hyperlink>
      <w:r w:rsidRPr="0087310B">
        <w:rPr>
          <w:rFonts w:ascii="Times New Roman" w:hAnsi="Times New Roman" w:cs="Times New Roman"/>
          <w:sz w:val="28"/>
          <w:szCs w:val="28"/>
        </w:rPr>
        <w:t xml:space="preserve"> настоящего Порядка, данным перечня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несоответствие формы представленных заявления на переоформление лицевого счета или карточки образцов подписей утвержденной форме;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наличие исправлений в заявлении на переоформление лицевого счета и документах, представленных в соответствии с </w:t>
      </w:r>
      <w:hyperlink w:anchor="P248" w:history="1">
        <w:r w:rsidRPr="0087310B">
          <w:rPr>
            <w:rFonts w:ascii="Times New Roman" w:hAnsi="Times New Roman" w:cs="Times New Roman"/>
            <w:sz w:val="28"/>
            <w:szCs w:val="28"/>
          </w:rPr>
          <w:t>пунктом 3.2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При наличии замечаний в соответствии с </w:t>
      </w:r>
      <w:hyperlink w:anchor="P256" w:history="1">
        <w:r w:rsidRPr="0087310B">
          <w:rPr>
            <w:rFonts w:ascii="Times New Roman" w:hAnsi="Times New Roman" w:cs="Times New Roman"/>
            <w:sz w:val="28"/>
            <w:szCs w:val="28"/>
          </w:rPr>
          <w:t>пунктом 3.4</w:t>
        </w:r>
      </w:hyperlink>
      <w:r w:rsidRPr="0087310B">
        <w:rPr>
          <w:rFonts w:ascii="Times New Roman" w:hAnsi="Times New Roman" w:cs="Times New Roman"/>
          <w:sz w:val="28"/>
          <w:szCs w:val="28"/>
        </w:rPr>
        <w:t xml:space="preserve"> настоящего Порядка, не позднее срока, установленного для проведения проверки представленных документов для переоформления лицевого счета, клиенту направляется письмо в произвольной форме с указанием причины (причин) отказа в переоформлении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3.5. Переоформление лицевых счетов осуществляется после проверки документов, представленных для переоформления лицевого счета. </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переоформлении лицевого счета нумерация остается прежней.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Номер лицевого счета клиента указывается на каждом экземпляре карточки образцов подписей.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3.7. При переоформлении лицевых счетов вносятся соответствующие изменения в Справочник лицевых счетов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3.8. В течение трех рабочих дней с момента переоформления лицевого счета клиент уведомляется о переоформлении лицевого счета по форме </w:t>
      </w:r>
      <w:hyperlink w:anchor="P1689" w:history="1">
        <w:r w:rsidRPr="0087310B">
          <w:rPr>
            <w:rFonts w:ascii="Times New Roman" w:hAnsi="Times New Roman" w:cs="Times New Roman"/>
            <w:sz w:val="28"/>
            <w:szCs w:val="28"/>
          </w:rPr>
          <w:t>приложения N 2.</w:t>
        </w:r>
      </w:hyperlink>
      <w:r w:rsidRPr="0087310B">
        <w:rPr>
          <w:rFonts w:ascii="Times New Roman" w:hAnsi="Times New Roman" w:cs="Times New Roman"/>
          <w:sz w:val="28"/>
          <w:szCs w:val="28"/>
        </w:rPr>
        <w:t>4 к настоящему Порядку.</w:t>
      </w:r>
    </w:p>
    <w:p w:rsidR="00360192" w:rsidRPr="0087310B" w:rsidRDefault="00360192" w:rsidP="00080763">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3.9. Все документы, связанные с переоформлением лицевых счетов, соответствующие установленным требованиям, хранятся в деле клиента в соответствии с правилами организации архивного дела.</w:t>
      </w:r>
    </w:p>
    <w:p w:rsidR="00360192" w:rsidRPr="0087310B" w:rsidRDefault="00360192" w:rsidP="00080763">
      <w:pPr>
        <w:pStyle w:val="ConsPlusNormal"/>
        <w:contextualSpacing/>
        <w:jc w:val="center"/>
        <w:outlineLvl w:val="1"/>
        <w:rPr>
          <w:rFonts w:ascii="Times New Roman" w:hAnsi="Times New Roman" w:cs="Times New Roman"/>
          <w:sz w:val="28"/>
          <w:szCs w:val="28"/>
        </w:rPr>
      </w:pPr>
      <w:bookmarkStart w:id="12" w:name="P283"/>
      <w:bookmarkEnd w:id="12"/>
      <w:r w:rsidRPr="0087310B">
        <w:rPr>
          <w:rFonts w:ascii="Times New Roman" w:hAnsi="Times New Roman" w:cs="Times New Roman"/>
          <w:sz w:val="28"/>
          <w:szCs w:val="28"/>
        </w:rPr>
        <w:t>4. Закрытие лицевых счетов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 Лицевые счета клиентов в администрации сельского поселения закрываются: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3" w:name="P286"/>
      <w:bookmarkEnd w:id="13"/>
      <w:r w:rsidRPr="0087310B">
        <w:rPr>
          <w:rFonts w:ascii="Times New Roman" w:hAnsi="Times New Roman" w:cs="Times New Roman"/>
          <w:sz w:val="28"/>
          <w:szCs w:val="28"/>
        </w:rPr>
        <w:t>а) в связи с ликвидацией клиента (</w:t>
      </w:r>
      <w:hyperlink w:anchor="P293" w:history="1">
        <w:r w:rsidRPr="0087310B">
          <w:rPr>
            <w:rFonts w:ascii="Times New Roman" w:hAnsi="Times New Roman" w:cs="Times New Roman"/>
            <w:sz w:val="28"/>
            <w:szCs w:val="28"/>
          </w:rPr>
          <w:t>пункты 4.2</w:t>
        </w:r>
      </w:hyperlink>
      <w:r w:rsidRPr="0087310B">
        <w:rPr>
          <w:rFonts w:ascii="Times New Roman" w:hAnsi="Times New Roman" w:cs="Times New Roman"/>
          <w:sz w:val="28"/>
          <w:szCs w:val="28"/>
        </w:rPr>
        <w:t xml:space="preserve"> и </w:t>
      </w:r>
      <w:hyperlink w:anchor="P296" w:history="1">
        <w:r w:rsidRPr="0087310B">
          <w:rPr>
            <w:rFonts w:ascii="Times New Roman" w:hAnsi="Times New Roman" w:cs="Times New Roman"/>
            <w:sz w:val="28"/>
            <w:szCs w:val="28"/>
          </w:rPr>
          <w:t>4.3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в связи с исключением клиента из перечня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w:t>
      </w:r>
      <w:hyperlink w:anchor="P299" w:history="1">
        <w:r w:rsidRPr="0087310B">
          <w:rPr>
            <w:rFonts w:ascii="Times New Roman" w:hAnsi="Times New Roman" w:cs="Times New Roman"/>
            <w:sz w:val="28"/>
            <w:szCs w:val="28"/>
          </w:rPr>
          <w:t>пункт 4.4</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в случае отзыва разрешения на открытие лицевого счета получателя по учету операций со средствами, поступающими во временное распоряжение казенного учреждения (</w:t>
      </w:r>
      <w:hyperlink w:anchor="P302" w:history="1">
        <w:r w:rsidRPr="0087310B">
          <w:rPr>
            <w:rFonts w:ascii="Times New Roman" w:hAnsi="Times New Roman" w:cs="Times New Roman"/>
            <w:sz w:val="28"/>
            <w:szCs w:val="28"/>
          </w:rPr>
          <w:t>пункт 4.5</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4" w:name="P289"/>
      <w:bookmarkEnd w:id="14"/>
      <w:r w:rsidRPr="0087310B">
        <w:rPr>
          <w:rFonts w:ascii="Times New Roman" w:hAnsi="Times New Roman" w:cs="Times New Roman"/>
          <w:sz w:val="28"/>
          <w:szCs w:val="28"/>
        </w:rPr>
        <w:t>г) в связи с реорганизацией клиента (</w:t>
      </w:r>
      <w:hyperlink w:anchor="P306" w:history="1">
        <w:r w:rsidRPr="0087310B">
          <w:rPr>
            <w:rFonts w:ascii="Times New Roman" w:hAnsi="Times New Roman" w:cs="Times New Roman"/>
            <w:sz w:val="28"/>
            <w:szCs w:val="28"/>
          </w:rPr>
          <w:t>пункты 4.6</w:t>
        </w:r>
      </w:hyperlink>
      <w:r w:rsidRPr="0087310B">
        <w:rPr>
          <w:rFonts w:ascii="Times New Roman" w:hAnsi="Times New Roman" w:cs="Times New Roman"/>
          <w:sz w:val="28"/>
          <w:szCs w:val="28"/>
        </w:rPr>
        <w:t xml:space="preserve">, </w:t>
      </w:r>
      <w:hyperlink w:anchor="P309" w:history="1">
        <w:r w:rsidRPr="0087310B">
          <w:rPr>
            <w:rFonts w:ascii="Times New Roman" w:hAnsi="Times New Roman" w:cs="Times New Roman"/>
            <w:sz w:val="28"/>
            <w:szCs w:val="28"/>
          </w:rPr>
          <w:t>4.7</w:t>
        </w:r>
      </w:hyperlink>
      <w:r w:rsidRPr="0087310B">
        <w:rPr>
          <w:rFonts w:ascii="Times New Roman" w:hAnsi="Times New Roman" w:cs="Times New Roman"/>
          <w:sz w:val="28"/>
          <w:szCs w:val="28"/>
        </w:rPr>
        <w:t xml:space="preserve">, </w:t>
      </w:r>
      <w:hyperlink w:anchor="P316" w:history="1">
        <w:r w:rsidRPr="0087310B">
          <w:rPr>
            <w:rFonts w:ascii="Times New Roman" w:hAnsi="Times New Roman" w:cs="Times New Roman"/>
            <w:sz w:val="28"/>
            <w:szCs w:val="28"/>
          </w:rPr>
          <w:t>4.9</w:t>
        </w:r>
      </w:hyperlink>
      <w:r w:rsidRPr="0087310B">
        <w:rPr>
          <w:rFonts w:ascii="Times New Roman" w:hAnsi="Times New Roman" w:cs="Times New Roman"/>
          <w:sz w:val="28"/>
          <w:szCs w:val="28"/>
        </w:rPr>
        <w:t xml:space="preserve"> - </w:t>
      </w:r>
      <w:hyperlink w:anchor="P326" w:history="1">
        <w:r w:rsidRPr="0087310B">
          <w:rPr>
            <w:rFonts w:ascii="Times New Roman" w:hAnsi="Times New Roman" w:cs="Times New Roman"/>
            <w:sz w:val="28"/>
            <w:szCs w:val="28"/>
          </w:rPr>
          <w:t>4.12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5" w:name="P290"/>
      <w:bookmarkStart w:id="16" w:name="P291"/>
      <w:bookmarkEnd w:id="15"/>
      <w:bookmarkEnd w:id="16"/>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xml:space="preserve">) в связи с изменением типа муниципального казенного учреждения </w:t>
      </w:r>
      <w:proofErr w:type="spellStart"/>
      <w:r w:rsidR="00080763">
        <w:rPr>
          <w:rFonts w:ascii="Times New Roman" w:hAnsi="Times New Roman" w:cs="Times New Roman"/>
          <w:bCs/>
          <w:sz w:val="28"/>
          <w:szCs w:val="28"/>
        </w:rPr>
        <w:lastRenderedPageBreak/>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в целях создания муниципально</w:t>
      </w:r>
      <w:r w:rsidR="00D8187D" w:rsidRPr="0087310B">
        <w:rPr>
          <w:rFonts w:ascii="Times New Roman" w:hAnsi="Times New Roman" w:cs="Times New Roman"/>
          <w:sz w:val="28"/>
          <w:szCs w:val="28"/>
        </w:rPr>
        <w:t xml:space="preserve">го бюджетного учреждения _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или муниципального автономного учреждения </w:t>
      </w:r>
      <w:r w:rsidR="00427744">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области (</w:t>
      </w:r>
      <w:hyperlink w:anchor="P299" w:history="1">
        <w:r w:rsidRPr="0087310B">
          <w:rPr>
            <w:rFonts w:ascii="Times New Roman" w:hAnsi="Times New Roman" w:cs="Times New Roman"/>
            <w:sz w:val="28"/>
            <w:szCs w:val="28"/>
          </w:rPr>
          <w:t>пункт 4.4</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При закрытии лицевых счетов по основаниям, указанным в </w:t>
      </w:r>
      <w:hyperlink w:anchor="P286" w:history="1">
        <w:r w:rsidRPr="0087310B">
          <w:rPr>
            <w:rFonts w:ascii="Times New Roman" w:hAnsi="Times New Roman" w:cs="Times New Roman"/>
            <w:sz w:val="28"/>
            <w:szCs w:val="28"/>
          </w:rPr>
          <w:t>подпунктах а</w:t>
        </w:r>
      </w:hyperlink>
      <w:r w:rsidRPr="0087310B">
        <w:rPr>
          <w:rFonts w:ascii="Times New Roman" w:hAnsi="Times New Roman" w:cs="Times New Roman"/>
          <w:sz w:val="28"/>
          <w:szCs w:val="28"/>
        </w:rPr>
        <w:t xml:space="preserve">), </w:t>
      </w:r>
      <w:hyperlink w:anchor="P289" w:history="1">
        <w:r w:rsidRPr="0087310B">
          <w:rPr>
            <w:rFonts w:ascii="Times New Roman" w:hAnsi="Times New Roman" w:cs="Times New Roman"/>
            <w:sz w:val="28"/>
            <w:szCs w:val="28"/>
          </w:rPr>
          <w:t>г</w:t>
        </w:r>
      </w:hyperlink>
      <w:r w:rsidRPr="0087310B">
        <w:rPr>
          <w:rFonts w:ascii="Times New Roman" w:hAnsi="Times New Roman" w:cs="Times New Roman"/>
          <w:sz w:val="28"/>
          <w:szCs w:val="28"/>
        </w:rPr>
        <w:t xml:space="preserve">), </w:t>
      </w:r>
      <w:hyperlink w:anchor="P290" w:history="1">
        <w:proofErr w:type="spellStart"/>
        <w:r w:rsidRPr="0087310B">
          <w:rPr>
            <w:rFonts w:ascii="Times New Roman" w:hAnsi="Times New Roman" w:cs="Times New Roman"/>
            <w:sz w:val="28"/>
            <w:szCs w:val="28"/>
          </w:rPr>
          <w:t>д</w:t>
        </w:r>
        <w:proofErr w:type="spellEnd"/>
      </w:hyperlink>
      <w:r w:rsidRPr="0087310B">
        <w:rPr>
          <w:rFonts w:ascii="Times New Roman" w:hAnsi="Times New Roman" w:cs="Times New Roman"/>
          <w:sz w:val="28"/>
          <w:szCs w:val="28"/>
        </w:rPr>
        <w:t xml:space="preserve">) настоящего пункта, главный распорядитель средств обязан исключить соответствующего получателя средств из перечня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в соответствии с </w:t>
      </w:r>
      <w:hyperlink w:anchor="P743" w:history="1">
        <w:r w:rsidRPr="0087310B">
          <w:rPr>
            <w:rFonts w:ascii="Times New Roman" w:hAnsi="Times New Roman" w:cs="Times New Roman"/>
            <w:sz w:val="28"/>
            <w:szCs w:val="28"/>
          </w:rPr>
          <w:t>разделом 9</w:t>
        </w:r>
      </w:hyperlink>
      <w:r w:rsidRPr="0087310B">
        <w:rPr>
          <w:rFonts w:ascii="Times New Roman" w:hAnsi="Times New Roman" w:cs="Times New Roman"/>
          <w:sz w:val="28"/>
          <w:szCs w:val="28"/>
        </w:rPr>
        <w:t xml:space="preserve"> настоящего Порядка.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7" w:name="P293"/>
      <w:bookmarkEnd w:id="17"/>
      <w:r w:rsidRPr="0087310B">
        <w:rPr>
          <w:rFonts w:ascii="Times New Roman" w:hAnsi="Times New Roman" w:cs="Times New Roman"/>
          <w:sz w:val="28"/>
          <w:szCs w:val="28"/>
        </w:rPr>
        <w:t>4.2. При ликвидации клиента на ликвидационную комиссию оформляется право распоряжения лицевыми счетами, для чего клиент представляет по месту обслуживания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копию документа о ликвидации и о назначении ликвидационной комиссии с указанием в нем срока действия ликвидационной комиссии,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w:t>
      </w:r>
      <w:hyperlink w:anchor="P1101" w:history="1">
        <w:r w:rsidRPr="0087310B">
          <w:rPr>
            <w:rFonts w:ascii="Times New Roman" w:hAnsi="Times New Roman" w:cs="Times New Roman"/>
            <w:sz w:val="28"/>
            <w:szCs w:val="28"/>
          </w:rPr>
          <w:t>карточку</w:t>
        </w:r>
      </w:hyperlink>
      <w:r w:rsidRPr="0087310B">
        <w:rPr>
          <w:rFonts w:ascii="Times New Roman" w:hAnsi="Times New Roman" w:cs="Times New Roman"/>
          <w:sz w:val="28"/>
          <w:szCs w:val="28"/>
        </w:rPr>
        <w:t xml:space="preserve"> образцов подписей ликвидационной комиссии в двух экземплярах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2.1 к настоящему Порядку),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8" w:name="P296"/>
      <w:bookmarkEnd w:id="18"/>
      <w:r w:rsidRPr="0087310B">
        <w:rPr>
          <w:rFonts w:ascii="Times New Roman" w:hAnsi="Times New Roman" w:cs="Times New Roman"/>
          <w:sz w:val="28"/>
          <w:szCs w:val="28"/>
        </w:rPr>
        <w:t>4.3. По завершении работы ликвидационной комиссии по месту обслуживания лицевого счета представляются: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958"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закрытие всех лицевых счетов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копия выписки из Единого государственного реестра юридических лиц о ликвидации юридического лица, заверенная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9" w:name="P299"/>
      <w:bookmarkEnd w:id="19"/>
      <w:r w:rsidRPr="0087310B">
        <w:rPr>
          <w:rFonts w:ascii="Times New Roman" w:hAnsi="Times New Roman" w:cs="Times New Roman"/>
          <w:sz w:val="28"/>
          <w:szCs w:val="28"/>
        </w:rPr>
        <w:t xml:space="preserve">4.4. </w:t>
      </w:r>
      <w:proofErr w:type="gramStart"/>
      <w:r w:rsidRPr="0087310B">
        <w:rPr>
          <w:rFonts w:ascii="Times New Roman" w:hAnsi="Times New Roman" w:cs="Times New Roman"/>
          <w:sz w:val="28"/>
          <w:szCs w:val="28"/>
        </w:rPr>
        <w:t xml:space="preserve">При исключении клиента из перечня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080763">
        <w:rPr>
          <w:rFonts w:ascii="Times New Roman" w:hAnsi="Times New Roman" w:cs="Times New Roman"/>
          <w:bCs/>
          <w:sz w:val="28"/>
          <w:szCs w:val="28"/>
        </w:rPr>
        <w:t xml:space="preserve"> </w:t>
      </w:r>
      <w:r w:rsidR="00427744">
        <w:rPr>
          <w:rFonts w:ascii="Times New Roman" w:hAnsi="Times New Roman" w:cs="Times New Roman"/>
          <w:sz w:val="28"/>
          <w:szCs w:val="28"/>
        </w:rPr>
        <w:t>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и (или) изменении типа муниципального казенного учреждения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00427744">
        <w:rPr>
          <w:rFonts w:ascii="Times New Roman" w:hAnsi="Times New Roman" w:cs="Times New Roman"/>
          <w:sz w:val="28"/>
          <w:szCs w:val="28"/>
        </w:rPr>
        <w:t xml:space="preserve"> </w:t>
      </w:r>
      <w:r w:rsidRPr="0087310B">
        <w:rPr>
          <w:rFonts w:ascii="Times New Roman" w:hAnsi="Times New Roman" w:cs="Times New Roman"/>
          <w:sz w:val="28"/>
          <w:szCs w:val="28"/>
        </w:rPr>
        <w:t xml:space="preserve">в целях создания муниципального бюджетного учреждения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или муниципального автономного учреждения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клиент должен в</w:t>
      </w:r>
      <w:proofErr w:type="gramEnd"/>
      <w:r w:rsidRPr="0087310B">
        <w:rPr>
          <w:rFonts w:ascii="Times New Roman" w:hAnsi="Times New Roman" w:cs="Times New Roman"/>
          <w:sz w:val="28"/>
          <w:szCs w:val="28"/>
        </w:rPr>
        <w:t xml:space="preserve"> течение 5 рабочих дней с момента исключения из перечня или принятия решения об изменении типа учреждения представить </w:t>
      </w:r>
      <w:hyperlink w:anchor="P1958"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закрытие всех лицевых счетов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непредставления клиентом заявления на закрытие всех лицевых счетов в установленный </w:t>
      </w:r>
      <w:hyperlink w:anchor="P299" w:history="1">
        <w:r w:rsidRPr="0087310B">
          <w:rPr>
            <w:rFonts w:ascii="Times New Roman" w:hAnsi="Times New Roman" w:cs="Times New Roman"/>
            <w:sz w:val="28"/>
            <w:szCs w:val="28"/>
          </w:rPr>
          <w:t>абзацем первым</w:t>
        </w:r>
      </w:hyperlink>
      <w:r w:rsidRPr="0087310B">
        <w:rPr>
          <w:rFonts w:ascii="Times New Roman" w:hAnsi="Times New Roman" w:cs="Times New Roman"/>
          <w:sz w:val="28"/>
          <w:szCs w:val="28"/>
        </w:rPr>
        <w:t xml:space="preserve"> настоящего пункта срок операции по лицевым счетам клиента не осуществляются до представления им заявления на закрытие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0" w:name="P302"/>
      <w:bookmarkEnd w:id="20"/>
      <w:r w:rsidRPr="0087310B">
        <w:rPr>
          <w:rFonts w:ascii="Times New Roman" w:hAnsi="Times New Roman" w:cs="Times New Roman"/>
          <w:sz w:val="28"/>
          <w:szCs w:val="28"/>
        </w:rPr>
        <w:t xml:space="preserve">4.5. </w:t>
      </w:r>
      <w:bookmarkStart w:id="21" w:name="P303"/>
      <w:bookmarkEnd w:id="21"/>
      <w:r w:rsidRPr="0087310B">
        <w:rPr>
          <w:rFonts w:ascii="Times New Roman" w:hAnsi="Times New Roman" w:cs="Times New Roman"/>
          <w:sz w:val="28"/>
          <w:szCs w:val="28"/>
        </w:rPr>
        <w:t xml:space="preserve">При отзыве разрешения на открытие лицевого счета получателя по учету операций со средствами, поступающими во временное распоряжение казенного учреждения, клиент должен в течение 5 рабочих дней с момента отзыва разрешения представить </w:t>
      </w:r>
      <w:hyperlink w:anchor="P1958"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закрытие лицевого счета (приложение</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4.1 к настоящему Порядку), с указанием номера лицевого счета, </w:t>
      </w:r>
      <w:proofErr w:type="gramStart"/>
      <w:r w:rsidRPr="0087310B">
        <w:rPr>
          <w:rFonts w:ascii="Times New Roman" w:hAnsi="Times New Roman" w:cs="Times New Roman"/>
          <w:sz w:val="28"/>
          <w:szCs w:val="28"/>
        </w:rPr>
        <w:t>разрешение</w:t>
      </w:r>
      <w:proofErr w:type="gramEnd"/>
      <w:r w:rsidRPr="0087310B">
        <w:rPr>
          <w:rFonts w:ascii="Times New Roman" w:hAnsi="Times New Roman" w:cs="Times New Roman"/>
          <w:sz w:val="28"/>
          <w:szCs w:val="28"/>
        </w:rPr>
        <w:t xml:space="preserve"> на </w:t>
      </w:r>
      <w:r w:rsidRPr="0087310B">
        <w:rPr>
          <w:rFonts w:ascii="Times New Roman" w:hAnsi="Times New Roman" w:cs="Times New Roman"/>
          <w:sz w:val="28"/>
          <w:szCs w:val="28"/>
        </w:rPr>
        <w:lastRenderedPageBreak/>
        <w:t>открытие которого отозвано.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непредставления клиентом заявления на закрытие лицевого счета в установленный </w:t>
      </w:r>
      <w:hyperlink w:anchor="P303" w:history="1">
        <w:r w:rsidRPr="0087310B">
          <w:rPr>
            <w:rFonts w:ascii="Times New Roman" w:hAnsi="Times New Roman" w:cs="Times New Roman"/>
            <w:sz w:val="28"/>
            <w:szCs w:val="28"/>
          </w:rPr>
          <w:t>абзацем вторым</w:t>
        </w:r>
      </w:hyperlink>
      <w:r w:rsidRPr="0087310B">
        <w:rPr>
          <w:rFonts w:ascii="Times New Roman" w:hAnsi="Times New Roman" w:cs="Times New Roman"/>
          <w:sz w:val="28"/>
          <w:szCs w:val="28"/>
        </w:rPr>
        <w:t xml:space="preserve"> настоящего пункта срок операции по соответствующему лицевому счету клиента не осуществляются до представления им заявления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2" w:name="P306"/>
      <w:bookmarkEnd w:id="22"/>
      <w:r w:rsidRPr="0087310B">
        <w:rPr>
          <w:rFonts w:ascii="Times New Roman" w:hAnsi="Times New Roman" w:cs="Times New Roman"/>
          <w:sz w:val="28"/>
          <w:szCs w:val="28"/>
        </w:rPr>
        <w:t>4.6. При реорганизации (слиянии, присоединении, разделении, выделении, преобразовании) клиент представляет по месту обслуживания лицевого счета для закрытия его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958"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закрытие всех лицевых счетов (приложение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 4.1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копию решения о реорганизации клиента, принятого его учредителем либо иным уполномоченным на то органом,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3" w:name="P309"/>
      <w:bookmarkEnd w:id="23"/>
      <w:r w:rsidRPr="0087310B">
        <w:rPr>
          <w:rFonts w:ascii="Times New Roman" w:hAnsi="Times New Roman" w:cs="Times New Roman"/>
          <w:sz w:val="28"/>
          <w:szCs w:val="28"/>
        </w:rPr>
        <w:t>4.7. При реорганизации клиента в форме присоединения к нему другого юридического лица клиент должен представить по месту обслуживания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копию решения о реорганизации клиента, принятого его учредителем либо иным уполномоченным на то органом,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копию документа о внесении в Единый государственный реестр юридических лиц записи о прекращении деятельности присоединенного юридического лица, заверенную главным распорядителем бюджетных средств, нотариально или органом, осуществившим государственную регистрацию.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4" w:name="P312"/>
      <w:bookmarkStart w:id="25" w:name="P316"/>
      <w:bookmarkEnd w:id="24"/>
      <w:bookmarkEnd w:id="25"/>
      <w:r w:rsidRPr="0087310B">
        <w:rPr>
          <w:rFonts w:ascii="Times New Roman" w:hAnsi="Times New Roman" w:cs="Times New Roman"/>
          <w:sz w:val="28"/>
          <w:szCs w:val="28"/>
        </w:rPr>
        <w:t>4.8. При реорганизации клиента в форме присоединения к нему другого юридического лица: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реорганизуемый клиент обеспечивает перенос показателей на свои лицевые счета с лицевых счетов присоединенного юридического лица,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присоединяемое юридическое лицо обеспечивает закрытие всех действующих лицевых счетов в соответствии с настоящим разделом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4.9. При реорганизации клиентов в форме слияния юридических лиц:</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новое юридическое лицо, образованное в результате слияния, обеспечивает открытие лицевых счетов тех видов, которые открыты реорганизуемым клиентам, в соответствии с </w:t>
      </w:r>
      <w:hyperlink w:anchor="P136" w:history="1">
        <w:r w:rsidRPr="0087310B">
          <w:rPr>
            <w:rFonts w:ascii="Times New Roman" w:hAnsi="Times New Roman" w:cs="Times New Roman"/>
            <w:sz w:val="28"/>
            <w:szCs w:val="28"/>
          </w:rPr>
          <w:t>разделом 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новое юридическое лицо осуществляет перенос показателей на свои лицевые счета с лицевых счетов реорганизуемых клиентов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реорганизуемые клиенты обеспечивают закрытие всех действующих лицевых счетов в соответствии с настоящим разделом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4.10. При реорганизации клиента в форме выделения из него юридического лица: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выделенный клиент обеспечивает открытие лицевых счетов в соответствии с </w:t>
      </w:r>
      <w:hyperlink w:anchor="P136" w:history="1">
        <w:r w:rsidRPr="0087310B">
          <w:rPr>
            <w:rFonts w:ascii="Times New Roman" w:hAnsi="Times New Roman" w:cs="Times New Roman"/>
            <w:sz w:val="28"/>
            <w:szCs w:val="28"/>
          </w:rPr>
          <w:t>разделом 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реорганизуемый клиент осуществляет перенос показателей со своих лицевых счетов на лицевые счета выделенного клиента после их открытия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6" w:name="P326"/>
      <w:bookmarkEnd w:id="26"/>
      <w:r w:rsidRPr="0087310B">
        <w:rPr>
          <w:rFonts w:ascii="Times New Roman" w:hAnsi="Times New Roman" w:cs="Times New Roman"/>
          <w:sz w:val="28"/>
          <w:szCs w:val="28"/>
        </w:rPr>
        <w:t>4.11. При реорганизации клиента в форме разделения юридического лица: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новые клиенты обеспечивают открытие лицевых счетов необходимых видов </w:t>
      </w:r>
      <w:r w:rsidRPr="0087310B">
        <w:rPr>
          <w:rFonts w:ascii="Times New Roman" w:hAnsi="Times New Roman" w:cs="Times New Roman"/>
          <w:sz w:val="28"/>
          <w:szCs w:val="28"/>
        </w:rPr>
        <w:lastRenderedPageBreak/>
        <w:t xml:space="preserve">в соответствии с </w:t>
      </w:r>
      <w:hyperlink w:anchor="P136" w:history="1">
        <w:r w:rsidRPr="0087310B">
          <w:rPr>
            <w:rFonts w:ascii="Times New Roman" w:hAnsi="Times New Roman" w:cs="Times New Roman"/>
            <w:sz w:val="28"/>
            <w:szCs w:val="28"/>
          </w:rPr>
          <w:t>разделом 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перенос показателей на лицевые счета новых клиентов с лицевых счетов реорганизуемого клиента осуществляется одним из новых клиентов, определенных решением главного распорядителя средств,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реорганизуемый клиент обеспечивает закрытие всех действующих лицевых счетов в соответствии с настоящим разделом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7" w:name="P330"/>
      <w:bookmarkEnd w:id="27"/>
      <w:r w:rsidRPr="0087310B">
        <w:rPr>
          <w:rFonts w:ascii="Times New Roman" w:hAnsi="Times New Roman" w:cs="Times New Roman"/>
          <w:sz w:val="28"/>
          <w:szCs w:val="28"/>
        </w:rPr>
        <w:t>4.12. В течение 5 рабочих дней осуществляется проверка представленных клиентом документов, необходимых для закрытия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Проверяемые реквизиты заявления на закрытие лицевого счета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номер лицевого счета, указанного в заявлении на закрытие лицевого счета, должен соответствовать номеру лицевого счета, подлежащего закрытию;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заявления на закрытие лицевого счета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заявления на закрытие лицевого счета не должна быть позднее даты представления заявления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наименование клиента и главного распорядителя, при их указании в заявлении на закрытие лицевого счета, должно соответствовать наименованию в перечне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формы представленного заявления на закрытие лицевого счета должны соответствовать форме, утвержденной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представленном заявлении на закрытие лицевого счета и прилагаемых к нему документах не допускаются исправления.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Основанием для отказа в закрытии лицевого счета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непредставление какого-либо из документов, указанных в </w:t>
      </w:r>
      <w:hyperlink w:anchor="P293" w:history="1">
        <w:r w:rsidRPr="0087310B">
          <w:rPr>
            <w:rFonts w:ascii="Times New Roman" w:hAnsi="Times New Roman" w:cs="Times New Roman"/>
            <w:sz w:val="28"/>
            <w:szCs w:val="28"/>
          </w:rPr>
          <w:t>пунктах 4.2</w:t>
        </w:r>
      </w:hyperlink>
      <w:r w:rsidRPr="0087310B">
        <w:rPr>
          <w:rFonts w:ascii="Times New Roman" w:hAnsi="Times New Roman" w:cs="Times New Roman"/>
          <w:sz w:val="28"/>
          <w:szCs w:val="28"/>
        </w:rPr>
        <w:t xml:space="preserve">, </w:t>
      </w:r>
      <w:hyperlink w:anchor="P302" w:history="1">
        <w:r w:rsidRPr="0087310B">
          <w:rPr>
            <w:rFonts w:ascii="Times New Roman" w:hAnsi="Times New Roman" w:cs="Times New Roman"/>
            <w:sz w:val="28"/>
            <w:szCs w:val="28"/>
          </w:rPr>
          <w:t>4.5</w:t>
        </w:r>
      </w:hyperlink>
      <w:r w:rsidRPr="0087310B">
        <w:rPr>
          <w:rFonts w:ascii="Times New Roman" w:hAnsi="Times New Roman" w:cs="Times New Roman"/>
          <w:sz w:val="28"/>
          <w:szCs w:val="28"/>
        </w:rPr>
        <w:t xml:space="preserve"> и </w:t>
      </w:r>
      <w:hyperlink w:anchor="P306" w:history="1">
        <w:r w:rsidRPr="0087310B">
          <w:rPr>
            <w:rFonts w:ascii="Times New Roman" w:hAnsi="Times New Roman" w:cs="Times New Roman"/>
            <w:sz w:val="28"/>
            <w:szCs w:val="28"/>
          </w:rPr>
          <w:t>4.6</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отсутствие реквизитов, подлежащих заполнению, в заявлении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несоответствие реквизитов, указанных в заявлении на закрытие лицевого счета, данным, содержащимся в иных документах, представленных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документах, представленных на закрытие лицевого счета, данным перечня участников бюджетного процесса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формы представленного </w:t>
      </w:r>
      <w:proofErr w:type="gramStart"/>
      <w:r w:rsidRPr="0087310B">
        <w:rPr>
          <w:rFonts w:ascii="Times New Roman" w:hAnsi="Times New Roman" w:cs="Times New Roman"/>
          <w:sz w:val="28"/>
          <w:szCs w:val="28"/>
        </w:rPr>
        <w:t>заявления</w:t>
      </w:r>
      <w:proofErr w:type="gramEnd"/>
      <w:r w:rsidRPr="0087310B">
        <w:rPr>
          <w:rFonts w:ascii="Times New Roman" w:hAnsi="Times New Roman" w:cs="Times New Roman"/>
          <w:sz w:val="28"/>
          <w:szCs w:val="28"/>
        </w:rPr>
        <w:t xml:space="preserve"> на закрытие лицевого счета утвержденной форме;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наличие исправлений в документах, представленных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При наличии замечаний в соответствии с </w:t>
      </w:r>
      <w:hyperlink w:anchor="P330" w:history="1">
        <w:r w:rsidRPr="0087310B">
          <w:rPr>
            <w:rFonts w:ascii="Times New Roman" w:hAnsi="Times New Roman" w:cs="Times New Roman"/>
            <w:sz w:val="28"/>
            <w:szCs w:val="28"/>
          </w:rPr>
          <w:t>пунктом 4.13</w:t>
        </w:r>
      </w:hyperlink>
      <w:r w:rsidRPr="0087310B">
        <w:rPr>
          <w:rFonts w:ascii="Times New Roman" w:hAnsi="Times New Roman" w:cs="Times New Roman"/>
          <w:sz w:val="28"/>
          <w:szCs w:val="28"/>
        </w:rPr>
        <w:t xml:space="preserve"> настоящего Порядка, не позднее срока, установленного для проведения проверки представленных документов для закрытия лицевого счета, клиенту направляется письмо в произвольной форме с указанием причины (причин) отказа в закрытии лицевого </w:t>
      </w:r>
      <w:r w:rsidRPr="0087310B">
        <w:rPr>
          <w:rFonts w:ascii="Times New Roman" w:hAnsi="Times New Roman" w:cs="Times New Roman"/>
          <w:sz w:val="28"/>
          <w:szCs w:val="28"/>
        </w:rPr>
        <w:lastRenderedPageBreak/>
        <w:t>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4.13. Лицевые счета клиентов закрываются при отсутствии на них бюджетных данных, остатков денежных средств, бюджетных и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В случае если на момент представления клиентом заявления на закрытие лицевых счетов на лицевых счетах есть бюджетные данные, остаток денежных средств, бюджетные и денежные обязательства, процедура закрытия лицевых счетов приостанавливается до момента обнуления на лицевом счете всех показателей в соответствии с порядком изменения показателей на лицевых счетах (</w:t>
      </w:r>
      <w:hyperlink w:anchor="P1038" w:history="1">
        <w:r w:rsidRPr="0087310B">
          <w:rPr>
            <w:rFonts w:ascii="Times New Roman" w:hAnsi="Times New Roman" w:cs="Times New Roman"/>
            <w:sz w:val="28"/>
            <w:szCs w:val="28"/>
          </w:rPr>
          <w:t>раздел 13</w:t>
        </w:r>
      </w:hyperlink>
      <w:r w:rsidRPr="0087310B">
        <w:rPr>
          <w:rFonts w:ascii="Times New Roman" w:hAnsi="Times New Roman" w:cs="Times New Roman"/>
          <w:sz w:val="28"/>
          <w:szCs w:val="28"/>
        </w:rPr>
        <w:t xml:space="preserve"> настоящего Порядка).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4.14. Закрытие лицевых счетов клиентов, по которым показатели на другие лицевые счета не переносятся, производится при отсутствии на них неиспользованных бюджетных данных, остатков денежных средств, неисполненных бюджетных и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4.15. При закрытии лицевого счета с клиентом производится сверка движения и остатков средств на лицевом счете с начала текущего финансового года по дату закрытия лицевого счета включительно.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По результатам проведенной сверки составляется </w:t>
      </w:r>
      <w:hyperlink w:anchor="P2004" w:history="1">
        <w:r w:rsidRPr="0087310B">
          <w:rPr>
            <w:rFonts w:ascii="Times New Roman" w:hAnsi="Times New Roman" w:cs="Times New Roman"/>
            <w:sz w:val="28"/>
            <w:szCs w:val="28"/>
          </w:rPr>
          <w:t>акт</w:t>
        </w:r>
      </w:hyperlink>
      <w:r w:rsidRPr="0087310B">
        <w:rPr>
          <w:rFonts w:ascii="Times New Roman" w:hAnsi="Times New Roman" w:cs="Times New Roman"/>
          <w:sz w:val="28"/>
          <w:szCs w:val="28"/>
        </w:rPr>
        <w:t xml:space="preserve"> сверки операций по лицевому счету в двух экземплярах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4.2 к настоящему Порядку). Акт сверки подписывается начальником отдела учета и отчетности администрации с одной стороны и руководителем, и главным бухгалтером клиента, с другой стороны.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закрытии лицевого счета по завершении работы ликвидационной комиссии со стороны клиента акт сверки подписывается уполномоченными членами ликвидационной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4.16. При закрытии лицевых счетов казначейское управление вносит соответствующие изменения в Справочник лицевых счетов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Документы, представленные клиентом для закрытия лицевых счетов, хранятся в деле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4.17. Денежные средства, поступившие на счета администрации сельского поселения после закрытия клиентом лицевого счета получателя по учету операций со средствами, поступающими во временное распоряжение казенного учреждения, возвращаются отправителю.</w:t>
      </w:r>
    </w:p>
    <w:p w:rsidR="00360192" w:rsidRPr="0087310B" w:rsidRDefault="00360192" w:rsidP="00080763">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4.18. Все документы, связанные с закрытием лицевых счетов, соответствующие установленным требованиям, хранятся в деле клиента в соответствии с правилами организации архивного дела.</w:t>
      </w: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4.1. Уведомление налогового органа об открытии, закрытии,</w:t>
      </w:r>
    </w:p>
    <w:p w:rsidR="00360192" w:rsidRPr="0087310B" w:rsidRDefault="00360192" w:rsidP="00080763">
      <w:pPr>
        <w:pStyle w:val="ConsPlusNormal"/>
        <w:contextualSpacing/>
        <w:jc w:val="center"/>
        <w:rPr>
          <w:rFonts w:ascii="Times New Roman" w:hAnsi="Times New Roman" w:cs="Times New Roman"/>
          <w:sz w:val="28"/>
          <w:szCs w:val="28"/>
        </w:rPr>
      </w:pPr>
      <w:proofErr w:type="gramStart"/>
      <w:r w:rsidRPr="0087310B">
        <w:rPr>
          <w:rFonts w:ascii="Times New Roman" w:hAnsi="Times New Roman" w:cs="Times New Roman"/>
          <w:sz w:val="28"/>
          <w:szCs w:val="28"/>
        </w:rPr>
        <w:t>изменении</w:t>
      </w:r>
      <w:proofErr w:type="gramEnd"/>
      <w:r w:rsidRPr="0087310B">
        <w:rPr>
          <w:rFonts w:ascii="Times New Roman" w:hAnsi="Times New Roman" w:cs="Times New Roman"/>
          <w:sz w:val="28"/>
          <w:szCs w:val="28"/>
        </w:rPr>
        <w:t xml:space="preserve"> реквизитов лицевых счетов клиентов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4.1.1. Администрация сельского поселения уведомляет налоговый орган об открытии, закрытии, изменении реквизитов лицевых счетов клиентов в порядке, установленном настоящим разделом.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4.2.1. В случае открытия, закрытия или изменения реквизитов лицевых счетов направляется в налоговый орган сообщение об открытии (закрытии, изменении реквизитов) лицевого счета клиента по форме, рекомендованной федеральным органом исполнительной власти, уполномоченным по контролю и надзору в области налогов и сборов.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4.3.1. Сообщение об открытии (закрытии, изменении реквизитов) лицевого счета клиента подлежит направлению в налоговый орган на бумажном носителе с </w:t>
      </w:r>
      <w:r w:rsidRPr="0087310B">
        <w:rPr>
          <w:rFonts w:ascii="Times New Roman" w:hAnsi="Times New Roman" w:cs="Times New Roman"/>
          <w:sz w:val="28"/>
          <w:szCs w:val="28"/>
        </w:rPr>
        <w:lastRenderedPageBreak/>
        <w:t>приложением сопроводительного письма в течение трех дней со дня соответствующего события.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4.4.1. Сообщение об открытии (закрытии, изменении реквизитов) лицевого счета клиента подписывается Главой.</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5. Ведение лицевых счетов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080763">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5.1. Общие положения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5.1.1. Настоящий раздел Порядка устанавливает правила ведения лицевых счетов клиентов для учета операций, осуществляемых в процессе исполнения местного бюджета администрации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Настоящий порядок ведения лицевых счетов клиентов распространяется: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на операции со средствами местного бюджета, источником финансового обеспечения которых являются налоговые и неналоговые поступления в местной бюджет, а также безвозмездные поступления, не имеющие целевого характера;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 операции со средствами местного бюджета, источником финансового обеспечения которых являются субсидии и субвенции, предоставляемые из областного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 операции со средствами, поступающими во временное распоряжение казенных учреждений.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5.1.2. На лицевом счете главного распорядителя в структуре показателей бюджетной классификации расходов Российской Федерации и дополнительных классификаторов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бюджетные данные на период в соответствии с законом о местном бюджете администрации </w:t>
      </w:r>
      <w:proofErr w:type="spellStart"/>
      <w:r w:rsidR="00080763">
        <w:rPr>
          <w:rFonts w:ascii="Times New Roman" w:hAnsi="Times New Roman" w:cs="Times New Roman"/>
          <w:bCs/>
          <w:sz w:val="28"/>
          <w:szCs w:val="28"/>
        </w:rPr>
        <w:t>Большеозерского</w:t>
      </w:r>
      <w:proofErr w:type="spellEnd"/>
      <w:r w:rsidR="00427744">
        <w:rPr>
          <w:rFonts w:ascii="Times New Roman" w:hAnsi="Times New Roman" w:cs="Times New Roman"/>
          <w:sz w:val="28"/>
          <w:szCs w:val="28"/>
        </w:rPr>
        <w:t xml:space="preserve"> муниципального образования</w:t>
      </w:r>
      <w:r w:rsidR="00427744" w:rsidRPr="0087310B">
        <w:rPr>
          <w:rFonts w:ascii="Times New Roman" w:hAnsi="Times New Roman" w:cs="Times New Roman"/>
          <w:sz w:val="28"/>
          <w:szCs w:val="28"/>
        </w:rPr>
        <w:t xml:space="preserve"> </w:t>
      </w:r>
      <w:proofErr w:type="spellStart"/>
      <w:r w:rsidR="00427744">
        <w:rPr>
          <w:rFonts w:ascii="Times New Roman" w:hAnsi="Times New Roman" w:cs="Times New Roman"/>
          <w:sz w:val="28"/>
          <w:szCs w:val="28"/>
        </w:rPr>
        <w:t>Балтайского</w:t>
      </w:r>
      <w:proofErr w:type="spellEnd"/>
      <w:r w:rsidR="00427744">
        <w:rPr>
          <w:rFonts w:ascii="Times New Roman" w:hAnsi="Times New Roman" w:cs="Times New Roman"/>
          <w:sz w:val="28"/>
          <w:szCs w:val="28"/>
        </w:rPr>
        <w:t xml:space="preserve">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бюджетные ассигнования, распределенные главным распорядителем бюджетных средств по подведомственным получателям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нераспределенный остаток бюджетных ассигнований на отчетную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лимиты бюджетных обязательств, утвержденные главному распорядителю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лимиты бюджетных обязательств, распределенные главным распорядителем бюджетных средств по подведомственным получателям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нераспределенный остаток лимитов бюджетных обязательств на отчетную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показатели кассового плана;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показатели кассового плана, распределенные главным распорядителем бюджетных средств по подведомственным получателям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нераспределенный остаток показателей кассового плана на отчетную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5.1.3. На лицевом счете получателя в структуре показателей классификации бюджетов Российской Федерации и дополнительных классификаторов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бюджетные данные на период в соответствии с законом о местном бюджете администрации </w:t>
      </w:r>
      <w:proofErr w:type="spellStart"/>
      <w:r w:rsidR="00080763">
        <w:rPr>
          <w:rFonts w:ascii="Times New Roman" w:hAnsi="Times New Roman" w:cs="Times New Roman"/>
          <w:bCs/>
          <w:sz w:val="28"/>
          <w:szCs w:val="28"/>
        </w:rPr>
        <w:t>Большеозерского</w:t>
      </w:r>
      <w:proofErr w:type="spellEnd"/>
      <w:r w:rsidR="003452CB">
        <w:rPr>
          <w:rFonts w:ascii="Times New Roman" w:hAnsi="Times New Roman" w:cs="Times New Roman"/>
          <w:sz w:val="28"/>
          <w:szCs w:val="28"/>
        </w:rPr>
        <w:t xml:space="preserve"> муниципального образования</w:t>
      </w:r>
      <w:r w:rsidR="003452CB" w:rsidRPr="0087310B">
        <w:rPr>
          <w:rFonts w:ascii="Times New Roman" w:hAnsi="Times New Roman" w:cs="Times New Roman"/>
          <w:sz w:val="28"/>
          <w:szCs w:val="28"/>
        </w:rPr>
        <w:t xml:space="preserve"> </w:t>
      </w:r>
      <w:proofErr w:type="spellStart"/>
      <w:r w:rsidR="003452CB">
        <w:rPr>
          <w:rFonts w:ascii="Times New Roman" w:hAnsi="Times New Roman" w:cs="Times New Roman"/>
          <w:sz w:val="28"/>
          <w:szCs w:val="28"/>
        </w:rPr>
        <w:t>Балтайского</w:t>
      </w:r>
      <w:proofErr w:type="spellEnd"/>
      <w:r w:rsidR="003452CB">
        <w:rPr>
          <w:rFonts w:ascii="Times New Roman" w:hAnsi="Times New Roman" w:cs="Times New Roman"/>
          <w:sz w:val="28"/>
          <w:szCs w:val="28"/>
        </w:rPr>
        <w:t xml:space="preserve"> муниципального района Саратовской </w:t>
      </w:r>
      <w:r w:rsidR="003452CB"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бюджетные ассигнования;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лимиты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показатели кассового плана;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сведения о бюджетных обязательствах;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сведения о денежных обязательствах;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остаток лимитов бюджетных обязатель</w:t>
      </w:r>
      <w:proofErr w:type="gramStart"/>
      <w:r w:rsidRPr="0087310B">
        <w:rPr>
          <w:rFonts w:ascii="Times New Roman" w:hAnsi="Times New Roman" w:cs="Times New Roman"/>
          <w:sz w:val="28"/>
          <w:szCs w:val="28"/>
        </w:rPr>
        <w:t>ств дл</w:t>
      </w:r>
      <w:proofErr w:type="gramEnd"/>
      <w:r w:rsidRPr="0087310B">
        <w:rPr>
          <w:rFonts w:ascii="Times New Roman" w:hAnsi="Times New Roman" w:cs="Times New Roman"/>
          <w:sz w:val="28"/>
          <w:szCs w:val="28"/>
        </w:rPr>
        <w:t>я принятия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выплаты, произведенные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поступления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сведения об исполненных бюджетных обязательствах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сведения о неисполненных бюджетных обязательствах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5.1.4. На лицевом счете получателя по учету операций со средствами, поступающими во временное распоряжение казенного учреждения, в структуре дополнительного классификатора "Типы средств"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остаток средств, поступивших во временное распоряжение на начало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объем средств, поступивших во временное распоряжение в течение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объем перечисленных в текущем году средств, поступивших во временное распоряжение;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остаток средств, поступивших во временное распоряжение, на отчетную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5.1.5. На лицевом счете </w:t>
      </w:r>
      <w:proofErr w:type="gramStart"/>
      <w:r w:rsidRPr="0087310B">
        <w:rPr>
          <w:rFonts w:ascii="Times New Roman" w:hAnsi="Times New Roman" w:cs="Times New Roman"/>
          <w:sz w:val="28"/>
          <w:szCs w:val="28"/>
        </w:rPr>
        <w:t>администратора источников финансирования дефицита местного бюджета</w:t>
      </w:r>
      <w:proofErr w:type="gramEnd"/>
      <w:r w:rsidRPr="0087310B">
        <w:rPr>
          <w:rFonts w:ascii="Times New Roman" w:hAnsi="Times New Roman" w:cs="Times New Roman"/>
          <w:sz w:val="28"/>
          <w:szCs w:val="28"/>
        </w:rPr>
        <w:t xml:space="preserve"> в структуре показателей классификации источников финансирования дефицитов бюджетов Российской Федерации и дополнительных классификаторов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бюджетные ассигнования по источникам финансирования дефицита бюджета на период, утвержденные администратору в соответствии с законом о местном бюджете администрации </w:t>
      </w:r>
      <w:proofErr w:type="spellStart"/>
      <w:r w:rsidR="00080763">
        <w:rPr>
          <w:rFonts w:ascii="Times New Roman" w:hAnsi="Times New Roman" w:cs="Times New Roman"/>
          <w:bCs/>
          <w:sz w:val="28"/>
          <w:szCs w:val="28"/>
        </w:rPr>
        <w:t>Большеозерского</w:t>
      </w:r>
      <w:proofErr w:type="spellEnd"/>
      <w:r w:rsidR="003452CB">
        <w:rPr>
          <w:rFonts w:ascii="Times New Roman" w:hAnsi="Times New Roman" w:cs="Times New Roman"/>
          <w:sz w:val="28"/>
          <w:szCs w:val="28"/>
        </w:rPr>
        <w:t xml:space="preserve"> муниципального образования</w:t>
      </w:r>
      <w:r w:rsidR="003452CB" w:rsidRPr="0087310B">
        <w:rPr>
          <w:rFonts w:ascii="Times New Roman" w:hAnsi="Times New Roman" w:cs="Times New Roman"/>
          <w:sz w:val="28"/>
          <w:szCs w:val="28"/>
        </w:rPr>
        <w:t xml:space="preserve"> </w:t>
      </w:r>
      <w:proofErr w:type="spellStart"/>
      <w:r w:rsidR="003452CB">
        <w:rPr>
          <w:rFonts w:ascii="Times New Roman" w:hAnsi="Times New Roman" w:cs="Times New Roman"/>
          <w:sz w:val="28"/>
          <w:szCs w:val="28"/>
        </w:rPr>
        <w:t>Балтайского</w:t>
      </w:r>
      <w:proofErr w:type="spellEnd"/>
      <w:r w:rsidR="003452CB">
        <w:rPr>
          <w:rFonts w:ascii="Times New Roman" w:hAnsi="Times New Roman" w:cs="Times New Roman"/>
          <w:sz w:val="28"/>
          <w:szCs w:val="28"/>
        </w:rPr>
        <w:t xml:space="preserve"> муниципального района Саратовской </w:t>
      </w:r>
      <w:r w:rsidR="003452CB"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показатели кассового плана;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выплаты, проведенные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поступления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неисполненные бюджетные ассигнования по источникам финансирования дефицита бюджета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5.1.6. </w:t>
      </w:r>
      <w:proofErr w:type="gramStart"/>
      <w:r w:rsidRPr="0087310B">
        <w:rPr>
          <w:rFonts w:ascii="Times New Roman" w:hAnsi="Times New Roman" w:cs="Times New Roman"/>
          <w:sz w:val="28"/>
          <w:szCs w:val="28"/>
        </w:rPr>
        <w:t>Основанием для отражения на лицевом счете бюджетных данных являются документы, оформленных в соответствии с утвержденными Главой порядком составления и ведения сводной бюджетной росписи местного бюджета, порядком составления и ведения кассового плана местного бюджета, утверждения и доведения до главного распорядителя средств местного бюджета предельного объема оплаты денежных обязательств в соответствующем периоде текущего финансового года.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Основанием для отражения на лицевых счетах кассовых поступлений и кассовых выплат является предоставление документов, указанных в </w:t>
      </w:r>
      <w:hyperlink w:anchor="P485" w:history="1">
        <w:r w:rsidRPr="0087310B">
          <w:rPr>
            <w:rFonts w:ascii="Times New Roman" w:hAnsi="Times New Roman" w:cs="Times New Roman"/>
            <w:sz w:val="28"/>
            <w:szCs w:val="28"/>
          </w:rPr>
          <w:t>пунктах 5.2.4</w:t>
        </w:r>
      </w:hyperlink>
      <w:r w:rsidRPr="0087310B">
        <w:rPr>
          <w:rFonts w:ascii="Times New Roman" w:hAnsi="Times New Roman" w:cs="Times New Roman"/>
          <w:sz w:val="28"/>
          <w:szCs w:val="28"/>
        </w:rPr>
        <w:t xml:space="preserve"> и </w:t>
      </w:r>
      <w:hyperlink w:anchor="P522" w:history="1">
        <w:r w:rsidRPr="0087310B">
          <w:rPr>
            <w:rFonts w:ascii="Times New Roman" w:hAnsi="Times New Roman" w:cs="Times New Roman"/>
            <w:sz w:val="28"/>
            <w:szCs w:val="28"/>
          </w:rPr>
          <w:t>5.3.2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5.1.7. Бюджетные и денежные обязательства учитываются на лицевом счете получателя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5.1.8. Ежедневно на основании первичных документов, являющихся основанием для отражения операций по лицевым счетам, готовятся </w:t>
      </w:r>
      <w:hyperlink w:anchor="P2151" w:history="1">
        <w:r w:rsidRPr="0087310B">
          <w:rPr>
            <w:rFonts w:ascii="Times New Roman" w:hAnsi="Times New Roman" w:cs="Times New Roman"/>
            <w:sz w:val="28"/>
            <w:szCs w:val="28"/>
          </w:rPr>
          <w:t>выписки</w:t>
        </w:r>
      </w:hyperlink>
      <w:r w:rsidRPr="0087310B">
        <w:rPr>
          <w:rFonts w:ascii="Times New Roman" w:hAnsi="Times New Roman" w:cs="Times New Roman"/>
          <w:sz w:val="28"/>
          <w:szCs w:val="28"/>
        </w:rPr>
        <w:t xml:space="preserve"> из соответствующих лицевых счетов (далее - выписки) клиентов (приложение N 5.1 </w:t>
      </w:r>
      <w:r w:rsidRPr="0087310B">
        <w:rPr>
          <w:rFonts w:ascii="Times New Roman" w:hAnsi="Times New Roman" w:cs="Times New Roman"/>
          <w:sz w:val="28"/>
          <w:szCs w:val="28"/>
        </w:rPr>
        <w:lastRenderedPageBreak/>
        <w:t>к настоящему Порядку). К выпискам прилагаются первичные документы, подтверждающие операции по каждой записи выписки.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Выписки представляются клиентам в срок не позднее следующего дня после получения выписки из соответствующего балансового счета в пакетах отчетных форм.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5.1.9. Клиент обязан письменно сообщить в течение 3 рабочих дней после получения выписки о суммах, ошибочно отраженных в его лицевом счете. При отсутствии возражений в указанные сроки, совершенные операции по лицевому счету и остатки, отраженные на лицевом счете, считаются подтвержденными.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8" w:name="P436"/>
      <w:bookmarkEnd w:id="28"/>
      <w:r w:rsidRPr="0087310B">
        <w:rPr>
          <w:rFonts w:ascii="Times New Roman" w:hAnsi="Times New Roman" w:cs="Times New Roman"/>
          <w:sz w:val="28"/>
          <w:szCs w:val="28"/>
        </w:rPr>
        <w:t>5.1.10. При обнаружении ошибочных записей, отраженных в лицевом счете, в течение отчетного периода, исправительные записи осуществляются путем оформления соответствующих уведомлений об уточнении вида и принадлежности платежа с отражением исправительной операции на лицевом счете клиента в день оформления исправительной записи.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При обнаружении ошибочных записей, отраженных в лицевом счете, по окончании отчетного периода, но до момента отправки бюджетной отчетности в Министерство финансов за отчетный период, исправительные записи осуществляются путем оформления соответствующих уведомлений об уточнении вида и принадлежности платежа с отражением исправительной операции на лицевом счете клиента за последний рабочий день отчетного периода.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При обнаружении ошибочных записей, отраженных в лицевом счете, по окончании отчетного периода и после отправки бюджетной отчетности в Министерство финансов, в случае возможности исправления ошибочных записей, исправительные записи осуществляются путем оформления соответствующих уведомлений об уточнении вида и принадлежности платежа с отражением исправительной операции на лицевом счете клиента в день оформления исправительной записи.</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5.1.11. Приложения к выписке могут быть представлены клиенту на бумажном носителе по его письменному заявлению произвольной формы. Документы выдаются клиенту с отметкой в правом верхнем углу "Копия электронного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9" w:name="P443"/>
      <w:bookmarkEnd w:id="29"/>
      <w:r w:rsidRPr="0087310B">
        <w:rPr>
          <w:rFonts w:ascii="Times New Roman" w:hAnsi="Times New Roman" w:cs="Times New Roman"/>
          <w:sz w:val="28"/>
          <w:szCs w:val="28"/>
        </w:rPr>
        <w:t>5.1.12. Прием документов клиентов производится в течение операционного дня, представляющего собой операционно-учетный цикл, в течение которого все совершенные операции оформляются и отражаются по лицевым счетам клиентов за соответствующую календарную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Операционный день в Администрации района устанавливается с 8 час. 00 мин. до 17 час. 00 мин.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Операции по документам, поступившим после 12 час. 00 мин. текущего операционного дня, производятся следующим операционным днем.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Платежные поручения, поступившие до 12 час. 00 мин. текущего операционного дня, должны быть датированы текущим операционным днем.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Платежные поручения, поступившие после 12 час. 00 мин. текущего операционного дня, должны быть датированы следующим операционным днем.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5.1.13. На платежных документах, поступивших на бумажном носителе, в обязательном порядке ставится штамп с указанием даты поступления.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5.1.14. Если документ по какой-либо причине не может быть принят к исполнению, то не позднее следующего операционного дня документ возвращается клиенту с обоснованием причин отказа в принятии его к </w:t>
      </w:r>
      <w:r w:rsidRPr="0087310B">
        <w:rPr>
          <w:rFonts w:ascii="Times New Roman" w:hAnsi="Times New Roman" w:cs="Times New Roman"/>
          <w:sz w:val="28"/>
          <w:szCs w:val="28"/>
        </w:rPr>
        <w:lastRenderedPageBreak/>
        <w:t>исполнению.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5.1.15. По завершении операционного дня все документы, по которым отражались операции на лицевых счетах, подшиваются и брошюруются в документы дня по соответствующим балансовым счетам: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выписка из соответствующего балансового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платежные поручения (при отсутствии ЭП на платежном поручении в электронном виде) с отметкой о проведении расхода с указанием даты проведения расхода;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иные документы, подтверждающие отраженные операции по лицевым счетам.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5.1.17. </w:t>
      </w:r>
      <w:proofErr w:type="gramStart"/>
      <w:r w:rsidRPr="0087310B">
        <w:rPr>
          <w:rFonts w:ascii="Times New Roman" w:hAnsi="Times New Roman" w:cs="Times New Roman"/>
          <w:sz w:val="28"/>
          <w:szCs w:val="28"/>
        </w:rPr>
        <w:t>Ежемесячно не позднее третьего рабочего дня месяца, следующего за отчетным, осуществляется сверка сумм кассовых поступлений и кассовых выплат по лицевым счетам клиентов.</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Сверка производится путем представления акта сверки операций по лицевому счету получателя (иного получателя) средств местного бюджета (далее – Акт сверки) </w:t>
      </w:r>
      <w:hyperlink w:anchor="P2237" w:history="1">
        <w:r w:rsidRPr="0087310B">
          <w:rPr>
            <w:rFonts w:ascii="Times New Roman" w:hAnsi="Times New Roman" w:cs="Times New Roman"/>
            <w:sz w:val="28"/>
            <w:szCs w:val="28"/>
          </w:rPr>
          <w:t>Справки</w:t>
        </w:r>
      </w:hyperlink>
      <w:r w:rsidRPr="0087310B">
        <w:rPr>
          <w:rFonts w:ascii="Times New Roman" w:hAnsi="Times New Roman" w:cs="Times New Roman"/>
          <w:sz w:val="28"/>
          <w:szCs w:val="28"/>
        </w:rPr>
        <w:t xml:space="preserve"> о финансировании и кассовых расходах в соответствии с приложением N 5.2 к настоящему Порядку в составе пакета отчетных форм. Если клиентом в течение трех рабочих дней со дня получения указанного Акта сверки не представлены возражения в письменной форме, суммы кассовых выплат считаются подтвержденными.</w:t>
      </w:r>
    </w:p>
    <w:p w:rsidR="00360192" w:rsidRPr="0087310B" w:rsidRDefault="00360192" w:rsidP="00080763">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поступления от клиента информации о расхождении между отчетными данными, устанавливаются причины указанного расхождения и при необходимости принимаются меры по их устранению с учетом положений </w:t>
      </w:r>
      <w:hyperlink w:anchor="P436" w:history="1">
        <w:r w:rsidRPr="0087310B">
          <w:rPr>
            <w:rFonts w:ascii="Times New Roman" w:hAnsi="Times New Roman" w:cs="Times New Roman"/>
            <w:sz w:val="28"/>
            <w:szCs w:val="28"/>
          </w:rPr>
          <w:t>пункта 5.1.10</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5.2. Порядок отражения на лицевых счетах</w:t>
      </w:r>
    </w:p>
    <w:p w:rsidR="00360192" w:rsidRPr="0087310B" w:rsidRDefault="00360192" w:rsidP="00080763">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операций по кассовым поступлениям</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5.2.1. В соответствии с видом лицевых счетов и типом средств на лицевых счетах отражаются следующие кассовые поступления: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5.2.1.1. На лицевых счетах получателей: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восстановление кассовых расходов по соответствующим кодам расходов бюджетной классификации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невыясненные поступления.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5.2.1.2. На лицевом счете получателя для учета операций со средствами, поступающими во временное распоряжение казенного учреждения: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объем средств, поступивших во временное распоряжение;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объем средств без права осуществления кассовых выплат.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5.2.1.3. На лицевом счете </w:t>
      </w:r>
      <w:proofErr w:type="gramStart"/>
      <w:r w:rsidRPr="0087310B">
        <w:rPr>
          <w:rFonts w:ascii="Times New Roman" w:hAnsi="Times New Roman" w:cs="Times New Roman"/>
          <w:sz w:val="28"/>
          <w:szCs w:val="28"/>
        </w:rPr>
        <w:t>администратора источников финансирования дефицита областного бюджета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восстановление кассовых выплат по соответствующим кодам </w:t>
      </w:r>
      <w:proofErr w:type="gramStart"/>
      <w:r w:rsidRPr="0087310B">
        <w:rPr>
          <w:rFonts w:ascii="Times New Roman" w:hAnsi="Times New Roman" w:cs="Times New Roman"/>
          <w:sz w:val="28"/>
          <w:szCs w:val="28"/>
        </w:rPr>
        <w:t>источников финансирования дефицита бюджета бюджетной классификации</w:t>
      </w:r>
      <w:proofErr w:type="gramEnd"/>
      <w:r w:rsidRPr="0087310B">
        <w:rPr>
          <w:rFonts w:ascii="Times New Roman" w:hAnsi="Times New Roman" w:cs="Times New Roman"/>
          <w:sz w:val="28"/>
          <w:szCs w:val="28"/>
        </w:rPr>
        <w:t xml:space="preserve">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5.2.2. Зачисление кассовых поступлений по кодам бюджетной классификации доходов невыясненных поступлений производится </w:t>
      </w:r>
      <w:proofErr w:type="gramStart"/>
      <w:r w:rsidRPr="0087310B">
        <w:rPr>
          <w:rFonts w:ascii="Times New Roman" w:hAnsi="Times New Roman" w:cs="Times New Roman"/>
          <w:sz w:val="28"/>
          <w:szCs w:val="28"/>
        </w:rPr>
        <w:t>на соответствующие лицевые счета клиентов без права осуществления ими кассовых выплат за счет невыясненных поступлений до момента их уточнения в соответствии</w:t>
      </w:r>
      <w:proofErr w:type="gramEnd"/>
      <w:r w:rsidRPr="0087310B">
        <w:rPr>
          <w:rFonts w:ascii="Times New Roman" w:hAnsi="Times New Roman" w:cs="Times New Roman"/>
          <w:sz w:val="28"/>
          <w:szCs w:val="28"/>
        </w:rPr>
        <w:t xml:space="preserve"> с </w:t>
      </w:r>
      <w:hyperlink w:anchor="P605" w:history="1">
        <w:r w:rsidRPr="0087310B">
          <w:rPr>
            <w:rFonts w:ascii="Times New Roman" w:hAnsi="Times New Roman" w:cs="Times New Roman"/>
            <w:sz w:val="28"/>
            <w:szCs w:val="28"/>
          </w:rPr>
          <w:t>разделом 6</w:t>
        </w:r>
      </w:hyperlink>
      <w:r w:rsidRPr="0087310B">
        <w:rPr>
          <w:rFonts w:ascii="Times New Roman" w:hAnsi="Times New Roman" w:cs="Times New Roman"/>
          <w:sz w:val="28"/>
          <w:szCs w:val="28"/>
        </w:rPr>
        <w:t xml:space="preserve"> настоящего Порядка. Средства, зачисленные в качестве невыясненных поступлений, не включаются в </w:t>
      </w:r>
      <w:hyperlink w:anchor="P2151" w:history="1">
        <w:r w:rsidRPr="0087310B">
          <w:rPr>
            <w:rFonts w:ascii="Times New Roman" w:hAnsi="Times New Roman" w:cs="Times New Roman"/>
            <w:sz w:val="28"/>
            <w:szCs w:val="28"/>
          </w:rPr>
          <w:t>выписки</w:t>
        </w:r>
      </w:hyperlink>
      <w:r w:rsidRPr="0087310B">
        <w:rPr>
          <w:rFonts w:ascii="Times New Roman" w:hAnsi="Times New Roman" w:cs="Times New Roman"/>
          <w:sz w:val="28"/>
          <w:szCs w:val="28"/>
        </w:rPr>
        <w:t xml:space="preserve"> из лицевых счетов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5.1 к настоящему Порядку) и </w:t>
      </w:r>
      <w:hyperlink w:anchor="P2237" w:history="1">
        <w:r w:rsidRPr="0087310B">
          <w:rPr>
            <w:rFonts w:ascii="Times New Roman" w:hAnsi="Times New Roman" w:cs="Times New Roman"/>
            <w:sz w:val="28"/>
            <w:szCs w:val="28"/>
          </w:rPr>
          <w:t>справки</w:t>
        </w:r>
      </w:hyperlink>
      <w:r w:rsidRPr="0087310B">
        <w:rPr>
          <w:rFonts w:ascii="Times New Roman" w:hAnsi="Times New Roman" w:cs="Times New Roman"/>
          <w:sz w:val="28"/>
          <w:szCs w:val="28"/>
        </w:rPr>
        <w:t xml:space="preserve"> о финансировании и кассовых расходах </w:t>
      </w:r>
      <w:r w:rsidRPr="0087310B">
        <w:rPr>
          <w:rFonts w:ascii="Times New Roman" w:hAnsi="Times New Roman" w:cs="Times New Roman"/>
          <w:sz w:val="28"/>
          <w:szCs w:val="28"/>
        </w:rPr>
        <w:lastRenderedPageBreak/>
        <w:t xml:space="preserve">(приложение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5.2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5.2.3. В целях настоящего Порядка под восстановлением кассовых выплат понимаются кассовые поступления, которые уменьшают ранее произведенные кассовые выплаты в случае возврата контрагентами платежей клиентов.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Восстановление кассовых расходов является частным случаем восстановления кассовых выплат, при котором кассовые выплаты уменьшаются по кодам расходов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0" w:name="P485"/>
      <w:bookmarkEnd w:id="30"/>
      <w:r w:rsidRPr="0087310B">
        <w:rPr>
          <w:rFonts w:ascii="Times New Roman" w:hAnsi="Times New Roman" w:cs="Times New Roman"/>
          <w:sz w:val="28"/>
          <w:szCs w:val="28"/>
        </w:rPr>
        <w:t>5.2.4. Кассовые поступления на лицевых счетах отражаются на основании следующих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платежных поручений, приложенных к выписке из соответствующих балансовых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уведомлений об уточнении вида и принадлежности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иных документов, подтверждающих отраженные на лицевых счетах операции.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1" w:name="P490"/>
      <w:bookmarkEnd w:id="31"/>
      <w:r w:rsidRPr="0087310B">
        <w:rPr>
          <w:rFonts w:ascii="Times New Roman" w:hAnsi="Times New Roman" w:cs="Times New Roman"/>
          <w:sz w:val="28"/>
          <w:szCs w:val="28"/>
        </w:rPr>
        <w:t xml:space="preserve">5.2.5. </w:t>
      </w:r>
      <w:proofErr w:type="gramStart"/>
      <w:r w:rsidRPr="0087310B">
        <w:rPr>
          <w:rFonts w:ascii="Times New Roman" w:hAnsi="Times New Roman" w:cs="Times New Roman"/>
          <w:sz w:val="28"/>
          <w:szCs w:val="28"/>
        </w:rPr>
        <w:t xml:space="preserve">Оформление контрагентами клиентов платежных поручений на зачисление средств на лицевые счета осуществляется в порядке, установленном </w:t>
      </w:r>
      <w:hyperlink r:id="rId7"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 правилах осуществления перевода денежных средств от 19.06.2012, утвержденным Банком России за N 383-П, а также </w:t>
      </w:r>
      <w:hyperlink r:id="rId8"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от 18.02.2014</w:t>
      </w:r>
      <w:proofErr w:type="gramEnd"/>
      <w:r w:rsidRPr="0087310B">
        <w:rPr>
          <w:rFonts w:ascii="Times New Roman" w:hAnsi="Times New Roman" w:cs="Times New Roman"/>
          <w:sz w:val="28"/>
          <w:szCs w:val="28"/>
        </w:rPr>
        <w:t>, утвержденным Банком России за N 414-П, Минфином России за N 8н, с учетом следующих особенностей: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"ИНН" получателя указывается значение ИНН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"КПП" получателя указывается значение КПП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"Получатель" указывается: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зачисления средств на лицевые счета,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 УФК по </w:t>
      </w:r>
      <w:r w:rsidR="002F372D">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затем в скобках – администрация наименование поселения </w:t>
      </w:r>
      <w:proofErr w:type="spellStart"/>
      <w:r w:rsidR="00F60904">
        <w:rPr>
          <w:rFonts w:ascii="Times New Roman" w:hAnsi="Times New Roman" w:cs="Times New Roman"/>
          <w:sz w:val="28"/>
          <w:szCs w:val="28"/>
        </w:rPr>
        <w:t>Балтайского</w:t>
      </w:r>
      <w:proofErr w:type="spellEnd"/>
      <w:r w:rsidRPr="0087310B">
        <w:rPr>
          <w:rFonts w:ascii="Times New Roman" w:hAnsi="Times New Roman" w:cs="Times New Roman"/>
          <w:sz w:val="28"/>
          <w:szCs w:val="28"/>
        </w:rPr>
        <w:t xml:space="preserve"> района </w:t>
      </w:r>
      <w:r w:rsidR="002F372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области, сокращенное наименование клиента и номер соответствующего лицевого счета клиента, затем в тех же скобках - лицевой счет финансового органа _ наименование поселения __________ района </w:t>
      </w:r>
      <w:r w:rsidR="00F60904">
        <w:rPr>
          <w:rFonts w:ascii="Times New Roman" w:hAnsi="Times New Roman" w:cs="Times New Roman"/>
          <w:sz w:val="28"/>
          <w:szCs w:val="28"/>
        </w:rPr>
        <w:t>Саратовской области</w:t>
      </w:r>
      <w:r w:rsidRPr="0087310B">
        <w:rPr>
          <w:rFonts w:ascii="Times New Roman" w:hAnsi="Times New Roman" w:cs="Times New Roman"/>
          <w:sz w:val="28"/>
          <w:szCs w:val="28"/>
        </w:rPr>
        <w:t xml:space="preserve"> </w:t>
      </w:r>
      <w:proofErr w:type="spellStart"/>
      <w:proofErr w:type="gramStart"/>
      <w:r w:rsidRPr="0087310B">
        <w:rPr>
          <w:rFonts w:ascii="Times New Roman" w:hAnsi="Times New Roman" w:cs="Times New Roman"/>
          <w:sz w:val="28"/>
          <w:szCs w:val="28"/>
        </w:rPr>
        <w:t>области</w:t>
      </w:r>
      <w:proofErr w:type="spellEnd"/>
      <w:proofErr w:type="gramEnd"/>
      <w:r w:rsidRPr="0087310B">
        <w:rPr>
          <w:rFonts w:ascii="Times New Roman" w:hAnsi="Times New Roman" w:cs="Times New Roman"/>
          <w:sz w:val="28"/>
          <w:szCs w:val="28"/>
        </w:rPr>
        <w:t xml:space="preserve">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02--------;</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зачисления средств на лицевые счета,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40302--------------- - администрация наименование поселения ____________ района </w:t>
      </w:r>
      <w:r w:rsidR="002F372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области, затем в скобках - сокращенное наименование клиента, а также номер соответствующего лицевого счета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w:t>
      </w:r>
      <w:proofErr w:type="spellStart"/>
      <w:r w:rsidRPr="0087310B">
        <w:rPr>
          <w:rFonts w:ascii="Times New Roman" w:hAnsi="Times New Roman" w:cs="Times New Roman"/>
          <w:sz w:val="28"/>
          <w:szCs w:val="28"/>
        </w:rPr>
        <w:t>Сч</w:t>
      </w:r>
      <w:proofErr w:type="spellEnd"/>
      <w:r w:rsidRPr="0087310B">
        <w:rPr>
          <w:rFonts w:ascii="Times New Roman" w:hAnsi="Times New Roman" w:cs="Times New Roman"/>
          <w:sz w:val="28"/>
          <w:szCs w:val="28"/>
        </w:rPr>
        <w:t>. N" получателя денежных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оставляется номер соответствующего балансового счета, на котором открыт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случае зачисления средств на лицевые счета,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402048--------------, в поле 104 проставляется показатель кода бюджетной классификации Российской Федерации (при этом код указывается без пробелов и тире), в полях 105 - 110 проставляется показатель "0", в поле 101 проставляется показатель "08";</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случае зачисления средств на лицевые счета,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40302---------------, в поле "Назначение платежа" указывается словами источник образования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 xml:space="preserve">оответствии с выданным клиенту Разрешением, </w:t>
      </w:r>
      <w:r w:rsidRPr="0087310B">
        <w:rPr>
          <w:rFonts w:ascii="Times New Roman" w:hAnsi="Times New Roman" w:cs="Times New Roman"/>
          <w:sz w:val="28"/>
          <w:szCs w:val="28"/>
        </w:rPr>
        <w:lastRenderedPageBreak/>
        <w:t>затем любая иная необходимая для клиента информация;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зачисления средств на лицевые счета, открытые на балансовом счете N 402048--------------, в поле "Назначение платежа" указывается код КОСГУ, в соответствии с которым указанные поступления подлежат отражению в бюджетном учете;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осуществления контрагентом возврата сре</w:t>
      </w:r>
      <w:proofErr w:type="gramStart"/>
      <w:r w:rsidRPr="0087310B">
        <w:rPr>
          <w:rFonts w:ascii="Times New Roman" w:hAnsi="Times New Roman" w:cs="Times New Roman"/>
          <w:sz w:val="28"/>
          <w:szCs w:val="28"/>
        </w:rPr>
        <w:t>дств кл</w:t>
      </w:r>
      <w:proofErr w:type="gramEnd"/>
      <w:r w:rsidRPr="0087310B">
        <w:rPr>
          <w:rFonts w:ascii="Times New Roman" w:hAnsi="Times New Roman" w:cs="Times New Roman"/>
          <w:sz w:val="28"/>
          <w:szCs w:val="28"/>
        </w:rPr>
        <w:t>иенту, в поле "Назначение платежа" указываются реквизиты платежного поручения, по которому осуществляется возврат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Клиент обязан самостоятельно информировать своих контрагентов, в том числе кредитные организации, о порядке оформления платежных поручений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5.2.6. Операции по кассовым поступлениям на лицевых счетах, открытых к соответствующим балансовым счетам отражаются не позднее следующего рабочего дня после поступления выписок из соответствующих балансовых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5.2.7. Суммы возврата дебиторской задолженности прошлых лет по бюджетным средствам, поступившие на лицевой счет получателя, отражаются как восстановление кассовых расходов по кодам расходов бюджетной классификации и дополнительных классификаторов, действующим в текущем финансовом году.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5.2.8. Контроль по средствам, поступающим во временное распоряжение казенных учреждений, осуществляет главный распорядитель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источниками образования средств, указанными в Разрешении.</w:t>
      </w:r>
    </w:p>
    <w:p w:rsidR="00360192" w:rsidRPr="0087310B" w:rsidRDefault="00360192" w:rsidP="00F60904">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5.2.9. Изменение кодов бюджетной классификации Российской Федерации и дополнительных классификаторов в кассовых поступлениях, отраженных на лицевых счетах клиента, осуществляется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 xml:space="preserve">5.3. Порядок отражения на </w:t>
      </w:r>
      <w:proofErr w:type="gramStart"/>
      <w:r w:rsidRPr="0087310B">
        <w:rPr>
          <w:rFonts w:ascii="Times New Roman" w:hAnsi="Times New Roman" w:cs="Times New Roman"/>
          <w:sz w:val="28"/>
          <w:szCs w:val="28"/>
        </w:rPr>
        <w:t>лицевых</w:t>
      </w:r>
      <w:proofErr w:type="gramEnd"/>
    </w:p>
    <w:p w:rsidR="00360192" w:rsidRPr="0087310B" w:rsidRDefault="00360192" w:rsidP="00F60904">
      <w:pPr>
        <w:pStyle w:val="ConsPlusNormal"/>
        <w:contextualSpacing/>
        <w:jc w:val="center"/>
        <w:rPr>
          <w:rFonts w:ascii="Times New Roman" w:hAnsi="Times New Roman" w:cs="Times New Roman"/>
          <w:sz w:val="28"/>
          <w:szCs w:val="28"/>
        </w:rPr>
      </w:pPr>
      <w:proofErr w:type="gramStart"/>
      <w:r w:rsidRPr="0087310B">
        <w:rPr>
          <w:rFonts w:ascii="Times New Roman" w:hAnsi="Times New Roman" w:cs="Times New Roman"/>
          <w:sz w:val="28"/>
          <w:szCs w:val="28"/>
        </w:rPr>
        <w:t>счетах</w:t>
      </w:r>
      <w:proofErr w:type="gramEnd"/>
      <w:r w:rsidRPr="0087310B">
        <w:rPr>
          <w:rFonts w:ascii="Times New Roman" w:hAnsi="Times New Roman" w:cs="Times New Roman"/>
          <w:sz w:val="28"/>
          <w:szCs w:val="28"/>
        </w:rPr>
        <w:t xml:space="preserve"> операций по кассовым выплатам</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 В соответствии с видом лицевых счетов и типом средств на лицевых счетах отражаются следующие кассовые выплаты: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5.3.1.1. На лицевых счетах получателей по бюджетным средствам: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расходы по соответствующим кодам расходов бюджетной классификации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5.3.1.2. На лицевом счете получателя для учета операций со средствами, поступающими во временное распоряжение казенного учреждения: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объем перечисленных средств, поступивших во временное распоряжение.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5.3.1.3. На лицевом счете </w:t>
      </w:r>
      <w:proofErr w:type="gramStart"/>
      <w:r w:rsidRPr="0087310B">
        <w:rPr>
          <w:rFonts w:ascii="Times New Roman" w:hAnsi="Times New Roman" w:cs="Times New Roman"/>
          <w:sz w:val="28"/>
          <w:szCs w:val="28"/>
        </w:rPr>
        <w:t>администратора источников финансирования дефицита областного бюджета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кассовые выплаты по соответствующим кодам </w:t>
      </w:r>
      <w:proofErr w:type="gramStart"/>
      <w:r w:rsidRPr="0087310B">
        <w:rPr>
          <w:rFonts w:ascii="Times New Roman" w:hAnsi="Times New Roman" w:cs="Times New Roman"/>
          <w:sz w:val="28"/>
          <w:szCs w:val="28"/>
        </w:rPr>
        <w:t>источников финансирования дефицита бюджета бюджетной классификации</w:t>
      </w:r>
      <w:proofErr w:type="gramEnd"/>
      <w:r w:rsidRPr="0087310B">
        <w:rPr>
          <w:rFonts w:ascii="Times New Roman" w:hAnsi="Times New Roman" w:cs="Times New Roman"/>
          <w:sz w:val="28"/>
          <w:szCs w:val="28"/>
        </w:rPr>
        <w:t xml:space="preserve">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2" w:name="P522"/>
      <w:bookmarkEnd w:id="32"/>
      <w:r w:rsidRPr="0087310B">
        <w:rPr>
          <w:rFonts w:ascii="Times New Roman" w:hAnsi="Times New Roman" w:cs="Times New Roman"/>
          <w:sz w:val="28"/>
          <w:szCs w:val="28"/>
        </w:rPr>
        <w:t>5.3.2. Кассовые выплаты на лицевых счетах отражаются на основании следующих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платежных поручений, приложенных к выписке из соответствующих балансовых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уведомлений об уточнении вида и принадлежности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иных документов, подтверждающих отраженные на лицевых счетах операции.</w:t>
      </w:r>
    </w:p>
    <w:p w:rsidR="00360192" w:rsidRPr="0087310B" w:rsidRDefault="00360192" w:rsidP="002F372D">
      <w:pPr>
        <w:pStyle w:val="ConsPlusNormal"/>
        <w:spacing w:before="220"/>
        <w:ind w:firstLine="540"/>
        <w:contextualSpacing/>
        <w:jc w:val="both"/>
        <w:rPr>
          <w:rFonts w:ascii="Times New Roman" w:hAnsi="Times New Roman" w:cs="Times New Roman"/>
          <w:sz w:val="28"/>
          <w:szCs w:val="28"/>
        </w:rPr>
      </w:pPr>
      <w:bookmarkStart w:id="33" w:name="P526"/>
      <w:bookmarkEnd w:id="33"/>
      <w:r w:rsidRPr="0087310B">
        <w:rPr>
          <w:rFonts w:ascii="Times New Roman" w:hAnsi="Times New Roman" w:cs="Times New Roman"/>
          <w:sz w:val="28"/>
          <w:szCs w:val="28"/>
        </w:rPr>
        <w:lastRenderedPageBreak/>
        <w:t xml:space="preserve">5.3.3. </w:t>
      </w:r>
      <w:proofErr w:type="gramStart"/>
      <w:r w:rsidRPr="0087310B">
        <w:rPr>
          <w:rFonts w:ascii="Times New Roman" w:hAnsi="Times New Roman" w:cs="Times New Roman"/>
          <w:sz w:val="28"/>
          <w:szCs w:val="28"/>
        </w:rPr>
        <w:t xml:space="preserve">Оформление клиентами платежных поручений на осуществление кассовых выплат с лицевых счетов осуществляется в порядке, установленном </w:t>
      </w:r>
      <w:hyperlink r:id="rId9"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 правилах осуществления перевода денежных средств от 19.06.2012, утвержденным Банком России за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383-П, а также </w:t>
      </w:r>
      <w:hyperlink r:id="rId10"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от 18.02.2014, утвержденным</w:t>
      </w:r>
      <w:proofErr w:type="gramEnd"/>
      <w:r w:rsidRPr="0087310B">
        <w:rPr>
          <w:rFonts w:ascii="Times New Roman" w:hAnsi="Times New Roman" w:cs="Times New Roman"/>
          <w:sz w:val="28"/>
          <w:szCs w:val="28"/>
        </w:rPr>
        <w:t xml:space="preserve"> Банком России за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414-П, Минфином России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за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8н, с учетом следующих особенностей: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"ИНН" плательщика указывается значение ИНН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"КПП" получателя указывается значение КПП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"Плательщик" указывается: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перечисления сре</w:t>
      </w:r>
      <w:proofErr w:type="gramStart"/>
      <w:r w:rsidRPr="0087310B">
        <w:rPr>
          <w:rFonts w:ascii="Times New Roman" w:hAnsi="Times New Roman" w:cs="Times New Roman"/>
          <w:sz w:val="28"/>
          <w:szCs w:val="28"/>
        </w:rPr>
        <w:t>дств с л</w:t>
      </w:r>
      <w:proofErr w:type="gramEnd"/>
      <w:r w:rsidRPr="0087310B">
        <w:rPr>
          <w:rFonts w:ascii="Times New Roman" w:hAnsi="Times New Roman" w:cs="Times New Roman"/>
          <w:sz w:val="28"/>
          <w:szCs w:val="28"/>
        </w:rPr>
        <w:t xml:space="preserve">ицевых счетов, открытых на балансовом счете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402048--------------- - УФК по </w:t>
      </w:r>
      <w:r w:rsidR="002F372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 затем в скобках – администрация наименование поселения </w:t>
      </w:r>
      <w:proofErr w:type="spellStart"/>
      <w:r w:rsidR="00F60904">
        <w:rPr>
          <w:rFonts w:ascii="Times New Roman" w:hAnsi="Times New Roman" w:cs="Times New Roman"/>
          <w:bCs/>
          <w:sz w:val="28"/>
          <w:szCs w:val="28"/>
        </w:rPr>
        <w:t>Большеозерского</w:t>
      </w:r>
      <w:proofErr w:type="spellEnd"/>
      <w:r w:rsidR="002F372D">
        <w:rPr>
          <w:rFonts w:ascii="Times New Roman" w:hAnsi="Times New Roman" w:cs="Times New Roman"/>
          <w:sz w:val="28"/>
          <w:szCs w:val="28"/>
        </w:rPr>
        <w:t xml:space="preserve"> муниципального образования</w:t>
      </w:r>
      <w:r w:rsidR="002F372D" w:rsidRPr="0087310B">
        <w:rPr>
          <w:rFonts w:ascii="Times New Roman" w:hAnsi="Times New Roman" w:cs="Times New Roman"/>
          <w:sz w:val="28"/>
          <w:szCs w:val="28"/>
        </w:rPr>
        <w:t xml:space="preserve"> </w:t>
      </w:r>
      <w:proofErr w:type="spellStart"/>
      <w:r w:rsidR="002F372D">
        <w:rPr>
          <w:rFonts w:ascii="Times New Roman" w:hAnsi="Times New Roman" w:cs="Times New Roman"/>
          <w:sz w:val="28"/>
          <w:szCs w:val="28"/>
        </w:rPr>
        <w:t>Балтайского</w:t>
      </w:r>
      <w:proofErr w:type="spellEnd"/>
      <w:r w:rsidR="002F372D">
        <w:rPr>
          <w:rFonts w:ascii="Times New Roman" w:hAnsi="Times New Roman" w:cs="Times New Roman"/>
          <w:sz w:val="28"/>
          <w:szCs w:val="28"/>
        </w:rPr>
        <w:t xml:space="preserve"> муниципального района Саратовской </w:t>
      </w:r>
      <w:r w:rsidR="002F372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сокращенное наименование клиента и номер соответствующего лицевого счета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перечисления сре</w:t>
      </w:r>
      <w:proofErr w:type="gramStart"/>
      <w:r w:rsidRPr="0087310B">
        <w:rPr>
          <w:rFonts w:ascii="Times New Roman" w:hAnsi="Times New Roman" w:cs="Times New Roman"/>
          <w:sz w:val="28"/>
          <w:szCs w:val="28"/>
        </w:rPr>
        <w:t>дств с л</w:t>
      </w:r>
      <w:proofErr w:type="gramEnd"/>
      <w:r w:rsidRPr="0087310B">
        <w:rPr>
          <w:rFonts w:ascii="Times New Roman" w:hAnsi="Times New Roman" w:cs="Times New Roman"/>
          <w:sz w:val="28"/>
          <w:szCs w:val="28"/>
        </w:rPr>
        <w:t xml:space="preserve">ицевых счетов, открытых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40302--------------- - администрация </w:t>
      </w:r>
      <w:proofErr w:type="spellStart"/>
      <w:r w:rsidR="00F60904">
        <w:rPr>
          <w:rFonts w:ascii="Times New Roman" w:hAnsi="Times New Roman" w:cs="Times New Roman"/>
          <w:bCs/>
          <w:sz w:val="28"/>
          <w:szCs w:val="28"/>
        </w:rPr>
        <w:t>Большеозерского</w:t>
      </w:r>
      <w:proofErr w:type="spellEnd"/>
      <w:r w:rsidR="002F372D">
        <w:rPr>
          <w:rFonts w:ascii="Times New Roman" w:hAnsi="Times New Roman" w:cs="Times New Roman"/>
          <w:sz w:val="28"/>
          <w:szCs w:val="28"/>
        </w:rPr>
        <w:t xml:space="preserve"> муниципального образования</w:t>
      </w:r>
      <w:r w:rsidR="002F372D" w:rsidRPr="0087310B">
        <w:rPr>
          <w:rFonts w:ascii="Times New Roman" w:hAnsi="Times New Roman" w:cs="Times New Roman"/>
          <w:sz w:val="28"/>
          <w:szCs w:val="28"/>
        </w:rPr>
        <w:t xml:space="preserve"> </w:t>
      </w:r>
      <w:proofErr w:type="spellStart"/>
      <w:r w:rsidR="002F372D">
        <w:rPr>
          <w:rFonts w:ascii="Times New Roman" w:hAnsi="Times New Roman" w:cs="Times New Roman"/>
          <w:sz w:val="28"/>
          <w:szCs w:val="28"/>
        </w:rPr>
        <w:t>Балтайского</w:t>
      </w:r>
      <w:proofErr w:type="spellEnd"/>
      <w:r w:rsidR="002F372D">
        <w:rPr>
          <w:rFonts w:ascii="Times New Roman" w:hAnsi="Times New Roman" w:cs="Times New Roman"/>
          <w:sz w:val="28"/>
          <w:szCs w:val="28"/>
        </w:rPr>
        <w:t xml:space="preserve"> муниципального района Саратовской </w:t>
      </w:r>
      <w:r w:rsidR="002F372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затем в скобках - сокращенное наименование клиента, а также номер соответствующего лицевого счета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w:t>
      </w:r>
      <w:proofErr w:type="spellStart"/>
      <w:r w:rsidRPr="0087310B">
        <w:rPr>
          <w:rFonts w:ascii="Times New Roman" w:hAnsi="Times New Roman" w:cs="Times New Roman"/>
          <w:sz w:val="28"/>
          <w:szCs w:val="28"/>
        </w:rPr>
        <w:t>Сч</w:t>
      </w:r>
      <w:proofErr w:type="spellEnd"/>
      <w:r w:rsidRPr="0087310B">
        <w:rPr>
          <w:rFonts w:ascii="Times New Roman" w:hAnsi="Times New Roman" w:cs="Times New Roman"/>
          <w:sz w:val="28"/>
          <w:szCs w:val="28"/>
        </w:rPr>
        <w:t xml:space="preserve">. </w:t>
      </w:r>
      <w:r w:rsidR="00A830A8">
        <w:rPr>
          <w:rFonts w:ascii="Times New Roman" w:hAnsi="Times New Roman" w:cs="Times New Roman"/>
          <w:sz w:val="28"/>
          <w:szCs w:val="28"/>
        </w:rPr>
        <w:t>№</w:t>
      </w:r>
      <w:r w:rsidRPr="0087310B">
        <w:rPr>
          <w:rFonts w:ascii="Times New Roman" w:hAnsi="Times New Roman" w:cs="Times New Roman"/>
          <w:sz w:val="28"/>
          <w:szCs w:val="28"/>
        </w:rPr>
        <w:t>" плательщика денежных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оставляется номер соответствующего балансового счета, на котором открыт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когда получателем по платежному поручению является администратор доходов бюджета или бюджетополучатель, лицевой счет которых открыт в органе Федерального казначейства или в финансовом органе, в поле 104 указывается показатель бюджетной классификации Российской Федерации, в соответствии с которым указанные поступления подлежат отражению в бюджетном учете администратора доходов бюджета либо бюджетополучателя;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 в случае перечисления средств с лицевых счетов, открытых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в поле "Назначение платежа" перед текстовым указанием назначения платежа в скобках проставляются коды бюджетной классификации Российской Федерации, в соответствии с которыми производятся кассовые выплаты, и номер лицевого счета финансового органа администрации наименование поселения _____________ района </w:t>
      </w:r>
      <w:r w:rsidR="00FF611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02-------, затем иная необходимая для исполнения бюджета информация;</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случае осуществления кассовых выплат за счет средств резервного фонда получатели средств обязаны указать в поле "Назначение платежа" и в поле "Документ-основание" (в детализации платежного поручения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соответствующий распорядительный акт, на основании которого выделены денежные средства из резервного фонда;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 в случае перечисления средств на лицевые счета бюджетных и автономных учреждений,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40701---------------, в поле "Назначение платежа" указываются код доходов и коды дополнительных классификаторов, в соответствии с которыми указанные поступления подлежат </w:t>
      </w:r>
      <w:r w:rsidRPr="0087310B">
        <w:rPr>
          <w:rFonts w:ascii="Times New Roman" w:hAnsi="Times New Roman" w:cs="Times New Roman"/>
          <w:sz w:val="28"/>
          <w:szCs w:val="28"/>
        </w:rPr>
        <w:lastRenderedPageBreak/>
        <w:t>отражению в бюджетном учете соответствующего учреждения, затем любая иная необходимая для клиента информация (при этом тип средств указывается между кодами бюджетной классификации и текстовым указанием назначения</w:t>
      </w:r>
      <w:proofErr w:type="gramEnd"/>
      <w:r w:rsidRPr="0087310B">
        <w:rPr>
          <w:rFonts w:ascii="Times New Roman" w:hAnsi="Times New Roman" w:cs="Times New Roman"/>
          <w:sz w:val="28"/>
          <w:szCs w:val="28"/>
        </w:rPr>
        <w:t xml:space="preserve">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5.3.4. Кассовые выплаты за счет соответствующих средств осуществляются после проверки платежных и иных документов, подтверждающих факт возникновения у клиента денежных обязательств, на соответствие установленным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Кассовые выплаты по отдельным направлениям расходов могут осуществляться с учетом процедур дополнительного согласования, установленных иными распоряжениями Главы.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Кассовые выплаты осуществляются с отражением соответствующих показателей по лицевым счетам получателей в пределах утвержденных бюджетных ассигнований, лимитов бюджетных обязательств, показателей кассового плана, принятых бюджетных обязательств, с учетом ранее произведенных выплат и восстановленных кассовых выплат.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5.3.5. Суммы возврата дебиторской задолженности, образовавшейся у клиента по бюджетным средствам в текущем финансовом году, учитываются на лицевом счете получателя как восстановление кассового расхода с отражением по тем показателям классификации расходов бюджетов Российской Федерации, по которым был произведен кассовый расход.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 самостоятельно информирует дебитора о требованиях по оформлению платежного поручения в соответствии с </w:t>
      </w:r>
      <w:hyperlink w:anchor="P490" w:history="1">
        <w:r w:rsidRPr="0087310B">
          <w:rPr>
            <w:rFonts w:ascii="Times New Roman" w:hAnsi="Times New Roman" w:cs="Times New Roman"/>
            <w:sz w:val="28"/>
            <w:szCs w:val="28"/>
          </w:rPr>
          <w:t>пунктом 5.2.5</w:t>
        </w:r>
      </w:hyperlink>
      <w:r w:rsidRPr="0087310B">
        <w:rPr>
          <w:rFonts w:ascii="Times New Roman" w:hAnsi="Times New Roman" w:cs="Times New Roman"/>
          <w:sz w:val="28"/>
          <w:szCs w:val="28"/>
        </w:rPr>
        <w:t xml:space="preserve"> настоящего Порядка, при этом: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платежного поручения дебитора должна содержаться ссылка на номер и дату платежного поручения клиента, на основании которого ранее был произведен платеж, либо указаны иные причины возврата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платежного поручения дебитора должны быть указаны коды дополнительных классификаторов, по которым ранее был произведен кассовый расход;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104 платежного поручения должны быть указаны коды классификации расходов бюджетов Российской Федерации, по которым ранее был произведен кассовый расход.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Требования настоящего пункта действуют также в случаях возврата средств контрагентами клиентов, в том числе кредитными организациями, по причине неверного указания реквизитов и ошибочного перечисления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4" w:name="P548"/>
      <w:bookmarkEnd w:id="34"/>
      <w:r w:rsidRPr="0087310B">
        <w:rPr>
          <w:rFonts w:ascii="Times New Roman" w:hAnsi="Times New Roman" w:cs="Times New Roman"/>
          <w:sz w:val="28"/>
          <w:szCs w:val="28"/>
        </w:rPr>
        <w:t>5.3.6. Суммы возврата дебиторской задолженности прошлых лет по бюджетным средствам, поступившие на лицевой счет получателя, не позднее 5 рабочих дней со дня их отражения на лицевом счете получателя направляются платежными поручениями клиента в доход местного бюджета, при этом: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платежного поручения клиента должна содержаться ссылка на номер и дату платежного поручения дебитора, на основании которого ранее был отражен на лицевом счете клиента возврат дебиторской задолженности;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"Получатель" указываются реквизиты соответствующего администратора доходов;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поле 104 платежного поручения клиента должны быть указаны коды классификации доходов бюджетов Российской Федерации, по которым </w:t>
      </w:r>
      <w:r w:rsidRPr="0087310B">
        <w:rPr>
          <w:rFonts w:ascii="Times New Roman" w:hAnsi="Times New Roman" w:cs="Times New Roman"/>
          <w:sz w:val="28"/>
          <w:szCs w:val="28"/>
        </w:rPr>
        <w:lastRenderedPageBreak/>
        <w:t>поступившие средства будут отражены в доходах местного бюджета на лицевом счете администратора доходов;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клиент осуществляет возврат средств по тем кодам классификации расходов бюджетов Российской Федерации и дополнительных классификаторов, по которым ранее был отражен на лицевом счете клиента возврат дебиторской задолженности.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несоблюдения клиентом срока, установленного </w:t>
      </w:r>
      <w:hyperlink w:anchor="P548" w:history="1">
        <w:r w:rsidRPr="0087310B">
          <w:rPr>
            <w:rFonts w:ascii="Times New Roman" w:hAnsi="Times New Roman" w:cs="Times New Roman"/>
            <w:sz w:val="28"/>
            <w:szCs w:val="28"/>
          </w:rPr>
          <w:t>абзацем первым</w:t>
        </w:r>
      </w:hyperlink>
      <w:r w:rsidRPr="0087310B">
        <w:rPr>
          <w:rFonts w:ascii="Times New Roman" w:hAnsi="Times New Roman" w:cs="Times New Roman"/>
          <w:sz w:val="28"/>
          <w:szCs w:val="28"/>
        </w:rPr>
        <w:t xml:space="preserve"> настоящей статьи, операции по соответствующему лицевому счету клиента не осуществляются до получения платежных поручений клиента, оформленных в соответствии с требованиями настоящего пункта.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5.3.7. Кассовые выплаты и восстановление кассовых выплат отражаются на лицевых счетах получателей средств на основании платежных и иных документов не позднее рабочего дня, следующего за днем поступления выписок из соответствующих балансовых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5.3.8. Платежные поручения на перечисление налогов, сборов и иных обязательных платежей в бюджетную систему Российской Федерации заполняются в соответствии с </w:t>
      </w:r>
      <w:hyperlink r:id="rId11" w:history="1">
        <w:r w:rsidRPr="0087310B">
          <w:rPr>
            <w:rFonts w:ascii="Times New Roman" w:hAnsi="Times New Roman" w:cs="Times New Roman"/>
            <w:sz w:val="28"/>
            <w:szCs w:val="28"/>
          </w:rPr>
          <w:t>Правилами</w:t>
        </w:r>
      </w:hyperlink>
      <w:r w:rsidRPr="0087310B">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Минфина России от 12.11.2013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 107н.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5.3.9. Получатели сре</w:t>
      </w:r>
      <w:proofErr w:type="gramStart"/>
      <w:r w:rsidRPr="0087310B">
        <w:rPr>
          <w:rFonts w:ascii="Times New Roman" w:hAnsi="Times New Roman" w:cs="Times New Roman"/>
          <w:sz w:val="28"/>
          <w:szCs w:val="28"/>
        </w:rPr>
        <w:t>дств дл</w:t>
      </w:r>
      <w:proofErr w:type="gramEnd"/>
      <w:r w:rsidRPr="0087310B">
        <w:rPr>
          <w:rFonts w:ascii="Times New Roman" w:hAnsi="Times New Roman" w:cs="Times New Roman"/>
          <w:sz w:val="28"/>
          <w:szCs w:val="28"/>
        </w:rPr>
        <w:t>я проведения кассовых выплат за счет соответствующих средств представляют платежные поручения в электронном виде посредством АС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Платежные поручения в электронном виде на осуществление кассовых выплат по бюджетным обязательствам, подлежащим учету на лицевых счетах, должны содержать ссылку на бюджетное обязательство и документ исполнения, на основании которых осуществляется платеж, а также прикрепленные графические файлы с изображением указанных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Платежные поручения в электронном виде на осуществление кассовых выплат по бюджетным обязательствам, не подлежащим учету на лицевых счетах, должны содержать графические файлы с изображением подтверждающих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отсутствия у клиента ЭП, платежные поручения предоставляются одновременно на бумажном носителе в двух экземплярах, заверенных подписями должностных лиц получателя бюджетных средств, и в электронном виде посредством АС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дата платежного поручения не соответствует дате его фактического представления более чем на один день, представитель клиента обязан на втором экземпляре платежного поручения указать дату его фактического представления.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5" w:name="P569"/>
      <w:bookmarkEnd w:id="35"/>
      <w:r w:rsidRPr="0087310B">
        <w:rPr>
          <w:rFonts w:ascii="Times New Roman" w:hAnsi="Times New Roman" w:cs="Times New Roman"/>
          <w:sz w:val="28"/>
          <w:szCs w:val="28"/>
        </w:rPr>
        <w:t xml:space="preserve">5.3.10. Представленные клиентом платежные поручения проверяются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правильность оформления платежных поручений в соответствии с </w:t>
      </w:r>
      <w:hyperlink r:id="rId12"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 правилах осуществления перевода денежных средств, утвержденным Центральным банком Российской Федерации 19.06.2012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383-П и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соответствие бумажной и электронной копий платежных поручений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подлинность подписей на бумажном платежном поручении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г) соответствие назначения платежа указанным в платежном поручении кодам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proofErr w:type="gram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наличие активной ЭП на электронной копии платежного поручения при использовании ЭП;</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 наличие остатка денежных средств на лицевом счете (для средств во временном распоряжении);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ё) наличие достаточного остатка бюджетных ассигнований на лицевом счете по кодам бюджетной классификации РФ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ж) соответствие производимых кассовых выплат учтенным на лицевом счете бюджетным и денежным обязательствам;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з</w:t>
      </w:r>
      <w:proofErr w:type="spellEnd"/>
      <w:r w:rsidRPr="0087310B">
        <w:rPr>
          <w:rFonts w:ascii="Times New Roman" w:hAnsi="Times New Roman" w:cs="Times New Roman"/>
          <w:sz w:val="28"/>
          <w:szCs w:val="28"/>
        </w:rPr>
        <w:t>) соответствие производимых кассовых выплат показателям кассового плана по кодам бюджетной классификации РФ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и) соответствие производимых кассовых выплат подтверждающим документам, прилагаемым в виде графических файлов с изображением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 соответствие иным установленным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5.3.11. Прошедшие контроль платежные поручения в установленном порядке формируются в реестры платежных поручений на оплату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Сформированные реестры, подписанные Главой, направляются в Управление Федерального казначейства по </w:t>
      </w:r>
      <w:r w:rsidR="00F60904">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 или в учреждение банка для осуществления кассовых выплат с соответствующего балансового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5.3.12. Изменение кодов бюджетной классификации Российской Федерации и дополнительных классификаторов в произведенных клиентом кассовых расходах осуществляется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F60904">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5.3.13. Контроль по средствам, поступающим во временное распоряжение казенных учреждений, осуществляет главный распорядитель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направлениями использования средств, указанными в Разрешении.</w:t>
      </w:r>
      <w:bookmarkStart w:id="36" w:name="P605"/>
      <w:bookmarkEnd w:id="36"/>
    </w:p>
    <w:p w:rsidR="00360192" w:rsidRPr="0087310B" w:rsidRDefault="00360192" w:rsidP="00F60904">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6. Невыясненные поступления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6.1. Основанием для учета в качестве невыясненных поступлений средств, зачисленных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отсутствие в платежном поручении кода бюджетной классификации, а также указание несуществующего кода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несоответствие типа средств данному балансовому счету;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отсутствие в поле "Получатель" наименования территориального органа Федерального казначейства и (или) наименования администрации </w:t>
      </w:r>
      <w:proofErr w:type="spellStart"/>
      <w:r w:rsidR="00F60904">
        <w:rPr>
          <w:rFonts w:ascii="Times New Roman" w:hAnsi="Times New Roman" w:cs="Times New Roman"/>
          <w:bCs/>
          <w:sz w:val="28"/>
          <w:szCs w:val="28"/>
        </w:rPr>
        <w:t>Большеозерского</w:t>
      </w:r>
      <w:proofErr w:type="spellEnd"/>
      <w:r w:rsidR="00F60904">
        <w:rPr>
          <w:rFonts w:ascii="Times New Roman" w:hAnsi="Times New Roman" w:cs="Times New Roman"/>
          <w:bCs/>
          <w:sz w:val="28"/>
          <w:szCs w:val="28"/>
        </w:rPr>
        <w:t xml:space="preserve"> </w:t>
      </w:r>
      <w:r w:rsidR="00FF611D">
        <w:rPr>
          <w:rFonts w:ascii="Times New Roman" w:hAnsi="Times New Roman" w:cs="Times New Roman"/>
          <w:sz w:val="28"/>
          <w:szCs w:val="28"/>
        </w:rPr>
        <w:t>муниципального образования</w:t>
      </w:r>
      <w:r w:rsidR="00FF611D" w:rsidRPr="0087310B">
        <w:rPr>
          <w:rFonts w:ascii="Times New Roman" w:hAnsi="Times New Roman" w:cs="Times New Roman"/>
          <w:sz w:val="28"/>
          <w:szCs w:val="28"/>
        </w:rPr>
        <w:t xml:space="preserve"> </w:t>
      </w:r>
      <w:proofErr w:type="spellStart"/>
      <w:r w:rsidR="00FF611D">
        <w:rPr>
          <w:rFonts w:ascii="Times New Roman" w:hAnsi="Times New Roman" w:cs="Times New Roman"/>
          <w:sz w:val="28"/>
          <w:szCs w:val="28"/>
        </w:rPr>
        <w:t>Балтайского</w:t>
      </w:r>
      <w:proofErr w:type="spellEnd"/>
      <w:r w:rsidR="00FF611D">
        <w:rPr>
          <w:rFonts w:ascii="Times New Roman" w:hAnsi="Times New Roman" w:cs="Times New Roman"/>
          <w:sz w:val="28"/>
          <w:szCs w:val="28"/>
        </w:rPr>
        <w:t xml:space="preserve"> муниципального района Саратовской </w:t>
      </w:r>
      <w:r w:rsidR="00FF611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а также неверное указание данных наименований;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г) отсутствие в поле "Получатель" номера лицевого счета финансового органа </w:t>
      </w:r>
      <w:proofErr w:type="spellStart"/>
      <w:r w:rsidR="00F60904">
        <w:rPr>
          <w:rFonts w:ascii="Times New Roman" w:hAnsi="Times New Roman" w:cs="Times New Roman"/>
          <w:bCs/>
          <w:sz w:val="28"/>
          <w:szCs w:val="28"/>
        </w:rPr>
        <w:t>Большеозерского</w:t>
      </w:r>
      <w:proofErr w:type="spellEnd"/>
      <w:r w:rsidR="00FF611D">
        <w:rPr>
          <w:rFonts w:ascii="Times New Roman" w:hAnsi="Times New Roman" w:cs="Times New Roman"/>
          <w:sz w:val="28"/>
          <w:szCs w:val="28"/>
        </w:rPr>
        <w:t xml:space="preserve"> муниципального образования</w:t>
      </w:r>
      <w:r w:rsidR="00FF611D" w:rsidRPr="0087310B">
        <w:rPr>
          <w:rFonts w:ascii="Times New Roman" w:hAnsi="Times New Roman" w:cs="Times New Roman"/>
          <w:sz w:val="28"/>
          <w:szCs w:val="28"/>
        </w:rPr>
        <w:t xml:space="preserve"> </w:t>
      </w:r>
      <w:proofErr w:type="spellStart"/>
      <w:r w:rsidR="00FF611D">
        <w:rPr>
          <w:rFonts w:ascii="Times New Roman" w:hAnsi="Times New Roman" w:cs="Times New Roman"/>
          <w:sz w:val="28"/>
          <w:szCs w:val="28"/>
        </w:rPr>
        <w:t>Балтайского</w:t>
      </w:r>
      <w:proofErr w:type="spellEnd"/>
      <w:r w:rsidR="00FF611D">
        <w:rPr>
          <w:rFonts w:ascii="Times New Roman" w:hAnsi="Times New Roman" w:cs="Times New Roman"/>
          <w:sz w:val="28"/>
          <w:szCs w:val="28"/>
        </w:rPr>
        <w:t xml:space="preserve"> муниципального района Саратовской </w:t>
      </w:r>
      <w:r w:rsidR="00FF611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а также неверное указание данного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не заполнение полей "ИНН" и "КПП"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6.2. Основанием для учета в качестве невыясненных поступлений средств, зачисленных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40302---------------,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отсутствие в платежном поручении номера лицевого счета клиента, а также указание ошибочного номера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несоответствие указанного лицевого счета клиента указанному наименованию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6.3. В день зачисления невыясненных поступлений клиенту направляется </w:t>
      </w:r>
      <w:r w:rsidRPr="0087310B">
        <w:rPr>
          <w:rFonts w:ascii="Times New Roman" w:hAnsi="Times New Roman" w:cs="Times New Roman"/>
          <w:sz w:val="28"/>
          <w:szCs w:val="28"/>
        </w:rPr>
        <w:lastRenderedPageBreak/>
        <w:t>письмо в произвольной форме о необходимости предоставления уведомления об уточнении вида и принадлежности платежа, по данному платежному поручению.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6.4. Для уточнения невыясненных поступлений клиентом представляется уведомление об уточнении вида и принадлежности платежа в виде электронного документа посредством АС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наличии у клиента документов, подтверждающих необходимость внесения изменений в показатели, отраженные на лицевом счете клиента, к электронному документу должны быть прикреплены графические файлы, содержащие изображения указанных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отсутствия ЭП, одновременно с электронным документом клиент представляет реестр платежных документов, по которым необходимо произвести уточнение вида и принадлежности платежа (</w:t>
      </w:r>
      <w:hyperlink w:anchor="P2378" w:history="1">
        <w:r w:rsidRPr="0087310B">
          <w:rPr>
            <w:rFonts w:ascii="Times New Roman" w:hAnsi="Times New Roman" w:cs="Times New Roman"/>
            <w:sz w:val="28"/>
            <w:szCs w:val="28"/>
          </w:rPr>
          <w:t xml:space="preserve">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6.2</w:t>
        </w:r>
      </w:hyperlink>
      <w:r w:rsidRPr="0087310B">
        <w:rPr>
          <w:rFonts w:ascii="Times New Roman" w:hAnsi="Times New Roman" w:cs="Times New Roman"/>
          <w:sz w:val="28"/>
          <w:szCs w:val="28"/>
        </w:rPr>
        <w:t xml:space="preserve"> к настоящему Порядку),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6.5. Рассмотрение представленных клиентами уведомлений об уточнении вида и принадлежности платежа производится не позднее второго рабочего дня, следующего за днем представления уведомления.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 результатам рассмотрения уведомления должны быть обработаны и отражены на лицевых счетах клиентов по соответствующим кодам бюджетной классификации и дополнительных классификаторов либо отклонены с указанием причины отклонения.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6.6. Представленные уведомления об уточнении вида и принадлежности платежа проверяются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соответствие уведомления в электронной форме реестру платежных документов, по которым необходимо произвести уточнение вида и принадлежности платежа, на бумажном носителе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на уведомлении при использовании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соответствие подписей на реестре платежных документов, по которым необходимо произвести уточнение вида и принадлежности средств, карточке образцов подписей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соответствие лицевого счета и (или) бюджетной классификации и (или) типа средств, указанных в уведомлении, экономическому содержанию, лицевому счету и типу средств уточняемого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соответствие номера бюджетного и денежного обязательств, указанных в уведомлении, номеру бюджетных и денежных обязательств в уточняемом документе.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6.7. В случае если платежное поручение не позволяет определить клиента, которому предназначается платеж, учтенный как "Невыясненные поступления"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403028---------------, либо получатель средств не обслуживается в администрации </w:t>
      </w:r>
      <w:proofErr w:type="spellStart"/>
      <w:r w:rsidR="00F60904">
        <w:rPr>
          <w:rFonts w:ascii="Times New Roman" w:hAnsi="Times New Roman" w:cs="Times New Roman"/>
          <w:bCs/>
          <w:sz w:val="28"/>
          <w:szCs w:val="28"/>
        </w:rPr>
        <w:t>Большеозерского</w:t>
      </w:r>
      <w:proofErr w:type="spellEnd"/>
      <w:r w:rsidR="00F60904">
        <w:rPr>
          <w:rFonts w:ascii="Times New Roman" w:hAnsi="Times New Roman" w:cs="Times New Roman"/>
          <w:bCs/>
          <w:sz w:val="28"/>
          <w:szCs w:val="28"/>
        </w:rPr>
        <w:t xml:space="preserve"> </w:t>
      </w:r>
      <w:r w:rsidR="00FF611D">
        <w:rPr>
          <w:rFonts w:ascii="Times New Roman" w:hAnsi="Times New Roman" w:cs="Times New Roman"/>
          <w:sz w:val="28"/>
          <w:szCs w:val="28"/>
        </w:rPr>
        <w:t>муниципального образования</w:t>
      </w:r>
      <w:r w:rsidR="00FF611D" w:rsidRPr="0087310B">
        <w:rPr>
          <w:rFonts w:ascii="Times New Roman" w:hAnsi="Times New Roman" w:cs="Times New Roman"/>
          <w:sz w:val="28"/>
          <w:szCs w:val="28"/>
        </w:rPr>
        <w:t xml:space="preserve"> </w:t>
      </w:r>
      <w:proofErr w:type="spellStart"/>
      <w:r w:rsidR="00FF611D">
        <w:rPr>
          <w:rFonts w:ascii="Times New Roman" w:hAnsi="Times New Roman" w:cs="Times New Roman"/>
          <w:sz w:val="28"/>
          <w:szCs w:val="28"/>
        </w:rPr>
        <w:t>Балтайского</w:t>
      </w:r>
      <w:proofErr w:type="spellEnd"/>
      <w:r w:rsidR="00FF611D">
        <w:rPr>
          <w:rFonts w:ascii="Times New Roman" w:hAnsi="Times New Roman" w:cs="Times New Roman"/>
          <w:sz w:val="28"/>
          <w:szCs w:val="28"/>
        </w:rPr>
        <w:t xml:space="preserve"> муниципального района Саратовской </w:t>
      </w:r>
      <w:r w:rsidR="00FF611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то в течение 10 рабочих дней платеж возвращается отправителю.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отсутствия необходимой для возврата информации о реквизитах отправителя, возврат платежа отправителю возможен по его заявлению с указанием реквизитов.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6.8. В случае если клиент отказывается учитывать сумму, учтенную как "Невыясненные поступления", в качестве собственных средств, то клиент обязан направить письмо в произвольной форме, в котором необходимо указать один из следующих вариантов перечисления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платеж необходимо вернуть плательщику;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 необходимо зачислить в доход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письме в обязательном порядке указываются реквизиты для перечисления средств, а также, при необходимости, коды бюджетной классификации, по которым поступившие средства будут отражены на лицевом счете администратора доходов или отправителя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6.9. В случае если платеж ошибочно зачислен на лицевой счет клиента по вине контрагента, то клиент самостоятельно возвращает подобный платеж отправителю по тем же кодам бюджетной классификации и дополнительным классификаторам, по которым денежные средства были зачислены на лицевой счет получателя средств. При этом в назначении платежа платежного поручения получатель средств должен указать реквизиты платежного поручения контрагента, по которому производится возврат.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6.10. Проверяемые реквизиты реестра платежных документов, по которым необходимо произвести уточнение вида и принадлежности средств (</w:t>
      </w:r>
      <w:hyperlink w:anchor="P2378" w:history="1">
        <w:r w:rsidRPr="0087310B">
          <w:rPr>
            <w:rFonts w:ascii="Times New Roman" w:hAnsi="Times New Roman" w:cs="Times New Roman"/>
            <w:sz w:val="28"/>
            <w:szCs w:val="28"/>
          </w:rPr>
          <w:t>приложение N 6.2</w:t>
        </w:r>
      </w:hyperlink>
      <w:r w:rsidRPr="0087310B">
        <w:rPr>
          <w:rFonts w:ascii="Times New Roman" w:hAnsi="Times New Roman" w:cs="Times New Roman"/>
          <w:sz w:val="28"/>
          <w:szCs w:val="28"/>
        </w:rPr>
        <w:t xml:space="preserve"> к настоящему Порядку), представляемого получателями средств,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графах 1, 2, 3 и 4 указываются соответствующие показатели уточняемого платежного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5 указывается код бюджетной классификации и, при необходимости, код мероприятия, по которым необходимо произвести уточнение невыясненных поступлений (за исключением средств, поступающих во временное распоряжение казенных учреждений);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6 по средствам, поступающим во временное распоряжение казенных учреждений, указывается словами источник образования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выданным клиенту Разрешением;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случае уточнения по платежам, по которым существуют исполненные бюджетные и денежные обязательства, в графах 7 и 8 указываются соответствующие номера обязательств по </w:t>
      </w:r>
      <w:proofErr w:type="gramStart"/>
      <w:r w:rsidRPr="0087310B">
        <w:rPr>
          <w:rFonts w:ascii="Times New Roman" w:hAnsi="Times New Roman" w:cs="Times New Roman"/>
          <w:sz w:val="28"/>
          <w:szCs w:val="28"/>
        </w:rPr>
        <w:t>уточненному</w:t>
      </w:r>
      <w:proofErr w:type="gramEnd"/>
      <w:r w:rsidRPr="0087310B">
        <w:rPr>
          <w:rFonts w:ascii="Times New Roman" w:hAnsi="Times New Roman" w:cs="Times New Roman"/>
          <w:sz w:val="28"/>
          <w:szCs w:val="28"/>
        </w:rPr>
        <w:t xml:space="preserve"> КБК;</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9 указывается тип средств, по которому необходимо произвести уточнение невыясненных поступлений.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6.11. Платежи по средствам во временном распоряжении, учтенные в качестве невыясненных поступлений и по которым не было произведено уточнение, по истечении срока исковой давности подлежат перечислению в доход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6.12. В случае зачисления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средств по коду бюджетной классификации, отличному от невыясненных поступлений, получателя по которым невозможно установить, в установленном порядке оформляется соответствующее уведомление на зачисление таких сре</w:t>
      </w:r>
      <w:proofErr w:type="gramStart"/>
      <w:r w:rsidRPr="0087310B">
        <w:rPr>
          <w:rFonts w:ascii="Times New Roman" w:hAnsi="Times New Roman" w:cs="Times New Roman"/>
          <w:sz w:val="28"/>
          <w:szCs w:val="28"/>
        </w:rPr>
        <w:t>дств в к</w:t>
      </w:r>
      <w:proofErr w:type="gramEnd"/>
      <w:r w:rsidRPr="0087310B">
        <w:rPr>
          <w:rFonts w:ascii="Times New Roman" w:hAnsi="Times New Roman" w:cs="Times New Roman"/>
          <w:sz w:val="28"/>
          <w:szCs w:val="28"/>
        </w:rPr>
        <w:t>ачестве невыясненных поступлений на лицевой счет соответствующего администратора доходов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6.13. </w:t>
      </w:r>
      <w:proofErr w:type="gramStart"/>
      <w:r w:rsidRPr="0087310B">
        <w:rPr>
          <w:rFonts w:ascii="Times New Roman" w:hAnsi="Times New Roman" w:cs="Times New Roman"/>
          <w:sz w:val="28"/>
          <w:szCs w:val="28"/>
        </w:rPr>
        <w:t xml:space="preserve">В случае зачисления на балансовый счет N 402048-------------- в качестве невыясненных поступлений средств, контроль за расходованием которых возложен на территориальные органы Федерального казначейства, клиентом при представлении реестра в соответствии с </w:t>
      </w:r>
      <w:hyperlink w:anchor="P2378" w:history="1">
        <w:r w:rsidRPr="0087310B">
          <w:rPr>
            <w:rFonts w:ascii="Times New Roman" w:hAnsi="Times New Roman" w:cs="Times New Roman"/>
            <w:sz w:val="28"/>
            <w:szCs w:val="28"/>
          </w:rPr>
          <w:t>приложением N 6.2</w:t>
        </w:r>
      </w:hyperlink>
      <w:r w:rsidRPr="0087310B">
        <w:rPr>
          <w:rFonts w:ascii="Times New Roman" w:hAnsi="Times New Roman" w:cs="Times New Roman"/>
          <w:sz w:val="28"/>
          <w:szCs w:val="28"/>
        </w:rPr>
        <w:t xml:space="preserve"> к настоящему Порядку в заголовочной части реестра указывается номер лицевого счета получателя, открытого ему в территориальном органе Федерального казначейства.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xml:space="preserve">6.14. Уточнение невыясненных поступлений в соответствии с настоящим разделом Порядка производится в пределах одного балансового счета по поступлениям, администрирование которых </w:t>
      </w:r>
      <w:r w:rsidR="00F60904">
        <w:rPr>
          <w:rFonts w:ascii="Times New Roman" w:hAnsi="Times New Roman" w:cs="Times New Roman"/>
          <w:sz w:val="28"/>
          <w:szCs w:val="28"/>
        </w:rPr>
        <w:t xml:space="preserve">осуществляется администрацией </w:t>
      </w:r>
      <w:r w:rsidRPr="0087310B">
        <w:rPr>
          <w:rFonts w:ascii="Times New Roman" w:hAnsi="Times New Roman" w:cs="Times New Roman"/>
          <w:sz w:val="28"/>
          <w:szCs w:val="28"/>
        </w:rPr>
        <w:t>поселения.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16.15. Прошедшие контроль уведомления об уточнении вида и принадлежности платежа по бюджетным средствам, подписанные Главой направляются в Управление Федерального казначейства по </w:t>
      </w:r>
      <w:r w:rsidR="00FF611D">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для отражения уточнения платежей на едином счете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7" w:name="P659"/>
      <w:bookmarkEnd w:id="37"/>
      <w:r w:rsidRPr="0087310B">
        <w:rPr>
          <w:rFonts w:ascii="Times New Roman" w:hAnsi="Times New Roman" w:cs="Times New Roman"/>
          <w:sz w:val="28"/>
          <w:szCs w:val="28"/>
        </w:rPr>
        <w:t xml:space="preserve">6.16. </w:t>
      </w:r>
      <w:proofErr w:type="gramStart"/>
      <w:r w:rsidRPr="0087310B">
        <w:rPr>
          <w:rFonts w:ascii="Times New Roman" w:hAnsi="Times New Roman" w:cs="Times New Roman"/>
          <w:sz w:val="28"/>
          <w:szCs w:val="28"/>
        </w:rPr>
        <w:t xml:space="preserve">В случае зачисления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40101810900000010001 в качестве невыясненных поступлений средств, отраженных на лицевом счете администрации </w:t>
      </w:r>
      <w:proofErr w:type="spellStart"/>
      <w:r w:rsidR="00F60904">
        <w:rPr>
          <w:rFonts w:ascii="Times New Roman" w:hAnsi="Times New Roman" w:cs="Times New Roman"/>
          <w:bCs/>
          <w:sz w:val="28"/>
          <w:szCs w:val="28"/>
        </w:rPr>
        <w:t>Большеозерского</w:t>
      </w:r>
      <w:proofErr w:type="spellEnd"/>
      <w:r w:rsidR="00FF611D">
        <w:rPr>
          <w:rFonts w:ascii="Times New Roman" w:hAnsi="Times New Roman" w:cs="Times New Roman"/>
          <w:sz w:val="28"/>
          <w:szCs w:val="28"/>
        </w:rPr>
        <w:t xml:space="preserve"> муниципального образования</w:t>
      </w:r>
      <w:r w:rsidR="00FF611D" w:rsidRPr="0087310B">
        <w:rPr>
          <w:rFonts w:ascii="Times New Roman" w:hAnsi="Times New Roman" w:cs="Times New Roman"/>
          <w:sz w:val="28"/>
          <w:szCs w:val="28"/>
        </w:rPr>
        <w:t xml:space="preserve"> </w:t>
      </w:r>
      <w:proofErr w:type="spellStart"/>
      <w:r w:rsidR="00FF611D">
        <w:rPr>
          <w:rFonts w:ascii="Times New Roman" w:hAnsi="Times New Roman" w:cs="Times New Roman"/>
          <w:sz w:val="28"/>
          <w:szCs w:val="28"/>
        </w:rPr>
        <w:t>Балтайского</w:t>
      </w:r>
      <w:proofErr w:type="spellEnd"/>
      <w:r w:rsidR="00FF611D">
        <w:rPr>
          <w:rFonts w:ascii="Times New Roman" w:hAnsi="Times New Roman" w:cs="Times New Roman"/>
          <w:sz w:val="28"/>
          <w:szCs w:val="28"/>
        </w:rPr>
        <w:t xml:space="preserve"> муниципального района Саратовской </w:t>
      </w:r>
      <w:r w:rsidR="00FF611D" w:rsidRPr="0087310B">
        <w:rPr>
          <w:rFonts w:ascii="Times New Roman" w:hAnsi="Times New Roman" w:cs="Times New Roman"/>
          <w:sz w:val="28"/>
          <w:szCs w:val="28"/>
        </w:rPr>
        <w:t xml:space="preserve"> области </w:t>
      </w:r>
      <w:r w:rsidR="00FF611D">
        <w:rPr>
          <w:rFonts w:ascii="Times New Roman" w:hAnsi="Times New Roman" w:cs="Times New Roman"/>
          <w:sz w:val="28"/>
          <w:szCs w:val="28"/>
        </w:rPr>
        <w:t xml:space="preserve"> </w:t>
      </w:r>
      <w:r w:rsidRPr="0087310B">
        <w:rPr>
          <w:rFonts w:ascii="Times New Roman" w:hAnsi="Times New Roman" w:cs="Times New Roman"/>
          <w:sz w:val="28"/>
          <w:szCs w:val="28"/>
        </w:rPr>
        <w:t>администратора доходов бюджета и подлежащих уточнению на код классификации доходов бюджета иному администратору поступлений, клиентом представляется в письмо в произвольной форме, с указанием следующих обязательных для зачисления реквизитов:</w:t>
      </w:r>
      <w:proofErr w:type="gramEnd"/>
      <w:r w:rsidRPr="0087310B">
        <w:rPr>
          <w:rFonts w:ascii="Times New Roman" w:hAnsi="Times New Roman" w:cs="Times New Roman"/>
          <w:sz w:val="28"/>
          <w:szCs w:val="28"/>
        </w:rPr>
        <w:t xml:space="preserve"> ИНН, КПП, наименование и лицевой счет администратора поступлений, наименования банка получателя, БИК банка, балансовый счет, код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На основании письма в течение 10 рабочих дней оформляется уведомление об уточнении вида и принадлежности платежа (код формы по КФД 0531809) и направляется в Управление Федерального казначейства по </w:t>
      </w:r>
      <w:r w:rsidR="00FF611D">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посредством системы удаленного финансового документооборота Федерального казначейства (далее - СУФД).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несоответствия письма требованиям настоящего пункта Порядка, клиенту направляется письменный отказ с указанием причин неисполнения письма.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8" w:name="P663"/>
      <w:bookmarkEnd w:id="38"/>
      <w:r w:rsidRPr="0087310B">
        <w:rPr>
          <w:rFonts w:ascii="Times New Roman" w:hAnsi="Times New Roman" w:cs="Times New Roman"/>
          <w:sz w:val="28"/>
          <w:szCs w:val="28"/>
        </w:rPr>
        <w:t xml:space="preserve">6.17. В случае зачисления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40101810900000010001 в качестве невыясненных поступлений средств, отраженных на лицевом счете администрации </w:t>
      </w:r>
      <w:proofErr w:type="spellStart"/>
      <w:r w:rsidR="00F60904">
        <w:rPr>
          <w:rFonts w:ascii="Times New Roman" w:hAnsi="Times New Roman" w:cs="Times New Roman"/>
          <w:bCs/>
          <w:sz w:val="28"/>
          <w:szCs w:val="28"/>
        </w:rPr>
        <w:t>Большеозерского</w:t>
      </w:r>
      <w:proofErr w:type="spellEnd"/>
      <w:r w:rsidR="00FF611D">
        <w:rPr>
          <w:rFonts w:ascii="Times New Roman" w:hAnsi="Times New Roman" w:cs="Times New Roman"/>
          <w:sz w:val="28"/>
          <w:szCs w:val="28"/>
        </w:rPr>
        <w:t xml:space="preserve"> муниципального образования</w:t>
      </w:r>
      <w:r w:rsidR="00FF611D" w:rsidRPr="0087310B">
        <w:rPr>
          <w:rFonts w:ascii="Times New Roman" w:hAnsi="Times New Roman" w:cs="Times New Roman"/>
          <w:sz w:val="28"/>
          <w:szCs w:val="28"/>
        </w:rPr>
        <w:t xml:space="preserve"> </w:t>
      </w:r>
      <w:proofErr w:type="spellStart"/>
      <w:r w:rsidR="00FF611D">
        <w:rPr>
          <w:rFonts w:ascii="Times New Roman" w:hAnsi="Times New Roman" w:cs="Times New Roman"/>
          <w:sz w:val="28"/>
          <w:szCs w:val="28"/>
        </w:rPr>
        <w:t>Балтайского</w:t>
      </w:r>
      <w:proofErr w:type="spellEnd"/>
      <w:r w:rsidR="00FF611D">
        <w:rPr>
          <w:rFonts w:ascii="Times New Roman" w:hAnsi="Times New Roman" w:cs="Times New Roman"/>
          <w:sz w:val="28"/>
          <w:szCs w:val="28"/>
        </w:rPr>
        <w:t xml:space="preserve"> муниципального района Саратовской </w:t>
      </w:r>
      <w:r w:rsidR="00FF611D" w:rsidRPr="0087310B">
        <w:rPr>
          <w:rFonts w:ascii="Times New Roman" w:hAnsi="Times New Roman" w:cs="Times New Roman"/>
          <w:sz w:val="28"/>
          <w:szCs w:val="28"/>
        </w:rPr>
        <w:t xml:space="preserve"> области </w:t>
      </w:r>
      <w:r w:rsidR="00FF611D">
        <w:rPr>
          <w:rFonts w:ascii="Times New Roman" w:hAnsi="Times New Roman" w:cs="Times New Roman"/>
          <w:sz w:val="28"/>
          <w:szCs w:val="28"/>
        </w:rPr>
        <w:t xml:space="preserve"> </w:t>
      </w:r>
      <w:r w:rsidRPr="0087310B">
        <w:rPr>
          <w:rFonts w:ascii="Times New Roman" w:hAnsi="Times New Roman" w:cs="Times New Roman"/>
          <w:sz w:val="28"/>
          <w:szCs w:val="28"/>
        </w:rPr>
        <w:t xml:space="preserve">администратора доходов бюджета, и невозможности определения предполагаемого администратора поступлений, а </w:t>
      </w:r>
      <w:proofErr w:type="gramStart"/>
      <w:r w:rsidRPr="0087310B">
        <w:rPr>
          <w:rFonts w:ascii="Times New Roman" w:hAnsi="Times New Roman" w:cs="Times New Roman"/>
          <w:sz w:val="28"/>
          <w:szCs w:val="28"/>
        </w:rPr>
        <w:t>также</w:t>
      </w:r>
      <w:proofErr w:type="gramEnd"/>
      <w:r w:rsidRPr="0087310B">
        <w:rPr>
          <w:rFonts w:ascii="Times New Roman" w:hAnsi="Times New Roman" w:cs="Times New Roman"/>
          <w:sz w:val="28"/>
          <w:szCs w:val="28"/>
        </w:rPr>
        <w:t xml:space="preserve"> если предполагаемый администратор поступлений не является администратором доходов местного бюджета, в течение 10 рабочих дней оформляется и направляется в Управление Федерального казначейства по </w:t>
      </w:r>
      <w:r w:rsidR="00FF611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 Уведомление об уточнении вида и принадлежности платежа (код формы по КФД 0531809) с указанием уточненных реквизитов администратора поступлений: УФК по Новосибирской области и кода бюджетной классификации "Невыясненные поступления, зачисляемые в федеральный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6.18. </w:t>
      </w:r>
      <w:proofErr w:type="gramStart"/>
      <w:r w:rsidRPr="0087310B">
        <w:rPr>
          <w:rFonts w:ascii="Times New Roman" w:hAnsi="Times New Roman" w:cs="Times New Roman"/>
          <w:sz w:val="28"/>
          <w:szCs w:val="28"/>
        </w:rPr>
        <w:t xml:space="preserve">В случае зачисления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сумм дебиторской задолженности прошлых лет по лицевому счету клиента, закрытому в текущем году, в качестве невыясненных поступлений средств, отраженных на лицевом счете администратора доходов бюджета администрации </w:t>
      </w:r>
      <w:r w:rsidR="00D8187D" w:rsidRPr="0087310B">
        <w:rPr>
          <w:rFonts w:ascii="Times New Roman" w:hAnsi="Times New Roman" w:cs="Times New Roman"/>
          <w:sz w:val="28"/>
          <w:szCs w:val="28"/>
        </w:rPr>
        <w:t xml:space="preserve">\ </w:t>
      </w:r>
      <w:proofErr w:type="spellStart"/>
      <w:r w:rsidR="00F60904">
        <w:rPr>
          <w:rFonts w:ascii="Times New Roman" w:hAnsi="Times New Roman" w:cs="Times New Roman"/>
          <w:bCs/>
          <w:sz w:val="28"/>
          <w:szCs w:val="28"/>
        </w:rPr>
        <w:t>Большеозерского</w:t>
      </w:r>
      <w:proofErr w:type="spellEnd"/>
      <w:r w:rsidR="00FF611D">
        <w:rPr>
          <w:rFonts w:ascii="Times New Roman" w:hAnsi="Times New Roman" w:cs="Times New Roman"/>
          <w:sz w:val="28"/>
          <w:szCs w:val="28"/>
        </w:rPr>
        <w:t xml:space="preserve"> муниципального образования</w:t>
      </w:r>
      <w:r w:rsidR="00FF611D" w:rsidRPr="0087310B">
        <w:rPr>
          <w:rFonts w:ascii="Times New Roman" w:hAnsi="Times New Roman" w:cs="Times New Roman"/>
          <w:sz w:val="28"/>
          <w:szCs w:val="28"/>
        </w:rPr>
        <w:t xml:space="preserve"> </w:t>
      </w:r>
      <w:proofErr w:type="spellStart"/>
      <w:r w:rsidR="00FF611D">
        <w:rPr>
          <w:rFonts w:ascii="Times New Roman" w:hAnsi="Times New Roman" w:cs="Times New Roman"/>
          <w:sz w:val="28"/>
          <w:szCs w:val="28"/>
        </w:rPr>
        <w:t>Балтайского</w:t>
      </w:r>
      <w:proofErr w:type="spellEnd"/>
      <w:r w:rsidR="00FF611D">
        <w:rPr>
          <w:rFonts w:ascii="Times New Roman" w:hAnsi="Times New Roman" w:cs="Times New Roman"/>
          <w:sz w:val="28"/>
          <w:szCs w:val="28"/>
        </w:rPr>
        <w:t xml:space="preserve"> муниципального района Саратовской </w:t>
      </w:r>
      <w:r w:rsidR="00FF611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и подлежащих уточнению на код классификации доходов бюджета иному администратору поступлений, клиентом предоставляется заявление с указанием следующих обязательных для</w:t>
      </w:r>
      <w:proofErr w:type="gramEnd"/>
      <w:r w:rsidRPr="0087310B">
        <w:rPr>
          <w:rFonts w:ascii="Times New Roman" w:hAnsi="Times New Roman" w:cs="Times New Roman"/>
          <w:sz w:val="28"/>
          <w:szCs w:val="28"/>
        </w:rPr>
        <w:t xml:space="preserve"> зачисления реквизитов: ИНН, КПП, наименование и лицевой счет администратора поступлений, наименование банка получателя, БИК банка, балансовый счет, код бюджетной </w:t>
      </w:r>
      <w:r w:rsidRPr="0087310B">
        <w:rPr>
          <w:rFonts w:ascii="Times New Roman" w:hAnsi="Times New Roman" w:cs="Times New Roman"/>
          <w:sz w:val="28"/>
          <w:szCs w:val="28"/>
        </w:rPr>
        <w:lastRenderedPageBreak/>
        <w:t>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На основании заявления в течение 10 рабочих дней оформляется уведомление об уточнении вида и принадлежности платежа (код формы по КФД 0531809) и направляется в Управление Федерального казначейства по Новосибирской области посредством СУФД.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несоответствия заявления требованиям настоящего пункта, клиенту направляется письменный отказ с указанием причин неисполнения заявления.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7. Порядок обеспечения наличными денежными</w:t>
      </w:r>
    </w:p>
    <w:p w:rsidR="00360192" w:rsidRPr="0087310B" w:rsidRDefault="00360192" w:rsidP="00F60904">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средствами получателей средств</w:t>
      </w:r>
    </w:p>
    <w:p w:rsidR="00360192" w:rsidRPr="0087310B" w:rsidRDefault="00360192" w:rsidP="00F60904">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7.1. Обеспечение наличными денежными средствами</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7.1.1. Настоящий раздел регламентирует порядок обеспечения получателей средств наличными денежными средствами.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7.1.2. </w:t>
      </w:r>
      <w:proofErr w:type="gramStart"/>
      <w:r w:rsidRPr="0087310B">
        <w:rPr>
          <w:rFonts w:ascii="Times New Roman" w:hAnsi="Times New Roman" w:cs="Times New Roman"/>
          <w:sz w:val="28"/>
          <w:szCs w:val="28"/>
        </w:rPr>
        <w:t xml:space="preserve">Обеспечение получателей средств наличными денежными средствами осуществляется в соответствии с </w:t>
      </w:r>
      <w:hyperlink r:id="rId13" w:history="1">
        <w:r w:rsidRPr="0087310B">
          <w:rPr>
            <w:rFonts w:ascii="Times New Roman" w:hAnsi="Times New Roman" w:cs="Times New Roman"/>
            <w:sz w:val="28"/>
            <w:szCs w:val="28"/>
          </w:rPr>
          <w:t>Правилами</w:t>
        </w:r>
      </w:hyperlink>
      <w:r w:rsidRPr="0087310B">
        <w:rPr>
          <w:rFonts w:ascii="Times New Roman" w:hAnsi="Times New Roman" w:cs="Times New Roman"/>
          <w:sz w:val="28"/>
          <w:szCs w:val="28"/>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Казначейства России от 30.06.2014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10н (далее - Правила обеспечения наличными денежными средствами), с учетом особенностей, предусмотренных настоящим разделом.</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Оформление операций с подотчетными средствами осуществляется в соответствии с правилами, установленными законодательством Российской Федерации.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7.1.3. Перечисление заработной платы, а также перечисление средств на командировочные расходы под отчет осуществляется на </w:t>
      </w:r>
      <w:proofErr w:type="spellStart"/>
      <w:r w:rsidRPr="0087310B">
        <w:rPr>
          <w:rFonts w:ascii="Times New Roman" w:hAnsi="Times New Roman" w:cs="Times New Roman"/>
          <w:sz w:val="28"/>
          <w:szCs w:val="28"/>
        </w:rPr>
        <w:t>зарплатные</w:t>
      </w:r>
      <w:proofErr w:type="spellEnd"/>
      <w:r w:rsidRPr="0087310B">
        <w:rPr>
          <w:rFonts w:ascii="Times New Roman" w:hAnsi="Times New Roman" w:cs="Times New Roman"/>
          <w:sz w:val="28"/>
          <w:szCs w:val="28"/>
        </w:rPr>
        <w:t xml:space="preserve"> расчетные карты сотрудников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отсутствия у сотрудника </w:t>
      </w:r>
      <w:proofErr w:type="spellStart"/>
      <w:r w:rsidRPr="0087310B">
        <w:rPr>
          <w:rFonts w:ascii="Times New Roman" w:hAnsi="Times New Roman" w:cs="Times New Roman"/>
          <w:sz w:val="28"/>
          <w:szCs w:val="28"/>
        </w:rPr>
        <w:t>зарплатной</w:t>
      </w:r>
      <w:proofErr w:type="spellEnd"/>
      <w:r w:rsidRPr="0087310B">
        <w:rPr>
          <w:rFonts w:ascii="Times New Roman" w:hAnsi="Times New Roman" w:cs="Times New Roman"/>
          <w:sz w:val="28"/>
          <w:szCs w:val="28"/>
        </w:rPr>
        <w:t xml:space="preserve"> расчетной карты допускается перечисление заработной платы, а также перечисление командировочных расходов под отчет на расчетную карту уполномоченного сотрудника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7.1.4. Перечисление средств на хозяйственные расходы под отчет осуществляется на расчетную карту уполномоченного сотрудника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7.1.5. Для перечисления средств на </w:t>
      </w:r>
      <w:proofErr w:type="spellStart"/>
      <w:r w:rsidRPr="0087310B">
        <w:rPr>
          <w:rFonts w:ascii="Times New Roman" w:hAnsi="Times New Roman" w:cs="Times New Roman"/>
          <w:sz w:val="28"/>
          <w:szCs w:val="28"/>
        </w:rPr>
        <w:t>зарплатные</w:t>
      </w:r>
      <w:proofErr w:type="spellEnd"/>
      <w:r w:rsidRPr="0087310B">
        <w:rPr>
          <w:rFonts w:ascii="Times New Roman" w:hAnsi="Times New Roman" w:cs="Times New Roman"/>
          <w:sz w:val="28"/>
          <w:szCs w:val="28"/>
        </w:rPr>
        <w:t xml:space="preserve"> расчетные карты сотрудников получатель средств оформляет следующие документы: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платежное поручение на перечисление сре</w:t>
      </w:r>
      <w:proofErr w:type="gramStart"/>
      <w:r w:rsidRPr="0087310B">
        <w:rPr>
          <w:rFonts w:ascii="Times New Roman" w:hAnsi="Times New Roman" w:cs="Times New Roman"/>
          <w:sz w:val="28"/>
          <w:szCs w:val="28"/>
        </w:rPr>
        <w:t>дств с с</w:t>
      </w:r>
      <w:proofErr w:type="gramEnd"/>
      <w:r w:rsidRPr="0087310B">
        <w:rPr>
          <w:rFonts w:ascii="Times New Roman" w:hAnsi="Times New Roman" w:cs="Times New Roman"/>
          <w:sz w:val="28"/>
          <w:szCs w:val="28"/>
        </w:rPr>
        <w:t>оответствующего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реестр на зачисление средств на счета физических лиц (далее - реестр на зачисление).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Платежное поручение оформляется в соответствии с требованиями, установленными </w:t>
      </w:r>
      <w:hyperlink w:anchor="P526" w:history="1">
        <w:r w:rsidRPr="0087310B">
          <w:rPr>
            <w:rFonts w:ascii="Times New Roman" w:hAnsi="Times New Roman" w:cs="Times New Roman"/>
            <w:sz w:val="28"/>
            <w:szCs w:val="28"/>
          </w:rPr>
          <w:t>пунктом 5.3.3</w:t>
        </w:r>
      </w:hyperlink>
      <w:r w:rsidRPr="0087310B">
        <w:rPr>
          <w:rFonts w:ascii="Times New Roman" w:hAnsi="Times New Roman" w:cs="Times New Roman"/>
          <w:sz w:val="28"/>
          <w:szCs w:val="28"/>
        </w:rPr>
        <w:t xml:space="preserve"> Порядка, с учетом следующих особенностей: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"Получатель" указываются реквизиты учреждения банка, в котором сотрудникам получателя средств открыты счета физических лиц;</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"Сумма" указывается общая сумма, подлежащая перечислению на счета физических лиц;</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указывается цель платежа, а также делается ссылка на перечисление средств по реестру на зачисление, его номер и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Реестр на зачисление средств составляется получателем средств по форме, согласованной с учреждением банка. Предоставление указанного реестра в учреждение банка осуществляется получателем средств самостоятельно.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7.1.6. Платежное поручение на перечисление средств на расчетную карту уполномоченного сотрудника получателя средств оформляется в соответствии с требованиями </w:t>
      </w:r>
      <w:hyperlink w:anchor="P526" w:history="1">
        <w:r w:rsidRPr="0087310B">
          <w:rPr>
            <w:rFonts w:ascii="Times New Roman" w:hAnsi="Times New Roman" w:cs="Times New Roman"/>
            <w:sz w:val="28"/>
            <w:szCs w:val="28"/>
          </w:rPr>
          <w:t>пункта 5.3.3</w:t>
        </w:r>
      </w:hyperlink>
      <w:r w:rsidRPr="0087310B">
        <w:rPr>
          <w:rFonts w:ascii="Times New Roman" w:hAnsi="Times New Roman" w:cs="Times New Roman"/>
          <w:sz w:val="28"/>
          <w:szCs w:val="28"/>
        </w:rPr>
        <w:t xml:space="preserve"> настоящего Порядка, с учетом следующих особенностей: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перечисление осуществляется на соответствующий балансовый счет N 40116, открытый Управлением Федерального казначейства по Новосибирской области в Банке России;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указываются фамилия, имя, отчество (при наличии) уполномоченного сотрудника получателя средств, номер его расчетной карты.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7.1.7. </w:t>
      </w:r>
      <w:hyperlink w:anchor="P2468" w:history="1">
        <w:r w:rsidRPr="0087310B">
          <w:rPr>
            <w:rFonts w:ascii="Times New Roman" w:hAnsi="Times New Roman" w:cs="Times New Roman"/>
            <w:sz w:val="28"/>
            <w:szCs w:val="28"/>
          </w:rPr>
          <w:t>Заявления</w:t>
        </w:r>
      </w:hyperlink>
      <w:r w:rsidRPr="0087310B">
        <w:rPr>
          <w:rFonts w:ascii="Times New Roman" w:hAnsi="Times New Roman" w:cs="Times New Roman"/>
          <w:sz w:val="28"/>
          <w:szCs w:val="28"/>
        </w:rPr>
        <w:t xml:space="preserve"> сотрудников получателей средств на выдачу денежных средств под отчет оформляются по примерной форме согласно приложению, N 7.1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7.1.8. Расходование наличных денежных средств, поступивших в кассу получателя средств, осуществляется только после их зачисления на соответствующий лицевой счет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7.1.9. Не допускается перечисление получателями средств денежных средств под отчет на приобретение (изготовление) товарно-материальных ценностей, на выполнение работ, оказание услуг, за исключением: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возмещения расходов, связанных с командированием работников;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возмещения расходов, понесенных работниками в процессе исполнения должностных обязанностей, - в пределах 50 000 (пятидесяти тысяч) рублей в месяц на одного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расходов на питание спортсменов и студентов при их направлении на соревнования, олимпиады, учебную практику и иные мероприятия - при представлении документа, подтверждающего сумму платежного поручения.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7.2. Порядок взноса наличных денежных средств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7.2.1. </w:t>
      </w:r>
      <w:proofErr w:type="gramStart"/>
      <w:r w:rsidRPr="0087310B">
        <w:rPr>
          <w:rFonts w:ascii="Times New Roman" w:hAnsi="Times New Roman" w:cs="Times New Roman"/>
          <w:sz w:val="28"/>
          <w:szCs w:val="28"/>
        </w:rPr>
        <w:t xml:space="preserve">Взнос клиентом наличных средств в кассу банка производится в соответствии с </w:t>
      </w:r>
      <w:hyperlink r:id="rId14" w:history="1">
        <w:r w:rsidRPr="0087310B">
          <w:rPr>
            <w:rFonts w:ascii="Times New Roman" w:hAnsi="Times New Roman" w:cs="Times New Roman"/>
            <w:sz w:val="28"/>
            <w:szCs w:val="28"/>
          </w:rPr>
          <w:t>Правилами</w:t>
        </w:r>
      </w:hyperlink>
      <w:r w:rsidRPr="0087310B">
        <w:rPr>
          <w:rFonts w:ascii="Times New Roman" w:hAnsi="Times New Roman" w:cs="Times New Roman"/>
          <w:sz w:val="28"/>
          <w:szCs w:val="28"/>
        </w:rPr>
        <w:t xml:space="preserve"> обеспечения наличными денежными средствами на основании объявления на взнос наличными (форма по </w:t>
      </w:r>
      <w:hyperlink r:id="rId15" w:history="1">
        <w:r w:rsidRPr="0087310B">
          <w:rPr>
            <w:rFonts w:ascii="Times New Roman" w:hAnsi="Times New Roman" w:cs="Times New Roman"/>
            <w:sz w:val="28"/>
            <w:szCs w:val="28"/>
          </w:rPr>
          <w:t>ОКУД</w:t>
        </w:r>
      </w:hyperlink>
      <w:r w:rsidRPr="0087310B">
        <w:rPr>
          <w:rFonts w:ascii="Times New Roman" w:hAnsi="Times New Roman" w:cs="Times New Roman"/>
          <w:sz w:val="28"/>
          <w:szCs w:val="28"/>
        </w:rPr>
        <w:t xml:space="preserve"> 0402001) в соответствии с требованиями, установленными </w:t>
      </w:r>
      <w:hyperlink r:id="rId16"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ЦБ РФ от 29.01.2018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roofErr w:type="gramEnd"/>
      <w:r w:rsidRPr="0087310B">
        <w:rPr>
          <w:rFonts w:ascii="Times New Roman" w:hAnsi="Times New Roman" w:cs="Times New Roman"/>
          <w:sz w:val="28"/>
          <w:szCs w:val="28"/>
        </w:rPr>
        <w:t>", с учетом особенностей, установленных настоящим подразделом.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7.2.2. В платежном поручении на зачисление денежных средств на лицевой счет получателя средств, открытый в администрации </w:t>
      </w:r>
      <w:proofErr w:type="spellStart"/>
      <w:r w:rsidR="00F60904">
        <w:rPr>
          <w:rFonts w:ascii="Times New Roman" w:hAnsi="Times New Roman" w:cs="Times New Roman"/>
          <w:bCs/>
          <w:sz w:val="28"/>
          <w:szCs w:val="28"/>
        </w:rPr>
        <w:t>Большеозерского</w:t>
      </w:r>
      <w:proofErr w:type="spellEnd"/>
      <w:r w:rsidR="00F60904">
        <w:rPr>
          <w:rFonts w:ascii="Times New Roman" w:hAnsi="Times New Roman" w:cs="Times New Roman"/>
          <w:bCs/>
          <w:sz w:val="28"/>
          <w:szCs w:val="28"/>
        </w:rPr>
        <w:t xml:space="preserve"> </w:t>
      </w:r>
      <w:r w:rsidR="003F0F9C">
        <w:rPr>
          <w:rFonts w:ascii="Times New Roman" w:hAnsi="Times New Roman" w:cs="Times New Roman"/>
          <w:sz w:val="28"/>
          <w:szCs w:val="28"/>
        </w:rPr>
        <w:t>муниципального образования</w:t>
      </w:r>
      <w:r w:rsidR="003F0F9C" w:rsidRPr="0087310B">
        <w:rPr>
          <w:rFonts w:ascii="Times New Roman" w:hAnsi="Times New Roman" w:cs="Times New Roman"/>
          <w:sz w:val="28"/>
          <w:szCs w:val="28"/>
        </w:rPr>
        <w:t xml:space="preserve"> </w:t>
      </w:r>
      <w:proofErr w:type="spellStart"/>
      <w:r w:rsidR="003F0F9C">
        <w:rPr>
          <w:rFonts w:ascii="Times New Roman" w:hAnsi="Times New Roman" w:cs="Times New Roman"/>
          <w:sz w:val="28"/>
          <w:szCs w:val="28"/>
        </w:rPr>
        <w:t>Балтайского</w:t>
      </w:r>
      <w:proofErr w:type="spellEnd"/>
      <w:r w:rsidR="003F0F9C">
        <w:rPr>
          <w:rFonts w:ascii="Times New Roman" w:hAnsi="Times New Roman" w:cs="Times New Roman"/>
          <w:sz w:val="28"/>
          <w:szCs w:val="28"/>
        </w:rPr>
        <w:t xml:space="preserve"> муниципального района Саратовской </w:t>
      </w:r>
      <w:r w:rsidR="003F0F9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указываются: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номер лицевого счета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коды бюджетной классификации и дополнительных классификаторов, в соответствии с которыми необходимо произвести отражение внесенных денежных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для средств, поступающих во временное распоряжение получателя средств, указывается источник образования средств, в соответствии с Разрешением.</w:t>
      </w:r>
    </w:p>
    <w:p w:rsidR="00360192" w:rsidRPr="0087310B" w:rsidRDefault="00360192" w:rsidP="00F60904">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7.2.3. В подтверждение зачисления наличных денежных средств на лицевой счет получателя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едоставляется платежное поручение в составе пакета отчетных форм.</w:t>
      </w:r>
    </w:p>
    <w:p w:rsidR="00360192" w:rsidRPr="0087310B" w:rsidRDefault="00360192" w:rsidP="00360192">
      <w:pPr>
        <w:pStyle w:val="ConsPlusNormal"/>
        <w:contextualSpacing/>
        <w:jc w:val="center"/>
        <w:outlineLvl w:val="1"/>
        <w:rPr>
          <w:rFonts w:ascii="Times New Roman" w:hAnsi="Times New Roman" w:cs="Times New Roman"/>
          <w:sz w:val="28"/>
          <w:szCs w:val="28"/>
        </w:rPr>
      </w:pPr>
      <w:bookmarkStart w:id="39" w:name="P743"/>
      <w:bookmarkEnd w:id="39"/>
      <w:r w:rsidRPr="0087310B">
        <w:rPr>
          <w:rFonts w:ascii="Times New Roman" w:hAnsi="Times New Roman" w:cs="Times New Roman"/>
          <w:sz w:val="28"/>
          <w:szCs w:val="28"/>
        </w:rPr>
        <w:t>8. Ведение перечня участников бюджетного</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процесса </w:t>
      </w:r>
      <w:r w:rsidR="00E03532">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bookmarkStart w:id="40" w:name="P746"/>
      <w:bookmarkEnd w:id="40"/>
      <w:r w:rsidRPr="0087310B">
        <w:rPr>
          <w:rFonts w:ascii="Times New Roman" w:hAnsi="Times New Roman" w:cs="Times New Roman"/>
          <w:sz w:val="28"/>
          <w:szCs w:val="28"/>
        </w:rPr>
        <w:t xml:space="preserve">8.1. Перечень участников бюджетного процесса </w:t>
      </w:r>
      <w:proofErr w:type="gramStart"/>
      <w:r w:rsidR="003F0F9C">
        <w:rPr>
          <w:rFonts w:ascii="Times New Roman" w:hAnsi="Times New Roman" w:cs="Times New Roman"/>
          <w:sz w:val="28"/>
          <w:szCs w:val="28"/>
        </w:rPr>
        <w:t>Саратовской</w:t>
      </w:r>
      <w:proofErr w:type="gramEnd"/>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области, санкционирование расходов которых</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осуществляется Администрацией района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8.1.1. В целях </w:t>
      </w:r>
      <w:proofErr w:type="gramStart"/>
      <w:r w:rsidRPr="0087310B">
        <w:rPr>
          <w:rFonts w:ascii="Times New Roman" w:hAnsi="Times New Roman" w:cs="Times New Roman"/>
          <w:sz w:val="28"/>
          <w:szCs w:val="28"/>
        </w:rPr>
        <w:t>контроля за</w:t>
      </w:r>
      <w:proofErr w:type="gramEnd"/>
      <w:r w:rsidRPr="0087310B">
        <w:rPr>
          <w:rFonts w:ascii="Times New Roman" w:hAnsi="Times New Roman" w:cs="Times New Roman"/>
          <w:sz w:val="28"/>
          <w:szCs w:val="28"/>
        </w:rPr>
        <w:t xml:space="preserve"> соблюдением принципа подведомственности расходов бюджета осуществляется ведение перечня участников бюджетного процесса администрации </w:t>
      </w:r>
      <w:proofErr w:type="spellStart"/>
      <w:r w:rsidR="00E03532">
        <w:rPr>
          <w:rFonts w:ascii="Times New Roman" w:hAnsi="Times New Roman" w:cs="Times New Roman"/>
          <w:bCs/>
          <w:sz w:val="28"/>
          <w:szCs w:val="28"/>
        </w:rPr>
        <w:t>Большеозерского</w:t>
      </w:r>
      <w:proofErr w:type="spellEnd"/>
      <w:r w:rsidR="003F0F9C">
        <w:rPr>
          <w:rFonts w:ascii="Times New Roman" w:hAnsi="Times New Roman" w:cs="Times New Roman"/>
          <w:sz w:val="28"/>
          <w:szCs w:val="28"/>
        </w:rPr>
        <w:t xml:space="preserve"> муниципального образования</w:t>
      </w:r>
      <w:r w:rsidR="003F0F9C" w:rsidRPr="0087310B">
        <w:rPr>
          <w:rFonts w:ascii="Times New Roman" w:hAnsi="Times New Roman" w:cs="Times New Roman"/>
          <w:sz w:val="28"/>
          <w:szCs w:val="28"/>
        </w:rPr>
        <w:t xml:space="preserve"> </w:t>
      </w:r>
      <w:proofErr w:type="spellStart"/>
      <w:r w:rsidR="003F0F9C">
        <w:rPr>
          <w:rFonts w:ascii="Times New Roman" w:hAnsi="Times New Roman" w:cs="Times New Roman"/>
          <w:sz w:val="28"/>
          <w:szCs w:val="28"/>
        </w:rPr>
        <w:t>Балтайского</w:t>
      </w:r>
      <w:proofErr w:type="spellEnd"/>
      <w:r w:rsidR="003F0F9C">
        <w:rPr>
          <w:rFonts w:ascii="Times New Roman" w:hAnsi="Times New Roman" w:cs="Times New Roman"/>
          <w:sz w:val="28"/>
          <w:szCs w:val="28"/>
        </w:rPr>
        <w:t xml:space="preserve"> муниципального района Саратовской </w:t>
      </w:r>
      <w:r w:rsidR="003F0F9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(далее - перечень).</w:t>
      </w:r>
    </w:p>
    <w:p w:rsidR="00360192" w:rsidRPr="0087310B" w:rsidRDefault="0060407A" w:rsidP="00360192">
      <w:pPr>
        <w:pStyle w:val="ConsPlusNormal"/>
        <w:spacing w:before="220"/>
        <w:ind w:firstLine="540"/>
        <w:contextualSpacing/>
        <w:jc w:val="both"/>
        <w:rPr>
          <w:rFonts w:ascii="Times New Roman" w:hAnsi="Times New Roman" w:cs="Times New Roman"/>
          <w:sz w:val="28"/>
          <w:szCs w:val="28"/>
        </w:rPr>
      </w:pPr>
      <w:hyperlink w:anchor="P2750" w:history="1">
        <w:r w:rsidR="00360192" w:rsidRPr="0087310B">
          <w:rPr>
            <w:rFonts w:ascii="Times New Roman" w:hAnsi="Times New Roman" w:cs="Times New Roman"/>
            <w:sz w:val="28"/>
            <w:szCs w:val="28"/>
          </w:rPr>
          <w:t>Перечень</w:t>
        </w:r>
      </w:hyperlink>
      <w:r w:rsidR="00360192" w:rsidRPr="0087310B">
        <w:rPr>
          <w:rFonts w:ascii="Times New Roman" w:hAnsi="Times New Roman" w:cs="Times New Roman"/>
          <w:sz w:val="28"/>
          <w:szCs w:val="28"/>
        </w:rPr>
        <w:t xml:space="preserve"> ведется по форме приложения </w:t>
      </w:r>
      <w:r w:rsidR="00A830A8">
        <w:rPr>
          <w:rFonts w:ascii="Times New Roman" w:hAnsi="Times New Roman" w:cs="Times New Roman"/>
          <w:sz w:val="28"/>
          <w:szCs w:val="28"/>
        </w:rPr>
        <w:t>№</w:t>
      </w:r>
      <w:r w:rsidR="00360192" w:rsidRPr="0087310B">
        <w:rPr>
          <w:rFonts w:ascii="Times New Roman" w:hAnsi="Times New Roman" w:cs="Times New Roman"/>
          <w:sz w:val="28"/>
          <w:szCs w:val="28"/>
        </w:rPr>
        <w:t xml:space="preserve"> 8.1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8.1.2. В перечень включается следующая информация по получателям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 участника (из Реестра участников бюджетного процесса);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полное наименование получателя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его уставными документами;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сокращенное наименование получателя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его уставными документами;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идентификационный номер налогоплательщика получателя средств (ИНН);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общероссийский государственный регистрационный номер получателя средств (ОГРН);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 причины постановки на налоговый учет (КПП);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 формы собственности получателя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 xml:space="preserve">оответствии с Общероссийским </w:t>
      </w:r>
      <w:hyperlink r:id="rId17" w:history="1">
        <w:r w:rsidRPr="0087310B">
          <w:rPr>
            <w:rFonts w:ascii="Times New Roman" w:hAnsi="Times New Roman" w:cs="Times New Roman"/>
            <w:sz w:val="28"/>
            <w:szCs w:val="28"/>
          </w:rPr>
          <w:t>классификатором</w:t>
        </w:r>
      </w:hyperlink>
      <w:r w:rsidRPr="0087310B">
        <w:rPr>
          <w:rFonts w:ascii="Times New Roman" w:hAnsi="Times New Roman" w:cs="Times New Roman"/>
          <w:sz w:val="28"/>
          <w:szCs w:val="28"/>
        </w:rPr>
        <w:t xml:space="preserve"> форм собственности (ОКФС);</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 организационно-правовой формы получателя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 xml:space="preserve">оответствии с Общероссийским </w:t>
      </w:r>
      <w:hyperlink r:id="rId18" w:history="1">
        <w:r w:rsidRPr="0087310B">
          <w:rPr>
            <w:rFonts w:ascii="Times New Roman" w:hAnsi="Times New Roman" w:cs="Times New Roman"/>
            <w:sz w:val="28"/>
            <w:szCs w:val="28"/>
          </w:rPr>
          <w:t>классификатором</w:t>
        </w:r>
      </w:hyperlink>
      <w:r w:rsidRPr="0087310B">
        <w:rPr>
          <w:rFonts w:ascii="Times New Roman" w:hAnsi="Times New Roman" w:cs="Times New Roman"/>
          <w:sz w:val="28"/>
          <w:szCs w:val="28"/>
        </w:rPr>
        <w:t xml:space="preserve"> организационно-правовых форм (ОКОПФ);</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юридический адрес получателя средств (с указанием почтового индекса, наименования района области);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код главного распорядителя бюджетных средств, в ведении которого находится получатель средств, в соответствии с законом "О местном бюджете </w:t>
      </w:r>
      <w:proofErr w:type="spellStart"/>
      <w:r w:rsidR="00E03532">
        <w:rPr>
          <w:rFonts w:ascii="Times New Roman" w:hAnsi="Times New Roman" w:cs="Times New Roman"/>
          <w:bCs/>
          <w:sz w:val="28"/>
          <w:szCs w:val="28"/>
        </w:rPr>
        <w:t>Большеозерского</w:t>
      </w:r>
      <w:proofErr w:type="spellEnd"/>
      <w:r w:rsidR="003F0F9C">
        <w:rPr>
          <w:rFonts w:ascii="Times New Roman" w:hAnsi="Times New Roman" w:cs="Times New Roman"/>
          <w:sz w:val="28"/>
          <w:szCs w:val="28"/>
        </w:rPr>
        <w:t xml:space="preserve"> муниципального образования</w:t>
      </w:r>
      <w:r w:rsidR="003F0F9C" w:rsidRPr="0087310B">
        <w:rPr>
          <w:rFonts w:ascii="Times New Roman" w:hAnsi="Times New Roman" w:cs="Times New Roman"/>
          <w:sz w:val="28"/>
          <w:szCs w:val="28"/>
        </w:rPr>
        <w:t xml:space="preserve"> </w:t>
      </w:r>
      <w:proofErr w:type="spellStart"/>
      <w:r w:rsidR="003F0F9C">
        <w:rPr>
          <w:rFonts w:ascii="Times New Roman" w:hAnsi="Times New Roman" w:cs="Times New Roman"/>
          <w:sz w:val="28"/>
          <w:szCs w:val="28"/>
        </w:rPr>
        <w:t>Балтайского</w:t>
      </w:r>
      <w:proofErr w:type="spellEnd"/>
      <w:r w:rsidR="003F0F9C">
        <w:rPr>
          <w:rFonts w:ascii="Times New Roman" w:hAnsi="Times New Roman" w:cs="Times New Roman"/>
          <w:sz w:val="28"/>
          <w:szCs w:val="28"/>
        </w:rPr>
        <w:t xml:space="preserve"> муниципального района Саратовской </w:t>
      </w:r>
      <w:r w:rsidR="003F0F9C"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на текущий финансовый год;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Ф.И.О. руководителя и главного бухгалтера получателя средств, их контактные телефоны.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1" w:name="P764"/>
      <w:bookmarkEnd w:id="41"/>
      <w:r w:rsidRPr="0087310B">
        <w:rPr>
          <w:rFonts w:ascii="Times New Roman" w:hAnsi="Times New Roman" w:cs="Times New Roman"/>
          <w:sz w:val="28"/>
          <w:szCs w:val="28"/>
        </w:rPr>
        <w:t>8.1.3. Для включения получателя сре</w:t>
      </w:r>
      <w:proofErr w:type="gramStart"/>
      <w:r w:rsidRPr="0087310B">
        <w:rPr>
          <w:rFonts w:ascii="Times New Roman" w:hAnsi="Times New Roman" w:cs="Times New Roman"/>
          <w:sz w:val="28"/>
          <w:szCs w:val="28"/>
        </w:rPr>
        <w:t xml:space="preserve">дств в </w:t>
      </w:r>
      <w:hyperlink w:anchor="P2750" w:history="1">
        <w:r w:rsidRPr="0087310B">
          <w:rPr>
            <w:rFonts w:ascii="Times New Roman" w:hAnsi="Times New Roman" w:cs="Times New Roman"/>
            <w:sz w:val="28"/>
            <w:szCs w:val="28"/>
          </w:rPr>
          <w:t>п</w:t>
        </w:r>
        <w:proofErr w:type="gramEnd"/>
        <w:r w:rsidRPr="0087310B">
          <w:rPr>
            <w:rFonts w:ascii="Times New Roman" w:hAnsi="Times New Roman" w:cs="Times New Roman"/>
            <w:sz w:val="28"/>
            <w:szCs w:val="28"/>
          </w:rPr>
          <w:t>еречень</w:t>
        </w:r>
      </w:hyperlink>
      <w:r w:rsidRPr="0087310B">
        <w:rPr>
          <w:rFonts w:ascii="Times New Roman" w:hAnsi="Times New Roman" w:cs="Times New Roman"/>
          <w:sz w:val="28"/>
          <w:szCs w:val="28"/>
        </w:rPr>
        <w:t xml:space="preserve"> получатель бюджетных средств представляет информацию по форме приложения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8.1 к настоящему Порядку. При этом в примечании указывается: "включить".</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Включение получателя сре</w:t>
      </w:r>
      <w:proofErr w:type="gramStart"/>
      <w:r w:rsidRPr="0087310B">
        <w:rPr>
          <w:rFonts w:ascii="Times New Roman" w:hAnsi="Times New Roman" w:cs="Times New Roman"/>
          <w:sz w:val="28"/>
          <w:szCs w:val="28"/>
        </w:rPr>
        <w:t>дств в п</w:t>
      </w:r>
      <w:proofErr w:type="gramEnd"/>
      <w:r w:rsidRPr="0087310B">
        <w:rPr>
          <w:rFonts w:ascii="Times New Roman" w:hAnsi="Times New Roman" w:cs="Times New Roman"/>
          <w:sz w:val="28"/>
          <w:szCs w:val="28"/>
        </w:rPr>
        <w:t xml:space="preserve">еречень является основанием для открытия получателю средств лицевых счетов в соответствии с </w:t>
      </w:r>
      <w:hyperlink w:anchor="P136" w:history="1">
        <w:r w:rsidRPr="0087310B">
          <w:rPr>
            <w:rFonts w:ascii="Times New Roman" w:hAnsi="Times New Roman" w:cs="Times New Roman"/>
            <w:sz w:val="28"/>
            <w:szCs w:val="28"/>
          </w:rPr>
          <w:t>разделом 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2" w:name="P766"/>
      <w:bookmarkEnd w:id="42"/>
      <w:r w:rsidRPr="0087310B">
        <w:rPr>
          <w:rFonts w:ascii="Times New Roman" w:hAnsi="Times New Roman" w:cs="Times New Roman"/>
          <w:sz w:val="28"/>
          <w:szCs w:val="28"/>
        </w:rPr>
        <w:t xml:space="preserve">8.1.4. Для исключения получателя средств из </w:t>
      </w:r>
      <w:hyperlink w:anchor="P2750" w:history="1">
        <w:r w:rsidRPr="0087310B">
          <w:rPr>
            <w:rFonts w:ascii="Times New Roman" w:hAnsi="Times New Roman" w:cs="Times New Roman"/>
            <w:sz w:val="28"/>
            <w:szCs w:val="28"/>
          </w:rPr>
          <w:t>перечня</w:t>
        </w:r>
      </w:hyperlink>
      <w:r w:rsidRPr="0087310B">
        <w:rPr>
          <w:rFonts w:ascii="Times New Roman" w:hAnsi="Times New Roman" w:cs="Times New Roman"/>
          <w:sz w:val="28"/>
          <w:szCs w:val="28"/>
        </w:rPr>
        <w:t xml:space="preserve"> получатель бюджетных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информацию по форме приложения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8.1 к настоящему </w:t>
      </w:r>
      <w:r w:rsidRPr="0087310B">
        <w:rPr>
          <w:rFonts w:ascii="Times New Roman" w:hAnsi="Times New Roman" w:cs="Times New Roman"/>
          <w:sz w:val="28"/>
          <w:szCs w:val="28"/>
        </w:rPr>
        <w:lastRenderedPageBreak/>
        <w:t>Порядку с указанием в примечании: "исключить".</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Исключение получателя средств из перечня является основанием для закрытия получателю средств лицевых счетов в соответствии с </w:t>
      </w:r>
      <w:hyperlink w:anchor="P283" w:history="1">
        <w:r w:rsidRPr="0087310B">
          <w:rPr>
            <w:rFonts w:ascii="Times New Roman" w:hAnsi="Times New Roman" w:cs="Times New Roman"/>
            <w:sz w:val="28"/>
            <w:szCs w:val="28"/>
          </w:rPr>
          <w:t>разделом 4</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 информации прилагается заверенная главным распорядителем бюджетных средств копия нормативного правового документа, который является основанием для исключения получателя средств из перечня.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3" w:name="P768"/>
      <w:bookmarkEnd w:id="43"/>
      <w:r w:rsidRPr="0087310B">
        <w:rPr>
          <w:rFonts w:ascii="Times New Roman" w:hAnsi="Times New Roman" w:cs="Times New Roman"/>
          <w:sz w:val="28"/>
          <w:szCs w:val="28"/>
        </w:rPr>
        <w:t xml:space="preserve">8.1.5. В случае изменения реквизитов получателя средств, содержащихся в </w:t>
      </w:r>
      <w:hyperlink w:anchor="P2750" w:history="1">
        <w:r w:rsidRPr="0087310B">
          <w:rPr>
            <w:rFonts w:ascii="Times New Roman" w:hAnsi="Times New Roman" w:cs="Times New Roman"/>
            <w:sz w:val="28"/>
            <w:szCs w:val="28"/>
          </w:rPr>
          <w:t>перечне</w:t>
        </w:r>
      </w:hyperlink>
      <w:r w:rsidRPr="0087310B">
        <w:rPr>
          <w:rFonts w:ascii="Times New Roman" w:hAnsi="Times New Roman" w:cs="Times New Roman"/>
          <w:sz w:val="28"/>
          <w:szCs w:val="28"/>
        </w:rPr>
        <w:t>, получатель бюджетных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информацию о новых реквизитах получателя средств по форме приложения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8.1 к настоящему Порядку с указанием в примечании: "изменить реквизиты".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Изменение реквизитов в части изменения наименования получателя средств является основанием для переоформления получателю средств лицевых счетов в соответствии с </w:t>
      </w:r>
      <w:hyperlink w:anchor="P245" w:history="1">
        <w:r w:rsidRPr="0087310B">
          <w:rPr>
            <w:rFonts w:ascii="Times New Roman" w:hAnsi="Times New Roman" w:cs="Times New Roman"/>
            <w:sz w:val="28"/>
            <w:szCs w:val="28"/>
          </w:rPr>
          <w:t>разделом 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 информации прилагаются заверенные главным распорядителем бюджетных средств копии документов, подтверждающие вносимые в перечень изменения.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8.1.6. Информация, указанная в </w:t>
      </w:r>
      <w:hyperlink w:anchor="P764" w:history="1">
        <w:r w:rsidRPr="0087310B">
          <w:rPr>
            <w:rFonts w:ascii="Times New Roman" w:hAnsi="Times New Roman" w:cs="Times New Roman"/>
            <w:sz w:val="28"/>
            <w:szCs w:val="28"/>
          </w:rPr>
          <w:t>пунктах 8.1.3</w:t>
        </w:r>
      </w:hyperlink>
      <w:r w:rsidRPr="0087310B">
        <w:rPr>
          <w:rFonts w:ascii="Times New Roman" w:hAnsi="Times New Roman" w:cs="Times New Roman"/>
          <w:sz w:val="28"/>
          <w:szCs w:val="28"/>
        </w:rPr>
        <w:t xml:space="preserve">, </w:t>
      </w:r>
      <w:hyperlink w:anchor="P766" w:history="1">
        <w:r w:rsidRPr="0087310B">
          <w:rPr>
            <w:rFonts w:ascii="Times New Roman" w:hAnsi="Times New Roman" w:cs="Times New Roman"/>
            <w:sz w:val="28"/>
            <w:szCs w:val="28"/>
          </w:rPr>
          <w:t>8.1.4</w:t>
        </w:r>
      </w:hyperlink>
      <w:r w:rsidRPr="0087310B">
        <w:rPr>
          <w:rFonts w:ascii="Times New Roman" w:hAnsi="Times New Roman" w:cs="Times New Roman"/>
          <w:sz w:val="28"/>
          <w:szCs w:val="28"/>
        </w:rPr>
        <w:t xml:space="preserve"> и </w:t>
      </w:r>
      <w:hyperlink w:anchor="P768" w:history="1">
        <w:r w:rsidRPr="0087310B">
          <w:rPr>
            <w:rFonts w:ascii="Times New Roman" w:hAnsi="Times New Roman" w:cs="Times New Roman"/>
            <w:sz w:val="28"/>
            <w:szCs w:val="28"/>
          </w:rPr>
          <w:t>8.1.5</w:t>
        </w:r>
      </w:hyperlink>
      <w:r w:rsidRPr="0087310B">
        <w:rPr>
          <w:rFonts w:ascii="Times New Roman" w:hAnsi="Times New Roman" w:cs="Times New Roman"/>
          <w:sz w:val="28"/>
          <w:szCs w:val="28"/>
        </w:rPr>
        <w:t xml:space="preserve"> настоящего Порядка, представляется получателями бюджетных средств на бумажных носителях и в электронном виде.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Проверяемые реквизиты информации, представляемой получателями бюджетных средств,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графы 2 и 3 заполняются в строгом соответствии с текстом уставных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расхождения наименования получателя средств, указанного на титульном листе уставного документа, с наименованием, указанным непосредственно в тексте уставного документа, руководствуются последним.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в уставном документе сокращенное наименование не указано, то в графе 3 указывается полное наименование получателя средств либо сокращенное наименование получателя средств, позволяющее идентифицировать получателя средств и предназначенное для использования в платежных и иных документах в случаях, когда информация, подлежащая заполнению в обязательном порядке, имеет ограничение по числу символов;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графы 4 - 8 заполняются на основании соответствующих регистрационных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если юридический адрес получателя средств отличается от его почтового адреса, то в графе 9 после юридического адреса дополнительно указывается почтовый адрес.</w:t>
      </w:r>
    </w:p>
    <w:p w:rsidR="00360192" w:rsidRPr="0087310B" w:rsidRDefault="00360192" w:rsidP="00360192">
      <w:pPr>
        <w:pStyle w:val="a5"/>
        <w:contextualSpacing/>
      </w:pPr>
      <w:r w:rsidRPr="0087310B">
        <w:t>8.1.7. В случае передачи клиента из ведения одного главного распорядителя бюджетных сре</w:t>
      </w:r>
      <w:proofErr w:type="gramStart"/>
      <w:r w:rsidRPr="0087310B">
        <w:t>дств в в</w:t>
      </w:r>
      <w:proofErr w:type="gramEnd"/>
      <w:r w:rsidRPr="0087310B">
        <w:t>едение другого, информацию, по соответствующим кодам главного распорядителя, на исключение клиента из перечня представляет передающая сторона, а на включение в перечень – принимающая сторона.</w:t>
      </w:r>
    </w:p>
    <w:p w:rsidR="00360192" w:rsidRPr="0087310B" w:rsidRDefault="00360192" w:rsidP="00360192">
      <w:pPr>
        <w:pStyle w:val="a5"/>
        <w:contextualSpacing/>
      </w:pPr>
      <w:r w:rsidRPr="0087310B">
        <w:t>8.1.8. В случае поступления информации от главного распорядителя бюджетных средств о включении в перечень юридического лица, которое в соответствии с действующим законодательством не может быть наделено правами получателя средств, администрация сельского поселения вправе отказать во включении юридического лица в перечень с соответствующим обоснованием и уведомлением главного распорядителя средств бюджета.</w:t>
      </w:r>
    </w:p>
    <w:p w:rsidR="00360192" w:rsidRPr="0087310B" w:rsidRDefault="00360192" w:rsidP="00E03532">
      <w:pPr>
        <w:pStyle w:val="a5"/>
        <w:contextualSpacing/>
      </w:pPr>
      <w:r w:rsidRPr="0087310B">
        <w:lastRenderedPageBreak/>
        <w:t xml:space="preserve">При наличии в перечне юридического лица, которое в соответствии с действующим законодательством не может быть наделено правами получателя средств, Администрация района вправе исключить юридическое лицо из перечня с соответствующим обоснованием и уведомлением главного распорядителя средств бюджета. Соответствующий главный распорядитель уведомляется об исключении получателя средств из перечня в течение 3 рабочих дней после исключения.  </w:t>
      </w: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 xml:space="preserve">8.2. Перечень участников бюджетного процесса </w:t>
      </w:r>
      <w:proofErr w:type="gramStart"/>
      <w:r w:rsidR="006A5819">
        <w:rPr>
          <w:rFonts w:ascii="Times New Roman" w:hAnsi="Times New Roman" w:cs="Times New Roman"/>
          <w:sz w:val="28"/>
          <w:szCs w:val="28"/>
        </w:rPr>
        <w:t>Саратовской</w:t>
      </w:r>
      <w:proofErr w:type="gramEnd"/>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области, </w:t>
      </w:r>
      <w:proofErr w:type="gramStart"/>
      <w:r w:rsidRPr="0087310B">
        <w:rPr>
          <w:rFonts w:ascii="Times New Roman" w:hAnsi="Times New Roman" w:cs="Times New Roman"/>
          <w:sz w:val="28"/>
          <w:szCs w:val="28"/>
        </w:rPr>
        <w:t>представляемый</w:t>
      </w:r>
      <w:proofErr w:type="gramEnd"/>
      <w:r w:rsidRPr="0087310B">
        <w:rPr>
          <w:rFonts w:ascii="Times New Roman" w:hAnsi="Times New Roman" w:cs="Times New Roman"/>
          <w:sz w:val="28"/>
          <w:szCs w:val="28"/>
        </w:rPr>
        <w:t xml:space="preserve"> в Управление Федерального</w:t>
      </w:r>
    </w:p>
    <w:p w:rsidR="00360192" w:rsidRPr="0087310B" w:rsidRDefault="00360192" w:rsidP="00E0353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казначейства по </w:t>
      </w:r>
      <w:r w:rsidR="006A5819">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8.2.1. </w:t>
      </w:r>
      <w:proofErr w:type="gramStart"/>
      <w:r w:rsidRPr="0087310B">
        <w:rPr>
          <w:rFonts w:ascii="Times New Roman" w:hAnsi="Times New Roman" w:cs="Times New Roman"/>
          <w:sz w:val="28"/>
          <w:szCs w:val="28"/>
        </w:rPr>
        <w:t xml:space="preserve">Перечень участников бюджетного процесса </w:t>
      </w:r>
      <w:r w:rsidR="006A5819">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области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w:t>
      </w:r>
      <w:proofErr w:type="spellStart"/>
      <w:r w:rsidR="00E03532">
        <w:rPr>
          <w:rFonts w:ascii="Times New Roman" w:hAnsi="Times New Roman" w:cs="Times New Roman"/>
          <w:bCs/>
          <w:sz w:val="28"/>
          <w:szCs w:val="28"/>
        </w:rPr>
        <w:t>Большеозерского</w:t>
      </w:r>
      <w:proofErr w:type="spellEnd"/>
      <w:r w:rsidR="006A5819">
        <w:rPr>
          <w:rFonts w:ascii="Times New Roman" w:hAnsi="Times New Roman" w:cs="Times New Roman"/>
          <w:sz w:val="28"/>
          <w:szCs w:val="28"/>
        </w:rPr>
        <w:t xml:space="preserve"> муниципального образования</w:t>
      </w:r>
      <w:r w:rsidR="006A5819" w:rsidRPr="0087310B">
        <w:rPr>
          <w:rFonts w:ascii="Times New Roman" w:hAnsi="Times New Roman" w:cs="Times New Roman"/>
          <w:sz w:val="28"/>
          <w:szCs w:val="28"/>
        </w:rPr>
        <w:t xml:space="preserve"> </w:t>
      </w:r>
      <w:proofErr w:type="spellStart"/>
      <w:r w:rsidR="006A5819">
        <w:rPr>
          <w:rFonts w:ascii="Times New Roman" w:hAnsi="Times New Roman" w:cs="Times New Roman"/>
          <w:sz w:val="28"/>
          <w:szCs w:val="28"/>
        </w:rPr>
        <w:t>Балтайского</w:t>
      </w:r>
      <w:proofErr w:type="spellEnd"/>
      <w:r w:rsidR="006A5819">
        <w:rPr>
          <w:rFonts w:ascii="Times New Roman" w:hAnsi="Times New Roman" w:cs="Times New Roman"/>
          <w:sz w:val="28"/>
          <w:szCs w:val="28"/>
        </w:rPr>
        <w:t xml:space="preserve">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представляемый в Управление Федерального казначейства по </w:t>
      </w:r>
      <w:r w:rsidR="006A5819">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ведется по форме, предусмотренной нормативными правовыми актами Федерального казначейства, и является основанием для открытия в установленном порядке</w:t>
      </w:r>
      <w:proofErr w:type="gramEnd"/>
      <w:r w:rsidRPr="0087310B">
        <w:rPr>
          <w:rFonts w:ascii="Times New Roman" w:hAnsi="Times New Roman" w:cs="Times New Roman"/>
          <w:sz w:val="28"/>
          <w:szCs w:val="28"/>
        </w:rPr>
        <w:t xml:space="preserve"> получателю средств соответствующего лицевого счета в органах Федерального казначейства.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8.2.2. В случае необходимости открытия, закрытия либо изменения реквизитов получателю средств соответствующего лицевого счета в территориальном органе Федерального казначейства, получатель бюджетных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информацию по форме </w:t>
      </w:r>
      <w:hyperlink w:anchor="P2750" w:history="1">
        <w:r w:rsidRPr="0087310B">
          <w:rPr>
            <w:rFonts w:ascii="Times New Roman" w:hAnsi="Times New Roman" w:cs="Times New Roman"/>
            <w:sz w:val="28"/>
            <w:szCs w:val="28"/>
          </w:rPr>
          <w:t xml:space="preserve">приложения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8.1</w:t>
        </w:r>
      </w:hyperlink>
      <w:r w:rsidRPr="0087310B">
        <w:rPr>
          <w:rFonts w:ascii="Times New Roman" w:hAnsi="Times New Roman" w:cs="Times New Roman"/>
          <w:sz w:val="28"/>
          <w:szCs w:val="28"/>
        </w:rPr>
        <w:t xml:space="preserve"> к настоящему Порядку в соответствии с </w:t>
      </w:r>
      <w:hyperlink w:anchor="P746" w:history="1">
        <w:r w:rsidRPr="0087310B">
          <w:rPr>
            <w:rFonts w:ascii="Times New Roman" w:hAnsi="Times New Roman" w:cs="Times New Roman"/>
            <w:sz w:val="28"/>
            <w:szCs w:val="28"/>
          </w:rPr>
          <w:t>пунктом 8.1</w:t>
        </w:r>
      </w:hyperlink>
      <w:r w:rsidRPr="0087310B">
        <w:rPr>
          <w:rFonts w:ascii="Times New Roman" w:hAnsi="Times New Roman" w:cs="Times New Roman"/>
          <w:sz w:val="28"/>
          <w:szCs w:val="28"/>
        </w:rPr>
        <w:t xml:space="preserve"> настоящего Порядка, с указанием в примечании: "лицевой счет в УФК".</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Информация представляется на бумажных носителях и в электронном виде, отдельно от информации, представляемой в соответствии с </w:t>
      </w:r>
      <w:hyperlink w:anchor="P746" w:history="1">
        <w:r w:rsidRPr="0087310B">
          <w:rPr>
            <w:rFonts w:ascii="Times New Roman" w:hAnsi="Times New Roman" w:cs="Times New Roman"/>
            <w:sz w:val="28"/>
            <w:szCs w:val="28"/>
          </w:rPr>
          <w:t>пунктом 8.1</w:t>
        </w:r>
      </w:hyperlink>
      <w:r w:rsidRPr="0087310B">
        <w:rPr>
          <w:rFonts w:ascii="Times New Roman" w:hAnsi="Times New Roman" w:cs="Times New Roman"/>
          <w:sz w:val="28"/>
          <w:szCs w:val="28"/>
        </w:rPr>
        <w:t xml:space="preserve"> настоящего Порядка.</w:t>
      </w:r>
    </w:p>
    <w:p w:rsidR="00360192" w:rsidRPr="0087310B" w:rsidRDefault="00360192" w:rsidP="00E0353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8.2.3. В течение двух рабочих дней с момента открытия лицевых счетов в территориальных органах Федерального казначейства, соответствующий участник бюджетного процесса </w:t>
      </w:r>
      <w:proofErr w:type="spellStart"/>
      <w:r w:rsidR="00E03532">
        <w:rPr>
          <w:rFonts w:ascii="Times New Roman" w:hAnsi="Times New Roman" w:cs="Times New Roman"/>
          <w:bCs/>
          <w:sz w:val="28"/>
          <w:szCs w:val="28"/>
        </w:rPr>
        <w:t>Большеозерского</w:t>
      </w:r>
      <w:proofErr w:type="spellEnd"/>
      <w:r w:rsidR="006A5819">
        <w:rPr>
          <w:rFonts w:ascii="Times New Roman" w:hAnsi="Times New Roman" w:cs="Times New Roman"/>
          <w:sz w:val="28"/>
          <w:szCs w:val="28"/>
        </w:rPr>
        <w:t xml:space="preserve"> муниципального образования</w:t>
      </w:r>
      <w:r w:rsidR="006A5819" w:rsidRPr="0087310B">
        <w:rPr>
          <w:rFonts w:ascii="Times New Roman" w:hAnsi="Times New Roman" w:cs="Times New Roman"/>
          <w:sz w:val="28"/>
          <w:szCs w:val="28"/>
        </w:rPr>
        <w:t xml:space="preserve"> </w:t>
      </w:r>
      <w:proofErr w:type="spellStart"/>
      <w:r w:rsidR="006A5819">
        <w:rPr>
          <w:rFonts w:ascii="Times New Roman" w:hAnsi="Times New Roman" w:cs="Times New Roman"/>
          <w:sz w:val="28"/>
          <w:szCs w:val="28"/>
        </w:rPr>
        <w:t>Балтайского</w:t>
      </w:r>
      <w:proofErr w:type="spellEnd"/>
      <w:r w:rsidR="006A5819">
        <w:rPr>
          <w:rFonts w:ascii="Times New Roman" w:hAnsi="Times New Roman" w:cs="Times New Roman"/>
          <w:sz w:val="28"/>
          <w:szCs w:val="28"/>
        </w:rPr>
        <w:t xml:space="preserve"> муниципального района Саратовской </w:t>
      </w:r>
      <w:r w:rsidR="006A5819"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должен письменно уведомить об этом с указанием номера и даты открытия лицевых счетов.</w:t>
      </w: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9. Завершение операций по исполнению местного бюджета</w:t>
      </w:r>
    </w:p>
    <w:p w:rsidR="00360192" w:rsidRPr="0087310B" w:rsidRDefault="00E03532" w:rsidP="00E03532">
      <w:pPr>
        <w:pStyle w:val="ConsPlusNormal"/>
        <w:contextualSpacing/>
        <w:jc w:val="center"/>
        <w:rPr>
          <w:rFonts w:ascii="Times New Roman" w:hAnsi="Times New Roman" w:cs="Times New Roman"/>
          <w:sz w:val="28"/>
          <w:szCs w:val="28"/>
        </w:rPr>
      </w:pPr>
      <w:proofErr w:type="spellStart"/>
      <w:r>
        <w:rPr>
          <w:rFonts w:ascii="Times New Roman" w:hAnsi="Times New Roman" w:cs="Times New Roman"/>
          <w:bCs/>
          <w:sz w:val="28"/>
          <w:szCs w:val="28"/>
        </w:rPr>
        <w:t>Большеозерского</w:t>
      </w:r>
      <w:proofErr w:type="spellEnd"/>
      <w:r w:rsidR="006A5819">
        <w:rPr>
          <w:rFonts w:ascii="Times New Roman" w:hAnsi="Times New Roman" w:cs="Times New Roman"/>
          <w:sz w:val="28"/>
          <w:szCs w:val="28"/>
        </w:rPr>
        <w:t xml:space="preserve"> муниципального образования</w:t>
      </w:r>
      <w:r w:rsidR="006A5819" w:rsidRPr="0087310B">
        <w:rPr>
          <w:rFonts w:ascii="Times New Roman" w:hAnsi="Times New Roman" w:cs="Times New Roman"/>
          <w:sz w:val="28"/>
          <w:szCs w:val="28"/>
        </w:rPr>
        <w:t xml:space="preserve"> </w:t>
      </w:r>
      <w:proofErr w:type="spellStart"/>
      <w:r w:rsidR="006A5819">
        <w:rPr>
          <w:rFonts w:ascii="Times New Roman" w:hAnsi="Times New Roman" w:cs="Times New Roman"/>
          <w:sz w:val="28"/>
          <w:szCs w:val="28"/>
        </w:rPr>
        <w:t>Балтайского</w:t>
      </w:r>
      <w:proofErr w:type="spellEnd"/>
      <w:r w:rsidR="006A5819">
        <w:rPr>
          <w:rFonts w:ascii="Times New Roman" w:hAnsi="Times New Roman" w:cs="Times New Roman"/>
          <w:sz w:val="28"/>
          <w:szCs w:val="28"/>
        </w:rPr>
        <w:t xml:space="preserve"> муниципального района Саратовской </w:t>
      </w:r>
      <w:r w:rsidR="006A5819" w:rsidRPr="0087310B">
        <w:rPr>
          <w:rFonts w:ascii="Times New Roman" w:hAnsi="Times New Roman" w:cs="Times New Roman"/>
          <w:sz w:val="28"/>
          <w:szCs w:val="28"/>
        </w:rPr>
        <w:t xml:space="preserve"> области </w:t>
      </w:r>
      <w:r w:rsidR="00360192" w:rsidRPr="0087310B">
        <w:rPr>
          <w:rFonts w:ascii="Times New Roman" w:hAnsi="Times New Roman" w:cs="Times New Roman"/>
          <w:sz w:val="28"/>
          <w:szCs w:val="28"/>
        </w:rPr>
        <w:t>в текущем финансовом году</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9.1. Настоящий раздел Порядка устанавливает порядок завершения операций по исполнению местного бюджета </w:t>
      </w:r>
      <w:proofErr w:type="spellStart"/>
      <w:r w:rsidR="00E03532">
        <w:rPr>
          <w:rFonts w:ascii="Times New Roman" w:hAnsi="Times New Roman" w:cs="Times New Roman"/>
          <w:bCs/>
          <w:sz w:val="28"/>
          <w:szCs w:val="28"/>
        </w:rPr>
        <w:t>Большеозерского</w:t>
      </w:r>
      <w:proofErr w:type="spellEnd"/>
      <w:r w:rsidR="006A5819">
        <w:rPr>
          <w:rFonts w:ascii="Times New Roman" w:hAnsi="Times New Roman" w:cs="Times New Roman"/>
          <w:sz w:val="28"/>
          <w:szCs w:val="28"/>
        </w:rPr>
        <w:t xml:space="preserve"> муниципального образования</w:t>
      </w:r>
      <w:r w:rsidR="006A5819" w:rsidRPr="0087310B">
        <w:rPr>
          <w:rFonts w:ascii="Times New Roman" w:hAnsi="Times New Roman" w:cs="Times New Roman"/>
          <w:sz w:val="28"/>
          <w:szCs w:val="28"/>
        </w:rPr>
        <w:t xml:space="preserve"> </w:t>
      </w:r>
      <w:proofErr w:type="spellStart"/>
      <w:r w:rsidR="006A5819">
        <w:rPr>
          <w:rFonts w:ascii="Times New Roman" w:hAnsi="Times New Roman" w:cs="Times New Roman"/>
          <w:sz w:val="28"/>
          <w:szCs w:val="28"/>
        </w:rPr>
        <w:t>Балтайского</w:t>
      </w:r>
      <w:proofErr w:type="spellEnd"/>
      <w:r w:rsidR="006A5819">
        <w:rPr>
          <w:rFonts w:ascii="Times New Roman" w:hAnsi="Times New Roman" w:cs="Times New Roman"/>
          <w:sz w:val="28"/>
          <w:szCs w:val="28"/>
        </w:rPr>
        <w:t xml:space="preserve">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в текущем финансовом году в соответствии со </w:t>
      </w:r>
      <w:hyperlink r:id="rId19" w:history="1">
        <w:r w:rsidRPr="0087310B">
          <w:rPr>
            <w:rFonts w:ascii="Times New Roman" w:hAnsi="Times New Roman" w:cs="Times New Roman"/>
            <w:sz w:val="28"/>
            <w:szCs w:val="28"/>
          </w:rPr>
          <w:t>статьей 242</w:t>
        </w:r>
      </w:hyperlink>
      <w:r w:rsidRPr="0087310B">
        <w:rPr>
          <w:rFonts w:ascii="Times New Roman" w:hAnsi="Times New Roman" w:cs="Times New Roman"/>
          <w:sz w:val="28"/>
          <w:szCs w:val="28"/>
        </w:rPr>
        <w:t xml:space="preserve"> Бюджетного кодекса РФ.</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9.2. Исполнение местного бюджета в части кассовых выплат из местного бюджета завершается 31 декабря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9.3. Клиенты обеспечивают представление документов, необходимых для учета на лицевых счетах принятых ими бюджетных обязательств, не </w:t>
      </w:r>
      <w:proofErr w:type="gramStart"/>
      <w:r w:rsidRPr="0087310B">
        <w:rPr>
          <w:rFonts w:ascii="Times New Roman" w:hAnsi="Times New Roman" w:cs="Times New Roman"/>
          <w:sz w:val="28"/>
          <w:szCs w:val="28"/>
        </w:rPr>
        <w:t>позднее</w:t>
      </w:r>
      <w:proofErr w:type="gramEnd"/>
      <w:r w:rsidRPr="0087310B">
        <w:rPr>
          <w:rFonts w:ascii="Times New Roman" w:hAnsi="Times New Roman" w:cs="Times New Roman"/>
          <w:sz w:val="28"/>
          <w:szCs w:val="28"/>
        </w:rPr>
        <w:t xml:space="preserve"> чем за пять рабочих дней до окончания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Клиенты обеспечивают представление документов для учета на лицевых </w:t>
      </w:r>
      <w:r w:rsidRPr="0087310B">
        <w:rPr>
          <w:rFonts w:ascii="Times New Roman" w:hAnsi="Times New Roman" w:cs="Times New Roman"/>
          <w:sz w:val="28"/>
          <w:szCs w:val="28"/>
        </w:rPr>
        <w:lastRenderedPageBreak/>
        <w:t xml:space="preserve">счетах денежных обязательств не </w:t>
      </w:r>
      <w:proofErr w:type="gramStart"/>
      <w:r w:rsidRPr="0087310B">
        <w:rPr>
          <w:rFonts w:ascii="Times New Roman" w:hAnsi="Times New Roman" w:cs="Times New Roman"/>
          <w:sz w:val="28"/>
          <w:szCs w:val="28"/>
        </w:rPr>
        <w:t>позднее</w:t>
      </w:r>
      <w:proofErr w:type="gramEnd"/>
      <w:r w:rsidRPr="0087310B">
        <w:rPr>
          <w:rFonts w:ascii="Times New Roman" w:hAnsi="Times New Roman" w:cs="Times New Roman"/>
          <w:sz w:val="28"/>
          <w:szCs w:val="28"/>
        </w:rPr>
        <w:t xml:space="preserve"> чем за три рабочих дня до окончания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Клиенты обеспечивают представление платежных документов, необходимых для осуществления кассовых выплат из местного бюджета, не </w:t>
      </w:r>
      <w:proofErr w:type="gramStart"/>
      <w:r w:rsidRPr="0087310B">
        <w:rPr>
          <w:rFonts w:ascii="Times New Roman" w:hAnsi="Times New Roman" w:cs="Times New Roman"/>
          <w:sz w:val="28"/>
          <w:szCs w:val="28"/>
        </w:rPr>
        <w:t>позднее</w:t>
      </w:r>
      <w:proofErr w:type="gramEnd"/>
      <w:r w:rsidRPr="0087310B">
        <w:rPr>
          <w:rFonts w:ascii="Times New Roman" w:hAnsi="Times New Roman" w:cs="Times New Roman"/>
          <w:sz w:val="28"/>
          <w:szCs w:val="28"/>
        </w:rPr>
        <w:t xml:space="preserve"> чем за один рабочий день до окончания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Клиенты обеспечивают представление уведомлений об уточнении вида и принадлежности платежа до последнего рабочего дня текущего финансового года включительно.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Установленные настоящим пунктом сроки могут быть сокращены на основании обращений получателей бюджетных средств, содержащих указание на причины непредставления документов в указанные сроки.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 результатам рассмотрения обращений получатели бюджетных средств уведомляются о принятом решении.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9.4. Кассовые выплаты из местного бюджета осуществляются на основании платежных документов до последнего рабочего дня текущего финансового года включительно в пределах остатка денежных средств на едином счете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9.5. Не исполненные получателями средств бюджетные ассигнования текущего года, лимиты бюджетных обязательств текущего года, объемы кассового плана текущего года прекращают свое действие 31 декабря текущего финансового года и не подлежат учету на лицевых счетах получателей в качестве остатков на начало очередного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9.6. Остаток средств, поступивших во временное распоряжение получателя средств в отчетном финансовом году, подлежит учету в текущем финансовом году на лицевом счете получателя по учету операций со средствами, поступающими во временное распоряжение казенного учреждения, как остаток на 1 января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9.7. Средства, поступающие в текущем финансовом году на лицевые счета получателей сре</w:t>
      </w:r>
      <w:proofErr w:type="gramStart"/>
      <w:r w:rsidRPr="0087310B">
        <w:rPr>
          <w:rFonts w:ascii="Times New Roman" w:hAnsi="Times New Roman" w:cs="Times New Roman"/>
          <w:sz w:val="28"/>
          <w:szCs w:val="28"/>
        </w:rPr>
        <w:t>дств в к</w:t>
      </w:r>
      <w:proofErr w:type="gramEnd"/>
      <w:r w:rsidRPr="0087310B">
        <w:rPr>
          <w:rFonts w:ascii="Times New Roman" w:hAnsi="Times New Roman" w:cs="Times New Roman"/>
          <w:sz w:val="28"/>
          <w:szCs w:val="28"/>
        </w:rPr>
        <w:t>ачестве погашения дебиторской задолженности отчетного финансового года, подлежат перечислению получателями средств в доход областного бюджета по КБК XXX11302995050000130 "Прочие доходы от компенсации затрат бюджетов муниципальных районов", где XXX - соответствующий код главного администратора доходов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9.8. Получатели средств обязаны закончить расчеты с подотчетными лицами до конца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9.9. При завершении текущего финансового года, в целях обеспечения получателей средств наличными деньгами в нерабочие праздничные дни в Российской Федерации в январе очередного финансового года, в кассе допускается наличие остатка средств, достаточного для осуществления их деятельности в указанные дни, в размере, не превышающем установленный лимит остатка кассы.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Осуществление получателями средств деятельности в указанные дни должно подтверждаться соответствующими документами получателей средств (приказ о работе в нерабочие праздничные дни, утвержденный график работы и т.п.).</w:t>
      </w:r>
    </w:p>
    <w:p w:rsidR="00360192" w:rsidRPr="0087310B" w:rsidRDefault="00360192" w:rsidP="00E0353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9.10. Завершение операций по целевым средствам федерального бюджета в текущем финансовом году производится в порядке, определенном Министерством финансов РФ.</w:t>
      </w: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10. Порядок представления документов,</w:t>
      </w:r>
    </w:p>
    <w:p w:rsidR="00360192" w:rsidRPr="0087310B" w:rsidRDefault="00360192" w:rsidP="00360192">
      <w:pPr>
        <w:pStyle w:val="ConsPlusNormal"/>
        <w:contextualSpacing/>
        <w:jc w:val="center"/>
        <w:rPr>
          <w:rFonts w:ascii="Times New Roman" w:hAnsi="Times New Roman" w:cs="Times New Roman"/>
          <w:sz w:val="28"/>
          <w:szCs w:val="28"/>
        </w:rPr>
      </w:pPr>
      <w:proofErr w:type="gramStart"/>
      <w:r w:rsidRPr="0087310B">
        <w:rPr>
          <w:rFonts w:ascii="Times New Roman" w:hAnsi="Times New Roman" w:cs="Times New Roman"/>
          <w:sz w:val="28"/>
          <w:szCs w:val="28"/>
        </w:rPr>
        <w:t>являющихся</w:t>
      </w:r>
      <w:proofErr w:type="gramEnd"/>
      <w:r w:rsidRPr="0087310B">
        <w:rPr>
          <w:rFonts w:ascii="Times New Roman" w:hAnsi="Times New Roman" w:cs="Times New Roman"/>
          <w:sz w:val="28"/>
          <w:szCs w:val="28"/>
        </w:rPr>
        <w:t xml:space="preserve"> основанием для принятия бюджетных</w:t>
      </w:r>
    </w:p>
    <w:p w:rsidR="00360192" w:rsidRPr="0087310B" w:rsidRDefault="00360192" w:rsidP="00E0353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lastRenderedPageBreak/>
        <w:t>обязательств и денежных обязательств</w:t>
      </w:r>
    </w:p>
    <w:p w:rsidR="00360192" w:rsidRPr="0087310B" w:rsidRDefault="00360192" w:rsidP="00E0353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10.1. Общие положения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10.1.1. </w:t>
      </w:r>
      <w:proofErr w:type="gramStart"/>
      <w:r w:rsidRPr="0087310B">
        <w:rPr>
          <w:rFonts w:ascii="Times New Roman" w:hAnsi="Times New Roman" w:cs="Times New Roman"/>
          <w:sz w:val="28"/>
          <w:szCs w:val="28"/>
        </w:rPr>
        <w:t>Настоящий раздел регламентирует представление документов для учета на лицевых счетах бюджетных обязательств и денежных обязательств получателей средств, принятых в соответствии с муниципальными контрактами и иными договорами гражданско-правового характера на поставку товаров, выполнение работ, оказание услуг для муниципальных нужд (включая поставку товаров, выполнение работ, оказание услуг при социальном обеспечении населения вне рамок систем государственного пенсионного, социального, медицинского страхования), бюджетных обязательств получателей</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 xml:space="preserve">средств, принятых в соответствии с соглашениями о предоставлении из местного бюджета межбюджетных трансфертов бюджету </w:t>
      </w:r>
      <w:proofErr w:type="spellStart"/>
      <w:r w:rsidR="00E03532">
        <w:rPr>
          <w:rFonts w:ascii="Times New Roman" w:hAnsi="Times New Roman" w:cs="Times New Roman"/>
          <w:bCs/>
          <w:sz w:val="28"/>
          <w:szCs w:val="28"/>
        </w:rPr>
        <w:t>Большеозерского</w:t>
      </w:r>
      <w:proofErr w:type="spellEnd"/>
      <w:r w:rsidR="006A5819">
        <w:rPr>
          <w:rFonts w:ascii="Times New Roman" w:hAnsi="Times New Roman" w:cs="Times New Roman"/>
          <w:sz w:val="28"/>
          <w:szCs w:val="28"/>
        </w:rPr>
        <w:t xml:space="preserve"> муниципального образования</w:t>
      </w:r>
      <w:r w:rsidR="006A5819" w:rsidRPr="0087310B">
        <w:rPr>
          <w:rFonts w:ascii="Times New Roman" w:hAnsi="Times New Roman" w:cs="Times New Roman"/>
          <w:sz w:val="28"/>
          <w:szCs w:val="28"/>
        </w:rPr>
        <w:t xml:space="preserve"> </w:t>
      </w:r>
      <w:r w:rsidR="006A5819">
        <w:rPr>
          <w:rFonts w:ascii="Times New Roman" w:hAnsi="Times New Roman" w:cs="Times New Roman"/>
          <w:sz w:val="28"/>
          <w:szCs w:val="28"/>
        </w:rPr>
        <w:t xml:space="preserve">Балтайского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соглашениями (договорами) о предоставлении из местного бюджета субсидий юридическим лицам (за исключением субсидий муниципальным учреждениям </w:t>
      </w:r>
      <w:proofErr w:type="spellStart"/>
      <w:r w:rsidR="00E03532">
        <w:rPr>
          <w:rFonts w:ascii="Times New Roman" w:hAnsi="Times New Roman" w:cs="Times New Roman"/>
          <w:bCs/>
          <w:sz w:val="28"/>
          <w:szCs w:val="28"/>
        </w:rPr>
        <w:t>Большеозерского</w:t>
      </w:r>
      <w:proofErr w:type="spellEnd"/>
      <w:r w:rsidR="006A5819">
        <w:rPr>
          <w:rFonts w:ascii="Times New Roman" w:hAnsi="Times New Roman" w:cs="Times New Roman"/>
          <w:sz w:val="28"/>
          <w:szCs w:val="28"/>
        </w:rPr>
        <w:t xml:space="preserve"> муниципального образования</w:t>
      </w:r>
      <w:r w:rsidR="006A5819" w:rsidRPr="0087310B">
        <w:rPr>
          <w:rFonts w:ascii="Times New Roman" w:hAnsi="Times New Roman" w:cs="Times New Roman"/>
          <w:sz w:val="28"/>
          <w:szCs w:val="28"/>
        </w:rPr>
        <w:t xml:space="preserve"> </w:t>
      </w:r>
      <w:proofErr w:type="spellStart"/>
      <w:r w:rsidR="006A5819">
        <w:rPr>
          <w:rFonts w:ascii="Times New Roman" w:hAnsi="Times New Roman" w:cs="Times New Roman"/>
          <w:sz w:val="28"/>
          <w:szCs w:val="28"/>
        </w:rPr>
        <w:t>Балтайского</w:t>
      </w:r>
      <w:proofErr w:type="spellEnd"/>
      <w:r w:rsidR="006A5819">
        <w:rPr>
          <w:rFonts w:ascii="Times New Roman" w:hAnsi="Times New Roman" w:cs="Times New Roman"/>
          <w:sz w:val="28"/>
          <w:szCs w:val="28"/>
        </w:rPr>
        <w:t xml:space="preserve">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(далее совместно - соглашения о межбюджетных трансфертах (субсидиях).</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Настоящий раздел не регламентирует представление документов для учета на лицевых счетах денежных обязательств получателей средств, принятых в соответствии с соглашениями о межбюджетных трансфертах (субсидиях).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10.1.2. Действие настоящего раздела распространяется на средства, источником финансового обеспечения которых являются налоговые и неналоговые поступления в местной бюджет, средства, источником финансового обеспечения которы</w:t>
      </w:r>
      <w:r w:rsidR="00E03532">
        <w:rPr>
          <w:rFonts w:ascii="Times New Roman" w:hAnsi="Times New Roman" w:cs="Times New Roman"/>
          <w:sz w:val="28"/>
          <w:szCs w:val="28"/>
        </w:rPr>
        <w:t>х являются субсидии и субвенции</w:t>
      </w:r>
      <w:r w:rsidRPr="0087310B">
        <w:rPr>
          <w:rFonts w:ascii="Times New Roman" w:hAnsi="Times New Roman" w:cs="Times New Roman"/>
          <w:sz w:val="28"/>
          <w:szCs w:val="28"/>
        </w:rPr>
        <w:t>,</w:t>
      </w:r>
      <w:r w:rsidR="00E03532">
        <w:rPr>
          <w:rFonts w:ascii="Times New Roman" w:hAnsi="Times New Roman" w:cs="Times New Roman"/>
          <w:sz w:val="28"/>
          <w:szCs w:val="28"/>
        </w:rPr>
        <w:t xml:space="preserve"> </w:t>
      </w:r>
      <w:r w:rsidRPr="0087310B">
        <w:rPr>
          <w:rFonts w:ascii="Times New Roman" w:hAnsi="Times New Roman" w:cs="Times New Roman"/>
          <w:sz w:val="28"/>
          <w:szCs w:val="28"/>
        </w:rPr>
        <w:t xml:space="preserve">иные межбюджетные </w:t>
      </w:r>
      <w:proofErr w:type="gramStart"/>
      <w:r w:rsidRPr="0087310B">
        <w:rPr>
          <w:rFonts w:ascii="Times New Roman" w:hAnsi="Times New Roman" w:cs="Times New Roman"/>
          <w:sz w:val="28"/>
          <w:szCs w:val="28"/>
        </w:rPr>
        <w:t>трансферты</w:t>
      </w:r>
      <w:proofErr w:type="gramEnd"/>
      <w:r w:rsidRPr="0087310B">
        <w:rPr>
          <w:rFonts w:ascii="Times New Roman" w:hAnsi="Times New Roman" w:cs="Times New Roman"/>
          <w:sz w:val="28"/>
          <w:szCs w:val="28"/>
        </w:rPr>
        <w:t xml:space="preserve"> предоставляемые из районного, областного бюджета, а также безвозмездные поступления, не имеющие целевого характера.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10.1.3. Бюджетные обязательства подлежат представлению в течение десяти рабочих дней с момента заключения соответствующих муниципальных контрактов (договоров), соглашений о межбюджетных трансфертах (субсидиях).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Денежные обязательства подлежат представлению в течение десяти рабочих дней с момента подписания (заключения) документа, подтверждающего возникновение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10.1.4. Учет на лицевых счетах бюджетных и денежных обязательств, принятых в соответствии с муниципальными контрактами (договорами), осуществляется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с использованием ГИСЗ НСО.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Учет на лицевых счетах бюджетных обязательств, принятых в соответствии с соглашениями о предоставлении из местного бюджета межбюджетных трансфертов бюджету муниципального </w:t>
      </w:r>
      <w:proofErr w:type="spellStart"/>
      <w:r w:rsidR="00E03532">
        <w:rPr>
          <w:rFonts w:ascii="Times New Roman" w:hAnsi="Times New Roman" w:cs="Times New Roman"/>
          <w:bCs/>
          <w:sz w:val="28"/>
          <w:szCs w:val="28"/>
        </w:rPr>
        <w:t>Большеозерского</w:t>
      </w:r>
      <w:proofErr w:type="spellEnd"/>
      <w:r w:rsidR="006A5819">
        <w:rPr>
          <w:rFonts w:ascii="Times New Roman" w:hAnsi="Times New Roman" w:cs="Times New Roman"/>
          <w:sz w:val="28"/>
          <w:szCs w:val="28"/>
        </w:rPr>
        <w:t xml:space="preserve"> муниципального образования</w:t>
      </w:r>
      <w:r w:rsidR="006A5819" w:rsidRPr="0087310B">
        <w:rPr>
          <w:rFonts w:ascii="Times New Roman" w:hAnsi="Times New Roman" w:cs="Times New Roman"/>
          <w:sz w:val="28"/>
          <w:szCs w:val="28"/>
        </w:rPr>
        <w:t xml:space="preserve"> </w:t>
      </w:r>
      <w:proofErr w:type="spellStart"/>
      <w:r w:rsidR="006A5819">
        <w:rPr>
          <w:rFonts w:ascii="Times New Roman" w:hAnsi="Times New Roman" w:cs="Times New Roman"/>
          <w:sz w:val="28"/>
          <w:szCs w:val="28"/>
        </w:rPr>
        <w:t>Балтайского</w:t>
      </w:r>
      <w:proofErr w:type="spellEnd"/>
      <w:r w:rsidR="006A5819">
        <w:rPr>
          <w:rFonts w:ascii="Times New Roman" w:hAnsi="Times New Roman" w:cs="Times New Roman"/>
          <w:sz w:val="28"/>
          <w:szCs w:val="28"/>
        </w:rPr>
        <w:t xml:space="preserve">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осуществляется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с использованием АС "УРМ".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10.1.5. Бюджетные и денежные обязательства учитываются на лицевых счетах в разрезе кодов классификации расходов местного бюджета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10.1.6. Бюджетные обязательства, принятые в соответствии с муниципальными контрактами и иными договорами гражданско-правового характера, заключенными на срок, превышающий пределы финансового года, подлежат первоочередному учету на лицевых счетах в следующем году за счет </w:t>
      </w:r>
      <w:r w:rsidRPr="0087310B">
        <w:rPr>
          <w:rFonts w:ascii="Times New Roman" w:hAnsi="Times New Roman" w:cs="Times New Roman"/>
          <w:sz w:val="28"/>
          <w:szCs w:val="28"/>
        </w:rPr>
        <w:lastRenderedPageBreak/>
        <w:t>лимитов бюджетных обязатель</w:t>
      </w:r>
      <w:proofErr w:type="gramStart"/>
      <w:r w:rsidRPr="0087310B">
        <w:rPr>
          <w:rFonts w:ascii="Times New Roman" w:hAnsi="Times New Roman" w:cs="Times New Roman"/>
          <w:sz w:val="28"/>
          <w:szCs w:val="28"/>
        </w:rPr>
        <w:t>ств сл</w:t>
      </w:r>
      <w:proofErr w:type="gramEnd"/>
      <w:r w:rsidRPr="0087310B">
        <w:rPr>
          <w:rFonts w:ascii="Times New Roman" w:hAnsi="Times New Roman" w:cs="Times New Roman"/>
          <w:sz w:val="28"/>
          <w:szCs w:val="28"/>
        </w:rPr>
        <w:t>едующего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10.1.7. Бюджетные обязательства получателей средств учитываются на лицевых счетах отдельно на текущий финансовый год, на первый и второй год планового периода.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10.1.8. </w:t>
      </w:r>
      <w:proofErr w:type="gramStart"/>
      <w:r w:rsidRPr="0087310B">
        <w:rPr>
          <w:rFonts w:ascii="Times New Roman" w:hAnsi="Times New Roman" w:cs="Times New Roman"/>
          <w:sz w:val="28"/>
          <w:szCs w:val="28"/>
        </w:rPr>
        <w:t xml:space="preserve">Принятие получателем средств бюджетных обязательств, подлежащих исполнению за счет средств местного бюджета </w:t>
      </w:r>
      <w:proofErr w:type="spellStart"/>
      <w:r w:rsidR="00E03532">
        <w:rPr>
          <w:rFonts w:ascii="Times New Roman" w:hAnsi="Times New Roman" w:cs="Times New Roman"/>
          <w:bCs/>
          <w:sz w:val="28"/>
          <w:szCs w:val="28"/>
        </w:rPr>
        <w:t>Большеозерского</w:t>
      </w:r>
      <w:proofErr w:type="spellEnd"/>
      <w:r w:rsidR="00E03532">
        <w:rPr>
          <w:rFonts w:ascii="Times New Roman" w:hAnsi="Times New Roman" w:cs="Times New Roman"/>
          <w:bCs/>
          <w:sz w:val="28"/>
          <w:szCs w:val="28"/>
        </w:rPr>
        <w:t xml:space="preserve"> </w:t>
      </w:r>
      <w:r w:rsidR="006A5819">
        <w:rPr>
          <w:rFonts w:ascii="Times New Roman" w:hAnsi="Times New Roman" w:cs="Times New Roman"/>
          <w:sz w:val="28"/>
          <w:szCs w:val="28"/>
        </w:rPr>
        <w:t>муниципального образования</w:t>
      </w:r>
      <w:r w:rsidR="006A5819" w:rsidRPr="0087310B">
        <w:rPr>
          <w:rFonts w:ascii="Times New Roman" w:hAnsi="Times New Roman" w:cs="Times New Roman"/>
          <w:sz w:val="28"/>
          <w:szCs w:val="28"/>
        </w:rPr>
        <w:t xml:space="preserve"> </w:t>
      </w:r>
      <w:proofErr w:type="spellStart"/>
      <w:r w:rsidR="006A5819">
        <w:rPr>
          <w:rFonts w:ascii="Times New Roman" w:hAnsi="Times New Roman" w:cs="Times New Roman"/>
          <w:sz w:val="28"/>
          <w:szCs w:val="28"/>
        </w:rPr>
        <w:t>Балтайского</w:t>
      </w:r>
      <w:proofErr w:type="spellEnd"/>
      <w:r w:rsidR="006A5819">
        <w:rPr>
          <w:rFonts w:ascii="Times New Roman" w:hAnsi="Times New Roman" w:cs="Times New Roman"/>
          <w:sz w:val="28"/>
          <w:szCs w:val="28"/>
        </w:rPr>
        <w:t xml:space="preserve">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производится в пределах, доведенных ему по кодам классификации расходов местного бюджета и дополнительных классификаторов лимитов бюджетных обязательств (в текущем финансовом году и плановом периоде) и с учетом принятых и неисполненных бюджетных обязательств.</w:t>
      </w:r>
      <w:proofErr w:type="gramEnd"/>
    </w:p>
    <w:p w:rsidR="00360192" w:rsidRPr="0087310B" w:rsidRDefault="00360192" w:rsidP="00E0353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Нарушение получателем средств указанного требования в соответствии с </w:t>
      </w:r>
      <w:hyperlink r:id="rId20" w:history="1">
        <w:r w:rsidRPr="0087310B">
          <w:rPr>
            <w:rFonts w:ascii="Times New Roman" w:hAnsi="Times New Roman" w:cs="Times New Roman"/>
            <w:sz w:val="28"/>
            <w:szCs w:val="28"/>
          </w:rPr>
          <w:t>пунктом 5 статьи 161</w:t>
        </w:r>
      </w:hyperlink>
      <w:r w:rsidRPr="0087310B">
        <w:rPr>
          <w:rFonts w:ascii="Times New Roman" w:hAnsi="Times New Roman" w:cs="Times New Roman"/>
          <w:sz w:val="28"/>
          <w:szCs w:val="28"/>
        </w:rPr>
        <w:t xml:space="preserve"> Бюджетного кодекса Российской Федерации является основанием для признания судом соответствующего муниципального контракта (договора) недействительным по иску главного распорядителя бюджетных средств, в ведении которого находится получатель средств.</w:t>
      </w:r>
    </w:p>
    <w:p w:rsidR="00360192" w:rsidRPr="0087310B" w:rsidRDefault="00360192" w:rsidP="00E03532">
      <w:pPr>
        <w:pStyle w:val="ConsPlusNormal"/>
        <w:contextualSpacing/>
        <w:jc w:val="center"/>
        <w:outlineLvl w:val="2"/>
        <w:rPr>
          <w:rFonts w:ascii="Times New Roman" w:hAnsi="Times New Roman" w:cs="Times New Roman"/>
          <w:sz w:val="28"/>
          <w:szCs w:val="28"/>
        </w:rPr>
      </w:pPr>
      <w:bookmarkStart w:id="44" w:name="P855"/>
      <w:bookmarkEnd w:id="44"/>
      <w:r w:rsidRPr="0087310B">
        <w:rPr>
          <w:rFonts w:ascii="Times New Roman" w:hAnsi="Times New Roman" w:cs="Times New Roman"/>
          <w:sz w:val="28"/>
          <w:szCs w:val="28"/>
        </w:rPr>
        <w:t>10.2. Представление бюджетных обязательств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10.2.1. Постановка на учет бюджетных обязательств осуществляется на основании заключенных получателем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муниципальных контрактов;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иных договоров гражданско-правового характера (в том числе заключенных посредством составления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соглашений о выкупе земельных участков для муниципальных нужд;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соглашений о предоставлении из местного бюджета межбюджетных трансфертов бюджету муниципального </w:t>
      </w:r>
      <w:proofErr w:type="spellStart"/>
      <w:r w:rsidR="00E03532">
        <w:rPr>
          <w:rFonts w:ascii="Times New Roman" w:hAnsi="Times New Roman" w:cs="Times New Roman"/>
          <w:bCs/>
          <w:sz w:val="28"/>
          <w:szCs w:val="28"/>
        </w:rPr>
        <w:t>Большеозерского</w:t>
      </w:r>
      <w:proofErr w:type="spellEnd"/>
      <w:r w:rsidR="006A5819">
        <w:rPr>
          <w:rFonts w:ascii="Times New Roman" w:hAnsi="Times New Roman" w:cs="Times New Roman"/>
          <w:sz w:val="28"/>
          <w:szCs w:val="28"/>
        </w:rPr>
        <w:t xml:space="preserve"> муниципального образования</w:t>
      </w:r>
      <w:r w:rsidR="006A5819" w:rsidRPr="0087310B">
        <w:rPr>
          <w:rFonts w:ascii="Times New Roman" w:hAnsi="Times New Roman" w:cs="Times New Roman"/>
          <w:sz w:val="28"/>
          <w:szCs w:val="28"/>
        </w:rPr>
        <w:t xml:space="preserve"> </w:t>
      </w:r>
      <w:proofErr w:type="spellStart"/>
      <w:r w:rsidR="006A5819">
        <w:rPr>
          <w:rFonts w:ascii="Times New Roman" w:hAnsi="Times New Roman" w:cs="Times New Roman"/>
          <w:sz w:val="28"/>
          <w:szCs w:val="28"/>
        </w:rPr>
        <w:t>Балтайского</w:t>
      </w:r>
      <w:proofErr w:type="spellEnd"/>
      <w:r w:rsidR="006A5819">
        <w:rPr>
          <w:rFonts w:ascii="Times New Roman" w:hAnsi="Times New Roman" w:cs="Times New Roman"/>
          <w:sz w:val="28"/>
          <w:szCs w:val="28"/>
        </w:rPr>
        <w:t xml:space="preserve">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соглашений (договоров) о предоставлении из местного бюджета субсидий юридическим лицам (за исключением субсидий муниципальным учреждениям </w:t>
      </w:r>
      <w:r w:rsidR="00E03532">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10.2.2. </w:t>
      </w:r>
      <w:proofErr w:type="gramStart"/>
      <w:r w:rsidRPr="0087310B">
        <w:rPr>
          <w:rFonts w:ascii="Times New Roman" w:hAnsi="Times New Roman" w:cs="Times New Roman"/>
          <w:sz w:val="28"/>
          <w:szCs w:val="28"/>
        </w:rPr>
        <w:t>При постановке на учет бюджетных обязательств по муниципальным контрактам (договорам) на оказание услуг водоснабжения, водоотведения, канализации, теплоснабжения, газоснабжения, энергоснабжения, электросвязи, а также банковских услуг, в сведениях о бюджетном обязательстве указываются суммы обязательств, самостоятельно рассчитанные получателем средств на текущий финансовый год, исходя из установленных тарифов (цен) и предполагаемых объемов потребления вышеуказанных услуг в текущем финансовом году в пределах утвержденных получателю средств</w:t>
      </w:r>
      <w:proofErr w:type="gramEnd"/>
      <w:r w:rsidRPr="0087310B">
        <w:rPr>
          <w:rFonts w:ascii="Times New Roman" w:hAnsi="Times New Roman" w:cs="Times New Roman"/>
          <w:sz w:val="28"/>
          <w:szCs w:val="28"/>
        </w:rPr>
        <w:t xml:space="preserve"> лимитов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При постановке на учет бюджетных обязательств, принятых в соответствии с соглашениями о межбюджетных трансфертах (субсидиях), предусматривающими порядок определения объема межбюджетного трансферта (субсидии), в сведениях о бюджетном обязательстве указываются суммы обязательств, которые могут быть самостоятельно рассчитаны получателем средств на текущий финансовый год в пределах утвержденных получателю средств лимитов бюджетных обязательств.</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Сведения о бюджетном обязательстве должны содержать графические файлы с изображением документов, являющихся основанием для учета на лицевых счетах бюджетного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В случае заключения муниципальных контрактов (договоров) в форме электронного документа путем подписания ЭП сторон (включая контракты, заключенные по результатам открытого аукциона в электронной форме), данные муниципальные контракты (договоры) представляются в виде графических файлов с изображением соответствующего электронного документа, заверенного ЭП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Проставление ЭП на сведениях о бюджетном обязательстве означает подтверждение руководителем получателя средств соответствия информации, содержащейся в сведениях о бюджетном обязательстве, отправленных посредством ПМ "СДД" или ГИСЗ НСО, информации, содержащейся в соответствующих оригиналах документов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За достоверность представленных сведений о бюджетных обязательствах получатели средств несут ответственность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5" w:name="P881"/>
      <w:bookmarkEnd w:id="45"/>
      <w:r w:rsidRPr="0087310B">
        <w:rPr>
          <w:rFonts w:ascii="Times New Roman" w:hAnsi="Times New Roman" w:cs="Times New Roman"/>
          <w:sz w:val="28"/>
          <w:szCs w:val="28"/>
        </w:rPr>
        <w:t xml:space="preserve">10.2.3. Проверка представленных сведений о бюджетных обязательствах осуществляется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(в случае если она используется);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соответствие сведений о бюджетных обязательствах, представленных посредством АС "УРМ", или ПМ "СДД", или ГИСЗ НСО, сведениям, содержащимся в графических файлах с изображением документов по всем реквизитам;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в) наличие в муниципальном контракте (договоре), соглашении о межбюджетном </w:t>
      </w:r>
      <w:proofErr w:type="spellStart"/>
      <w:r w:rsidRPr="0087310B">
        <w:rPr>
          <w:rFonts w:ascii="Times New Roman" w:hAnsi="Times New Roman" w:cs="Times New Roman"/>
          <w:sz w:val="28"/>
          <w:szCs w:val="28"/>
        </w:rPr>
        <w:t>трансфере</w:t>
      </w:r>
      <w:proofErr w:type="spellEnd"/>
      <w:r w:rsidRPr="0087310B">
        <w:rPr>
          <w:rFonts w:ascii="Times New Roman" w:hAnsi="Times New Roman" w:cs="Times New Roman"/>
          <w:sz w:val="28"/>
          <w:szCs w:val="28"/>
        </w:rPr>
        <w:t xml:space="preserve"> (субсидии) следующих реквизитов:</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номера документа (при наличии);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даты заключения;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даты вступления в силу и даты окончания действия (либо порядка их определения);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наименования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цены муниципального контракта (договора) (порядка ее определения) либо объема межбюджетного трансферта (субсидии) (порядка его определения);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авансового платежа и его размера (при наличии);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сроков поставки товаров, выполнения работ, оказания услуг (для муниципальных контрактов (договоров));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сроков оплаты поставленных товаров, выполненных работ, оказанных услуг (либо порядка их определения) (для муниципальных контрактов (договоров));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юридических адресов и банковских реквизитов сторон, печатей и подписей уполномоченных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приложений, являющихся неотъемлемой частью документа (спецификаций, графиков выполнения работ и т.п.);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реквизитов нормативного правового акта, определяющего порядок предоставления соответствующего межбюджетного трансферта (субсидии) (для соглашений о межбюджетных трансфертах (субсидиях);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соответствие указанных кодов бюджетной классификации и дополнительных классификаторов предмету и содержанию договора (соглашения);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соответствие поля "Содержание договора" в сведениях о бюджетном обязательстве предмету договора (соглашения);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е) наличие достаточного остатка бюджетных ассигнований, лимитов </w:t>
      </w:r>
      <w:r w:rsidRPr="0087310B">
        <w:rPr>
          <w:rFonts w:ascii="Times New Roman" w:hAnsi="Times New Roman" w:cs="Times New Roman"/>
          <w:sz w:val="28"/>
          <w:szCs w:val="28"/>
        </w:rPr>
        <w:lastRenderedPageBreak/>
        <w:t>бюджетных обязательств по кодам бюджетной классификации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ж) </w:t>
      </w:r>
      <w:proofErr w:type="spellStart"/>
      <w:r w:rsidRPr="0087310B">
        <w:rPr>
          <w:rFonts w:ascii="Times New Roman" w:hAnsi="Times New Roman" w:cs="Times New Roman"/>
          <w:sz w:val="28"/>
          <w:szCs w:val="28"/>
        </w:rPr>
        <w:t>непревышение</w:t>
      </w:r>
      <w:proofErr w:type="spellEnd"/>
      <w:r w:rsidRPr="0087310B">
        <w:rPr>
          <w:rFonts w:ascii="Times New Roman" w:hAnsi="Times New Roman" w:cs="Times New Roman"/>
          <w:sz w:val="28"/>
          <w:szCs w:val="28"/>
        </w:rPr>
        <w:t xml:space="preserve"> установленного законодательством предельного размера авансирования по муниципальным контрактам (иным договорам);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з</w:t>
      </w:r>
      <w:proofErr w:type="spellEnd"/>
      <w:r w:rsidRPr="0087310B">
        <w:rPr>
          <w:rFonts w:ascii="Times New Roman" w:hAnsi="Times New Roman" w:cs="Times New Roman"/>
          <w:sz w:val="28"/>
          <w:szCs w:val="28"/>
        </w:rPr>
        <w:t>) наличие достаточного остатка предельных объемов сре</w:t>
      </w:r>
      <w:proofErr w:type="gramStart"/>
      <w:r w:rsidRPr="0087310B">
        <w:rPr>
          <w:rFonts w:ascii="Times New Roman" w:hAnsi="Times New Roman" w:cs="Times New Roman"/>
          <w:sz w:val="28"/>
          <w:szCs w:val="28"/>
        </w:rPr>
        <w:t>дств дл</w:t>
      </w:r>
      <w:proofErr w:type="gramEnd"/>
      <w:r w:rsidRPr="0087310B">
        <w:rPr>
          <w:rFonts w:ascii="Times New Roman" w:hAnsi="Times New Roman" w:cs="Times New Roman"/>
          <w:sz w:val="28"/>
          <w:szCs w:val="28"/>
        </w:rPr>
        <w:t>я заключения и исполнения долгосрочных контрактов по кодам бюджетной классификации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з.1) соответствие сведений о муниципальном контракте, внесенных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сведениям, внесенным в реестр контрактов и размещенным на ООС, в части соответствия: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реестрового номера муниципального контракта;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предмета контракта;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способа размещения;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наименования, ИНН, КПП заказчика;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наименования, ИНН, КПП поставщика;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кодов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и) соответствие иным требованиям, установленным действующими нормативными правовыми актами.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Непрохождение</w:t>
      </w:r>
      <w:proofErr w:type="spellEnd"/>
      <w:r w:rsidRPr="0087310B">
        <w:rPr>
          <w:rFonts w:ascii="Times New Roman" w:hAnsi="Times New Roman" w:cs="Times New Roman"/>
          <w:sz w:val="28"/>
          <w:szCs w:val="28"/>
        </w:rPr>
        <w:t xml:space="preserve"> какого-либо из вышеуказанных контролей является основанием для отказа в учете на лицевых счетах соответствующего бюджетного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6" w:name="P929"/>
      <w:bookmarkEnd w:id="46"/>
      <w:r w:rsidRPr="0087310B">
        <w:rPr>
          <w:rFonts w:ascii="Times New Roman" w:hAnsi="Times New Roman" w:cs="Times New Roman"/>
          <w:sz w:val="28"/>
          <w:szCs w:val="28"/>
        </w:rPr>
        <w:t xml:space="preserve">10.2.4. После завершения проверки производится постановка на учет бюджетных обязательств получателей средств путем согласования сведений о бюджетных обязательствах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выявления по результатам проверки несоответствия сведений о бюджетных обязательствах требованиям, установленным настоящим разделом, постановка на учет бюджетных обязательств отказывается путем отклонения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представленных сведений о бюджетных обязательствах с указанием причин отказа.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7" w:name="P932"/>
      <w:bookmarkEnd w:id="47"/>
      <w:r w:rsidRPr="0087310B">
        <w:rPr>
          <w:rFonts w:ascii="Times New Roman" w:hAnsi="Times New Roman" w:cs="Times New Roman"/>
          <w:sz w:val="28"/>
          <w:szCs w:val="28"/>
        </w:rPr>
        <w:t>10.2.5. На основании сведений о бюджетных обязательствах, прошедших контроль в соответствии с настоящим разделом Порядка, бюджетные обязательства учитываются на лицевых счетах получателей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Учтенному на лицевых счетах бюджетному обязательству автоматически присваивается уникальный регистрационный номер в пределах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в одном муниципальном контракте (договоре), соглашении о межбюджетных трансфертах (субсидиях) предусматривается наличие бюджетных обязательств, исполняемых по нескольким кодам бюджетной классификации, то такие обязательства учитываются на лицевых счетах раздельно с присвоением регистрационного номера каждому бюджетному обязательству.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наличии в муниципальном контракте, ином договоре условий авансирования, обязательство на аванс и обязательство на окончательный расчет отражаются на лицевых счетах раздельно с присвоением отдельных регистрационных номеров.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10.2.6. Учет на лицевых счетах бюджетного обязательства приводит к уменьшению суммы свободного остатка бюджетных ассигнований и лимитов бюджетных обязательств на лицевом счете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10.2.7. Получатели средств получают </w:t>
      </w:r>
      <w:hyperlink w:anchor="P2841" w:history="1">
        <w:r w:rsidRPr="0087310B">
          <w:rPr>
            <w:rFonts w:ascii="Times New Roman" w:hAnsi="Times New Roman" w:cs="Times New Roman"/>
            <w:sz w:val="28"/>
            <w:szCs w:val="28"/>
          </w:rPr>
          <w:t>Справку</w:t>
        </w:r>
      </w:hyperlink>
      <w:r w:rsidRPr="0087310B">
        <w:rPr>
          <w:rFonts w:ascii="Times New Roman" w:hAnsi="Times New Roman" w:cs="Times New Roman"/>
          <w:sz w:val="28"/>
          <w:szCs w:val="28"/>
        </w:rPr>
        <w:t xml:space="preserve"> об исполнении принятых на </w:t>
      </w:r>
      <w:r w:rsidRPr="0087310B">
        <w:rPr>
          <w:rFonts w:ascii="Times New Roman" w:hAnsi="Times New Roman" w:cs="Times New Roman"/>
          <w:sz w:val="28"/>
          <w:szCs w:val="28"/>
        </w:rPr>
        <w:lastRenderedPageBreak/>
        <w:t>учет бюджетных обязательств по форме согласно приложению N 10.1 к настоящему Порядку в составе пакета отчетных форм.</w:t>
      </w:r>
    </w:p>
    <w:p w:rsidR="00360192" w:rsidRPr="0087310B" w:rsidRDefault="00360192" w:rsidP="00E0353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10.2.8. Учтенные на лицевых счетах и не исполненные в текущем финансовом году бюджетные обязательства подлежат первоочередному отражению на лицевых счетах в очередном финансовом году за счет лимитов бюджетных обязательств очередного финансового года на основании </w:t>
      </w:r>
      <w:hyperlink w:anchor="P2937" w:history="1">
        <w:r w:rsidRPr="0087310B">
          <w:rPr>
            <w:rFonts w:ascii="Times New Roman" w:hAnsi="Times New Roman" w:cs="Times New Roman"/>
            <w:sz w:val="28"/>
            <w:szCs w:val="28"/>
          </w:rPr>
          <w:t>Ведомости</w:t>
        </w:r>
      </w:hyperlink>
      <w:r w:rsidRPr="0087310B">
        <w:rPr>
          <w:rFonts w:ascii="Times New Roman" w:hAnsi="Times New Roman" w:cs="Times New Roman"/>
          <w:sz w:val="28"/>
          <w:szCs w:val="28"/>
        </w:rPr>
        <w:t xml:space="preserve"> контроля неисполненных бюджетных обязательств, составляемой по форме согласно приложению N 10.2 к настоящему Порядку.</w:t>
      </w:r>
    </w:p>
    <w:p w:rsidR="00360192" w:rsidRPr="0087310B" w:rsidRDefault="00360192" w:rsidP="00E0353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10.3. Представление уточнений к бюджетным обязательствам</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10.3.1. Получатели сре</w:t>
      </w:r>
      <w:proofErr w:type="gramStart"/>
      <w:r w:rsidRPr="0087310B">
        <w:rPr>
          <w:rFonts w:ascii="Times New Roman" w:hAnsi="Times New Roman" w:cs="Times New Roman"/>
          <w:sz w:val="28"/>
          <w:szCs w:val="28"/>
        </w:rPr>
        <w:t>дств в т</w:t>
      </w:r>
      <w:proofErr w:type="gramEnd"/>
      <w:r w:rsidRPr="0087310B">
        <w:rPr>
          <w:rFonts w:ascii="Times New Roman" w:hAnsi="Times New Roman" w:cs="Times New Roman"/>
          <w:sz w:val="28"/>
          <w:szCs w:val="28"/>
        </w:rPr>
        <w:t>ечение десяти рабочих дней с момента изменения или прекращения соответствующих договорных отношений обязаны уведомить об изменениях бюджетных обязательств, учтенных на лицевых счетах, посредством внесения в них изменений.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Основанием для внесения изменений в бюджетные обязательства, учтенные на лицевых счетах, являются документы, подтверждающие изменение условий или прекращение соответствующих договоров (соглашений) (дополнительные соглашения, соглашения о расторжении договоров (соглашений) и пр.).</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10.3.2. </w:t>
      </w:r>
      <w:proofErr w:type="gramStart"/>
      <w:r w:rsidRPr="0087310B">
        <w:rPr>
          <w:rFonts w:ascii="Times New Roman" w:hAnsi="Times New Roman" w:cs="Times New Roman"/>
          <w:sz w:val="28"/>
          <w:szCs w:val="28"/>
        </w:rPr>
        <w:t xml:space="preserve">Для учета на лицевых счетах изменений в учтенные бюджетные обязательства получатели средств должны представить сведения об изменениях условий муниципальных контрактов (договоров), соглашений о межбюджетных трансфертах (субсидиях) (далее - сведения об изменении бюджетных обязательств) в порядке, аналогичном описанному в </w:t>
      </w:r>
      <w:hyperlink w:anchor="P855" w:history="1">
        <w:r w:rsidRPr="0087310B">
          <w:rPr>
            <w:rFonts w:ascii="Times New Roman" w:hAnsi="Times New Roman" w:cs="Times New Roman"/>
            <w:sz w:val="28"/>
            <w:szCs w:val="28"/>
          </w:rPr>
          <w:t>разделе 10.2</w:t>
        </w:r>
      </w:hyperlink>
      <w:r w:rsidRPr="0087310B">
        <w:rPr>
          <w:rFonts w:ascii="Times New Roman" w:hAnsi="Times New Roman" w:cs="Times New Roman"/>
          <w:sz w:val="28"/>
          <w:szCs w:val="28"/>
        </w:rPr>
        <w:t>, при этом в сведениях об изменениях бюджетных обязательств указываются регистрационные номера изменяемых бюджетных обязательств.</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поле "Примечание" в обязательном порядке указывается изменяемый параметр сведений об изменении бюджетных обязательств, а также наименование и реквизиты документа, являющегося основанием для данных изменений.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10.3.3. </w:t>
      </w:r>
      <w:proofErr w:type="gramStart"/>
      <w:r w:rsidRPr="0087310B">
        <w:rPr>
          <w:rFonts w:ascii="Times New Roman" w:hAnsi="Times New Roman" w:cs="Times New Roman"/>
          <w:sz w:val="28"/>
          <w:szCs w:val="28"/>
        </w:rPr>
        <w:t>При постановке на учет изменений в учтенные бюджетные обязательства по муниципальным контрактам (договорам) на оказание услуг водоснабжения, водоотведения, канализации, теплоснабжения, газоснабжения, энергоснабжения, электросвязи, а также банковских услуг, в сведениях о бюджетном обязательстве указываются суммы обязательств, самостоятельно рассчитанные получателем средств на текущий финансовый год, исходя из установленных тарифов (цен) и предполагаемых объемов потребления вышеуказанных услуг в текущем финансовом году в пределах</w:t>
      </w:r>
      <w:proofErr w:type="gramEnd"/>
      <w:r w:rsidRPr="0087310B">
        <w:rPr>
          <w:rFonts w:ascii="Times New Roman" w:hAnsi="Times New Roman" w:cs="Times New Roman"/>
          <w:sz w:val="28"/>
          <w:szCs w:val="28"/>
        </w:rPr>
        <w:t xml:space="preserve"> утвержденных получателю средств лимитов бюджетных обязательств с учетом фактически потребленного объема вышеуказанных услуг за истекший период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8" w:name="P958"/>
      <w:bookmarkEnd w:id="48"/>
      <w:r w:rsidRPr="0087310B">
        <w:rPr>
          <w:rFonts w:ascii="Times New Roman" w:hAnsi="Times New Roman" w:cs="Times New Roman"/>
          <w:sz w:val="28"/>
          <w:szCs w:val="28"/>
        </w:rPr>
        <w:t xml:space="preserve">10.3.4. Сведения об изменении бюджетных обязательств контролируются в соответствии с </w:t>
      </w:r>
      <w:hyperlink w:anchor="P881" w:history="1">
        <w:r w:rsidRPr="0087310B">
          <w:rPr>
            <w:rFonts w:ascii="Times New Roman" w:hAnsi="Times New Roman" w:cs="Times New Roman"/>
            <w:sz w:val="28"/>
            <w:szCs w:val="28"/>
          </w:rPr>
          <w:t>пунктами 10.2.5</w:t>
        </w:r>
      </w:hyperlink>
      <w:r w:rsidRPr="0087310B">
        <w:rPr>
          <w:rFonts w:ascii="Times New Roman" w:hAnsi="Times New Roman" w:cs="Times New Roman"/>
          <w:sz w:val="28"/>
          <w:szCs w:val="28"/>
        </w:rPr>
        <w:t xml:space="preserve">, </w:t>
      </w:r>
      <w:hyperlink w:anchor="P929" w:history="1">
        <w:r w:rsidRPr="0087310B">
          <w:rPr>
            <w:rFonts w:ascii="Times New Roman" w:hAnsi="Times New Roman" w:cs="Times New Roman"/>
            <w:sz w:val="28"/>
            <w:szCs w:val="28"/>
          </w:rPr>
          <w:t>10.2.6</w:t>
        </w:r>
      </w:hyperlink>
      <w:r w:rsidRPr="0087310B">
        <w:rPr>
          <w:rFonts w:ascii="Times New Roman" w:hAnsi="Times New Roman" w:cs="Times New Roman"/>
          <w:sz w:val="28"/>
          <w:szCs w:val="28"/>
        </w:rPr>
        <w:t xml:space="preserve"> и </w:t>
      </w:r>
      <w:hyperlink w:anchor="P932" w:history="1">
        <w:r w:rsidRPr="0087310B">
          <w:rPr>
            <w:rFonts w:ascii="Times New Roman" w:hAnsi="Times New Roman" w:cs="Times New Roman"/>
            <w:sz w:val="28"/>
            <w:szCs w:val="28"/>
          </w:rPr>
          <w:t>10.2.7</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Сведения об изменении бюджетных обязательств дополнительно контролируются на предмет не противоречия фактически исполненной части основных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10.3.5. Бюджетному обязательству, возникшему после изменения, автоматически присваивается новый уникальный регистрационный номер в пределах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10.3.6. В случае досрочного прекращения соответствующих договорных отношений получателем средств должны быть представлены сведения об </w:t>
      </w:r>
      <w:r w:rsidRPr="0087310B">
        <w:rPr>
          <w:rFonts w:ascii="Times New Roman" w:hAnsi="Times New Roman" w:cs="Times New Roman"/>
          <w:sz w:val="28"/>
          <w:szCs w:val="28"/>
        </w:rPr>
        <w:lastRenderedPageBreak/>
        <w:t xml:space="preserve">изменении бюджетных обязательств, содержащие сумму фактически исполненных бюджетных обязательств, в соответствии с </w:t>
      </w:r>
      <w:hyperlink w:anchor="P958" w:history="1">
        <w:r w:rsidRPr="0087310B">
          <w:rPr>
            <w:rFonts w:ascii="Times New Roman" w:hAnsi="Times New Roman" w:cs="Times New Roman"/>
            <w:sz w:val="28"/>
            <w:szCs w:val="28"/>
          </w:rPr>
          <w:t>пунктом 10.3.4</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когда документы, подтверждающие прекращение соответствующих договорных отношений, не могут быть представлены, получатель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едставляет согласованное с главным распорядителем средств ходатайство в произвольной форме о досрочном прекращении бюджетного обязательства с объяснением причин, препятствующих представлению подтверждающих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10.3.7. По окончании финансового года в течение пяти рабочих дней формируется </w:t>
      </w:r>
      <w:hyperlink w:anchor="P2937" w:history="1">
        <w:r w:rsidRPr="0087310B">
          <w:rPr>
            <w:rFonts w:ascii="Times New Roman" w:hAnsi="Times New Roman" w:cs="Times New Roman"/>
            <w:sz w:val="28"/>
            <w:szCs w:val="28"/>
          </w:rPr>
          <w:t>Ведомость</w:t>
        </w:r>
      </w:hyperlink>
      <w:r w:rsidRPr="0087310B">
        <w:rPr>
          <w:rFonts w:ascii="Times New Roman" w:hAnsi="Times New Roman" w:cs="Times New Roman"/>
          <w:sz w:val="28"/>
          <w:szCs w:val="28"/>
        </w:rPr>
        <w:t xml:space="preserve"> контроля неисполненных бюджетных обязательств по каждому получателю средств по форме согласно приложению N 10.2 к настоящему Порядку и направляет получателям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оставе пакетов отчетных форм.</w:t>
      </w:r>
    </w:p>
    <w:p w:rsidR="00360192" w:rsidRPr="0087310B" w:rsidRDefault="00360192" w:rsidP="00E0353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Получатель средств обязан письменно сообщить в течение трех рабочих дней после получения Ведомости контроля неисполненных бюджетных обязатель</w:t>
      </w:r>
      <w:proofErr w:type="gramStart"/>
      <w:r w:rsidRPr="0087310B">
        <w:rPr>
          <w:rFonts w:ascii="Times New Roman" w:hAnsi="Times New Roman" w:cs="Times New Roman"/>
          <w:sz w:val="28"/>
          <w:szCs w:val="28"/>
        </w:rPr>
        <w:t>ств св</w:t>
      </w:r>
      <w:proofErr w:type="gramEnd"/>
      <w:r w:rsidRPr="0087310B">
        <w:rPr>
          <w:rFonts w:ascii="Times New Roman" w:hAnsi="Times New Roman" w:cs="Times New Roman"/>
          <w:sz w:val="28"/>
          <w:szCs w:val="28"/>
        </w:rPr>
        <w:t>ои возражения. При отсутствии возражений в указанные сроки, Ведомость считается подтвержденной получателем средств.</w:t>
      </w:r>
    </w:p>
    <w:p w:rsidR="00360192" w:rsidRPr="0087310B" w:rsidRDefault="00360192" w:rsidP="00E0353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10.4. Представление денежных обязательств и их аннулирование</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10.4.1. Постановка на учет денежных обязательств осуществляется на основании представленных получателем средств документов, подтверждающих принятие денежных обязательств, в том числе: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акта о приемке выполненных работ, услуг;</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акта приема-передачи товаров;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товарной накладной;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счета-фактуры;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иных документов, подтверждающих принятие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Для учета на лицевых счетах денежных обязательств, возникших по муниципальным контрактам (договорам) на выполнение работ по строительству и капитальному ремонту, может быть представлена первичная учетная документация, подтверждающая объемы выполненных работ (</w:t>
      </w:r>
      <w:hyperlink r:id="rId21" w:history="1">
        <w:r w:rsidRPr="0087310B">
          <w:rPr>
            <w:rFonts w:ascii="Times New Roman" w:hAnsi="Times New Roman" w:cs="Times New Roman"/>
            <w:sz w:val="28"/>
            <w:szCs w:val="28"/>
          </w:rPr>
          <w:t>ф. КС-3</w:t>
        </w:r>
      </w:hyperlink>
      <w:r w:rsidRPr="0087310B">
        <w:rPr>
          <w:rFonts w:ascii="Times New Roman" w:hAnsi="Times New Roman" w:cs="Times New Roman"/>
          <w:sz w:val="28"/>
          <w:szCs w:val="28"/>
        </w:rPr>
        <w:t>, оформленная в соответствии с требованиями Госкомстата РФ).</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9" w:name="P976"/>
      <w:bookmarkEnd w:id="49"/>
      <w:r w:rsidRPr="0087310B">
        <w:rPr>
          <w:rFonts w:ascii="Times New Roman" w:hAnsi="Times New Roman" w:cs="Times New Roman"/>
          <w:sz w:val="28"/>
          <w:szCs w:val="28"/>
        </w:rPr>
        <w:t>10.4.2. Для учета на лицевых счетах денежных обязательств получатели средств направляют посредством ПМ "СДД" или ГИСЗ НСО электронный документ, содержащий сведения о денежном обязательстве (далее по тексту - сведения о денежном обязательстве), в котором указывается регистрационный номер бюджетного обязательства, являющегося основанием для возникновения данного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Сведения о денежном обязательстве должны содержать графические файлы с изображением документов, являющихся основанием для отражения на лицевых счетах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этом проставление ЭП на сведениях о денежном обязательстве означает, что руководитель получателя средств местного бюджета подтверждает соответствие информации, содержащейся в сведениях о денежном обязательстве, отправленных посредством ПМ "СДД" или ГИСЗ НСО, информации, содержащейся в соответствующих оригиналах документов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За достоверность представленных сведений о денежных обязательствах </w:t>
      </w:r>
      <w:r w:rsidRPr="0087310B">
        <w:rPr>
          <w:rFonts w:ascii="Times New Roman" w:hAnsi="Times New Roman" w:cs="Times New Roman"/>
          <w:sz w:val="28"/>
          <w:szCs w:val="28"/>
        </w:rPr>
        <w:lastRenderedPageBreak/>
        <w:t>получатели средств несут ответственность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10.4.3. Представленные сведения о денежных обязательствах контролируются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(в случае если она используется);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соответствие сведений о денежном обязательстве </w:t>
      </w:r>
      <w:proofErr w:type="gramStart"/>
      <w:r w:rsidRPr="0087310B">
        <w:rPr>
          <w:rFonts w:ascii="Times New Roman" w:hAnsi="Times New Roman" w:cs="Times New Roman"/>
          <w:sz w:val="28"/>
          <w:szCs w:val="28"/>
        </w:rPr>
        <w:t>сведениям</w:t>
      </w:r>
      <w:proofErr w:type="gramEnd"/>
      <w:r w:rsidRPr="0087310B">
        <w:rPr>
          <w:rFonts w:ascii="Times New Roman" w:hAnsi="Times New Roman" w:cs="Times New Roman"/>
          <w:sz w:val="28"/>
          <w:szCs w:val="28"/>
        </w:rPr>
        <w:t xml:space="preserve"> о бюджетном обязательстве, по которому данные документы являются основанием для оплаты;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соответствие сведений о денежном обязательстве сведениям, содержащимся в графических файлах с изображением документов по всем реквизитам;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г) </w:t>
      </w:r>
      <w:proofErr w:type="spellStart"/>
      <w:r w:rsidRPr="0087310B">
        <w:rPr>
          <w:rFonts w:ascii="Times New Roman" w:hAnsi="Times New Roman" w:cs="Times New Roman"/>
          <w:sz w:val="28"/>
          <w:szCs w:val="28"/>
        </w:rPr>
        <w:t>непревышение</w:t>
      </w:r>
      <w:proofErr w:type="spellEnd"/>
      <w:r w:rsidRPr="0087310B">
        <w:rPr>
          <w:rFonts w:ascii="Times New Roman" w:hAnsi="Times New Roman" w:cs="Times New Roman"/>
          <w:sz w:val="28"/>
          <w:szCs w:val="28"/>
        </w:rPr>
        <w:t xml:space="preserve"> суммы, указанной в сведениях о денежных обязательствах, суммы неисполненных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соответствие иным требованиям, установленным действующими нормативными правовыми актами.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Непрохождение</w:t>
      </w:r>
      <w:proofErr w:type="spellEnd"/>
      <w:r w:rsidRPr="0087310B">
        <w:rPr>
          <w:rFonts w:ascii="Times New Roman" w:hAnsi="Times New Roman" w:cs="Times New Roman"/>
          <w:sz w:val="28"/>
          <w:szCs w:val="28"/>
        </w:rPr>
        <w:t xml:space="preserve"> какого-либо из вышеуказанных контролей является основанием для отказа в отражении на лицевых счетах соответствующего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После завершения проверки сведения о денежных обязательствах утверждаются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и отражаются на лицевых счетах получателей бюджетных средств либо делается отметка об отказе в отражении и указывается причина отказа.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10.4.4. При отражении на лицевом счете денежного обязательства ему автоматически присваивается уникальный регистрационный номер, в пределах текущего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10.4.5. Учет на лицевых счетах денежного обязательства является основанием для составления платежного документа на оплату соответствующих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 денежным обязательствам, не учтенным на лицевых счетах (отражение на лицевых счетах, по которым является обязательным), платежные документы к оплате не принимаются.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10.4.6. Учтенные на лицевых счетах денежные обязательства могут быть аннулированы полностью либо частично. Аннулирование денежных обязательств может быть произведено только на неоплаченную часть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Для аннулирования денежных обязательств получатели средств направляют электронный документ (далее - сведения об аннулировании денежного обязательства) в соответствии с </w:t>
      </w:r>
      <w:hyperlink w:anchor="P976" w:history="1">
        <w:r w:rsidRPr="0087310B">
          <w:rPr>
            <w:rFonts w:ascii="Times New Roman" w:hAnsi="Times New Roman" w:cs="Times New Roman"/>
            <w:sz w:val="28"/>
            <w:szCs w:val="28"/>
          </w:rPr>
          <w:t>пунктом 10.4.2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поле "Примечание" сведений об аннулировании денежных обязательств получатель средств указывает причину аннулирования денежных обязательств, а также реквизиты подтверждающих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Сведения об аннулировании денежных обязательств должны содержать графические файлы с изображением документов, являющихся основанием для аннулирования ранее принятых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этом проставление ЭП на сведениях об аннулировании денежного обязательства означает, что руководитель получателя средств областного бюджета подтверждает соответствие информации, содержащейся в сведениях об аннулировании денежного обязательства, отправленных посредством ПМ "СДД" или ГИСЗ НСО, информации, содержащейся в соответствующих оригиналах документов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За достоверность представленных сведений об аннулировании денежных обязательств получатели средств несут ответственность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полного или частичного отказа от ранее принятых денежных обязательств в части полного или частичного возврата товара подтверждающим документом является товарная накладная, подтверждающая возврат товара.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полного или частичного отказа от ранее принятых денежных обязательств в части выполненных работ, оказанных услуг, подтверждающими документами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претензия;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акт некачественно выполненных работ, оказанных услуг;</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уведомление об одностороннем отказе исполнения обязательств полностью или частично по государственному контракту или иному договору.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Представленные сведения об аннулировании денежных обязательств контролируются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(в случае если она используется);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б) соответствие сведений об аннулировании денежного обязательства сведениям о бюджетном и денежном обязательствах, подлежащих изменению;</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соответствие сведений об аннулировании денежного обязательства сведениям, содержащимся в графических файлах с изображением документов по всем реквизитам;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г) </w:t>
      </w:r>
      <w:proofErr w:type="spellStart"/>
      <w:r w:rsidRPr="0087310B">
        <w:rPr>
          <w:rFonts w:ascii="Times New Roman" w:hAnsi="Times New Roman" w:cs="Times New Roman"/>
          <w:sz w:val="28"/>
          <w:szCs w:val="28"/>
        </w:rPr>
        <w:t>непревышение</w:t>
      </w:r>
      <w:proofErr w:type="spellEnd"/>
      <w:r w:rsidRPr="0087310B">
        <w:rPr>
          <w:rFonts w:ascii="Times New Roman" w:hAnsi="Times New Roman" w:cs="Times New Roman"/>
          <w:sz w:val="28"/>
          <w:szCs w:val="28"/>
        </w:rPr>
        <w:t xml:space="preserve"> суммы неисполненных бюджетных обязательств.</w:t>
      </w:r>
    </w:p>
    <w:p w:rsidR="00360192" w:rsidRPr="0087310B" w:rsidRDefault="00360192" w:rsidP="00E0353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необходимости оплаты неустойки по бюджетному обязательству, в документе, подтверждающем принятие денежного обязательства, должна быть указана сумма, подлежащая оплате исполнителю за исполнение обязательства (поставку товаров, выполнение работы, оказание услуги т.п.), а также сумма неустойки.</w:t>
      </w:r>
    </w:p>
    <w:p w:rsidR="00360192" w:rsidRPr="0087310B" w:rsidRDefault="00360192" w:rsidP="00E0353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10.5. Исполнение бюджетных и денежных обязательств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bookmarkStart w:id="50" w:name="P1022"/>
      <w:bookmarkEnd w:id="50"/>
      <w:r w:rsidRPr="0087310B">
        <w:rPr>
          <w:rFonts w:ascii="Times New Roman" w:hAnsi="Times New Roman" w:cs="Times New Roman"/>
          <w:sz w:val="28"/>
          <w:szCs w:val="28"/>
        </w:rPr>
        <w:t>10.5.1. Для оплаты учтенных на лицевых счетах бюджетных обязательств и денежных обязательств получатель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едставляет платежные поручения.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поле "Назначение платежа" платежного поручения в обязательном порядке указывается регистрационный номер бюджетного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10.5.2. Платежные поручения получателей средств исполняются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10.5.3. Осуществление расходования средств по платежным поручениям уменьшает остаток неисполненных бюджетных обязательств на лицевом счете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10.5.3.1. </w:t>
      </w:r>
      <w:proofErr w:type="gramStart"/>
      <w:r w:rsidRPr="0087310B">
        <w:rPr>
          <w:rFonts w:ascii="Times New Roman" w:hAnsi="Times New Roman" w:cs="Times New Roman"/>
          <w:sz w:val="28"/>
          <w:szCs w:val="28"/>
        </w:rPr>
        <w:t xml:space="preserve">Санкционирование оплаты денежных обязательств по муниципальным контрактам, информация о которых не включена в реестр контрактов, не осуществляется, за исключением денежных обязательств по муниципальным контрактам, информация о которых в реестр контрактов в соответствии с Федеральным </w:t>
      </w:r>
      <w:hyperlink r:id="rId22" w:history="1">
        <w:r w:rsidRPr="0087310B">
          <w:rPr>
            <w:rFonts w:ascii="Times New Roman" w:hAnsi="Times New Roman" w:cs="Times New Roman"/>
            <w:sz w:val="28"/>
            <w:szCs w:val="28"/>
          </w:rPr>
          <w:t>законом</w:t>
        </w:r>
      </w:hyperlink>
      <w:r w:rsidRPr="0087310B">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не включается.</w:t>
      </w:r>
      <w:proofErr w:type="gramEnd"/>
    </w:p>
    <w:p w:rsidR="00360192" w:rsidRPr="0087310B" w:rsidRDefault="00360192" w:rsidP="00E0353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10.5.4. В случае нарушения получателем сре</w:t>
      </w:r>
      <w:proofErr w:type="gramStart"/>
      <w:r w:rsidRPr="0087310B">
        <w:rPr>
          <w:rFonts w:ascii="Times New Roman" w:hAnsi="Times New Roman" w:cs="Times New Roman"/>
          <w:sz w:val="28"/>
          <w:szCs w:val="28"/>
        </w:rPr>
        <w:t>дств тр</w:t>
      </w:r>
      <w:proofErr w:type="gramEnd"/>
      <w:r w:rsidRPr="0087310B">
        <w:rPr>
          <w:rFonts w:ascii="Times New Roman" w:hAnsi="Times New Roman" w:cs="Times New Roman"/>
          <w:sz w:val="28"/>
          <w:szCs w:val="28"/>
        </w:rPr>
        <w:t xml:space="preserve">ебований, установленных </w:t>
      </w:r>
      <w:hyperlink w:anchor="P1022" w:history="1">
        <w:r w:rsidRPr="0087310B">
          <w:rPr>
            <w:rFonts w:ascii="Times New Roman" w:hAnsi="Times New Roman" w:cs="Times New Roman"/>
            <w:sz w:val="28"/>
            <w:szCs w:val="28"/>
          </w:rPr>
          <w:t>пунктом 10.5.1</w:t>
        </w:r>
      </w:hyperlink>
      <w:r w:rsidRPr="0087310B">
        <w:rPr>
          <w:rFonts w:ascii="Times New Roman" w:hAnsi="Times New Roman" w:cs="Times New Roman"/>
          <w:sz w:val="28"/>
          <w:szCs w:val="28"/>
        </w:rPr>
        <w:t xml:space="preserve"> настоящего Порядка, санкционирование оплаты соответствующих денежных обязательств, учтенных на лицевых счетах получателя средств, не осуществляется до устранения получателем средств допущенных нарушений.</w:t>
      </w:r>
    </w:p>
    <w:p w:rsidR="00360192" w:rsidRPr="0087310B" w:rsidRDefault="00360192" w:rsidP="00360192">
      <w:pPr>
        <w:pStyle w:val="ConsPlusNormal"/>
        <w:contextualSpacing/>
        <w:jc w:val="center"/>
        <w:outlineLvl w:val="1"/>
        <w:rPr>
          <w:rFonts w:ascii="Times New Roman" w:hAnsi="Times New Roman" w:cs="Times New Roman"/>
          <w:sz w:val="28"/>
          <w:szCs w:val="28"/>
        </w:rPr>
      </w:pPr>
      <w:bookmarkStart w:id="51" w:name="P1038"/>
      <w:bookmarkEnd w:id="51"/>
      <w:r w:rsidRPr="0087310B">
        <w:rPr>
          <w:rFonts w:ascii="Times New Roman" w:hAnsi="Times New Roman" w:cs="Times New Roman"/>
          <w:sz w:val="28"/>
          <w:szCs w:val="28"/>
        </w:rPr>
        <w:lastRenderedPageBreak/>
        <w:t>11. Изменения показателей, отраженных</w:t>
      </w:r>
    </w:p>
    <w:p w:rsidR="00360192" w:rsidRPr="0087310B" w:rsidRDefault="00360192" w:rsidP="00E0353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на лицевых счетах получателей средств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11.1. Изменение показателей, отраженных на лицевых счетах получателей средств (кассовых выплат, кассовых поступлений, исполненных бюджетных обязательств), осуществляется в случае: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11.1.1. Внесения в установленном порядке изменений в бюджетную классификацию, а также обнаружения ошибок в кассовых выплатах, кассовых поступлениях или поставленных на учет бюджетных обязательствах.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11.1.2. Реорганизации получателей средств местного бюджета (слияние, присоединение, разделение, выделение, преобразование).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11.2. Для внесения изменений в показатели, отраженные на лицевых счетах получателей средств, на лицевом счете клиента должен быть свободный остаток бюджетных данных по кодам бюджетной классификации Российской Федерации, по которым показатели должны быть уточнены.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если на лицевом счете свободных остатков бюджетных данных недостаточно, внесению изменений в показатели, отраженные на лицевых счетах получателей средств, предшествуют мероприятия по увеличению соответствующих бюджетных данных по кодам бюджетной классификации в соответствии </w:t>
      </w:r>
      <w:proofErr w:type="gramStart"/>
      <w:r w:rsidRPr="0087310B">
        <w:rPr>
          <w:rFonts w:ascii="Times New Roman" w:hAnsi="Times New Roman" w:cs="Times New Roman"/>
          <w:sz w:val="28"/>
          <w:szCs w:val="28"/>
        </w:rPr>
        <w:t>с</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"Порядком составления и ведения сводной бюджетной росписи бюджета </w:t>
      </w:r>
      <w:proofErr w:type="spellStart"/>
      <w:r w:rsidR="00E03532">
        <w:rPr>
          <w:rFonts w:ascii="Times New Roman" w:hAnsi="Times New Roman" w:cs="Times New Roman"/>
          <w:bCs/>
          <w:sz w:val="28"/>
          <w:szCs w:val="28"/>
        </w:rPr>
        <w:t>Большеозерского</w:t>
      </w:r>
      <w:proofErr w:type="spellEnd"/>
      <w:r w:rsidR="00CF7B8B">
        <w:rPr>
          <w:rFonts w:ascii="Times New Roman" w:hAnsi="Times New Roman" w:cs="Times New Roman"/>
          <w:sz w:val="28"/>
          <w:szCs w:val="28"/>
        </w:rPr>
        <w:t xml:space="preserve"> муниципального образования</w:t>
      </w:r>
      <w:r w:rsidR="00CF7B8B" w:rsidRPr="0087310B">
        <w:rPr>
          <w:rFonts w:ascii="Times New Roman" w:hAnsi="Times New Roman" w:cs="Times New Roman"/>
          <w:sz w:val="28"/>
          <w:szCs w:val="28"/>
        </w:rPr>
        <w:t xml:space="preserve"> </w:t>
      </w:r>
      <w:r w:rsidR="00CF7B8B">
        <w:rPr>
          <w:rFonts w:ascii="Times New Roman" w:hAnsi="Times New Roman" w:cs="Times New Roman"/>
          <w:sz w:val="28"/>
          <w:szCs w:val="28"/>
        </w:rPr>
        <w:t xml:space="preserve">Балтайского муниципального района Саратовской </w:t>
      </w:r>
      <w:r w:rsidR="00CF7B8B"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и бюджетных росписей главного распорядителя средств бюджета </w:t>
      </w:r>
      <w:proofErr w:type="spellStart"/>
      <w:r w:rsidR="00E03532">
        <w:rPr>
          <w:rFonts w:ascii="Times New Roman" w:hAnsi="Times New Roman" w:cs="Times New Roman"/>
          <w:bCs/>
          <w:sz w:val="28"/>
          <w:szCs w:val="28"/>
        </w:rPr>
        <w:t>Большеозерского</w:t>
      </w:r>
      <w:proofErr w:type="spellEnd"/>
      <w:r w:rsidR="00CF7B8B">
        <w:rPr>
          <w:rFonts w:ascii="Times New Roman" w:hAnsi="Times New Roman" w:cs="Times New Roman"/>
          <w:sz w:val="28"/>
          <w:szCs w:val="28"/>
        </w:rPr>
        <w:t xml:space="preserve"> муниципального образования</w:t>
      </w:r>
      <w:r w:rsidR="00CF7B8B" w:rsidRPr="0087310B">
        <w:rPr>
          <w:rFonts w:ascii="Times New Roman" w:hAnsi="Times New Roman" w:cs="Times New Roman"/>
          <w:sz w:val="28"/>
          <w:szCs w:val="28"/>
        </w:rPr>
        <w:t xml:space="preserve"> </w:t>
      </w:r>
      <w:proofErr w:type="spellStart"/>
      <w:r w:rsidR="00CF7B8B">
        <w:rPr>
          <w:rFonts w:ascii="Times New Roman" w:hAnsi="Times New Roman" w:cs="Times New Roman"/>
          <w:sz w:val="28"/>
          <w:szCs w:val="28"/>
        </w:rPr>
        <w:t>Балтайского</w:t>
      </w:r>
      <w:proofErr w:type="spellEnd"/>
      <w:r w:rsidR="00CF7B8B">
        <w:rPr>
          <w:rFonts w:ascii="Times New Roman" w:hAnsi="Times New Roman" w:cs="Times New Roman"/>
          <w:sz w:val="28"/>
          <w:szCs w:val="28"/>
        </w:rPr>
        <w:t xml:space="preserve"> муниципального района Саратовской </w:t>
      </w:r>
      <w:r w:rsidR="00CF7B8B"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(главного администратора </w:t>
      </w:r>
      <w:proofErr w:type="gramStart"/>
      <w:r w:rsidRPr="0087310B">
        <w:rPr>
          <w:rFonts w:ascii="Times New Roman" w:hAnsi="Times New Roman" w:cs="Times New Roman"/>
          <w:sz w:val="28"/>
          <w:szCs w:val="28"/>
        </w:rPr>
        <w:t>источников финансирования дефицита бюджета сельского поселения</w:t>
      </w:r>
      <w:proofErr w:type="gramEnd"/>
      <w:r w:rsidRPr="0087310B">
        <w:rPr>
          <w:rFonts w:ascii="Times New Roman" w:hAnsi="Times New Roman" w:cs="Times New Roman"/>
          <w:sz w:val="28"/>
          <w:szCs w:val="28"/>
        </w:rPr>
        <w:t xml:space="preserve">)" </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"Порядком составления и ведения кассового плана местного бюджета </w:t>
      </w:r>
      <w:proofErr w:type="spellStart"/>
      <w:r w:rsidR="00E03532">
        <w:rPr>
          <w:rFonts w:ascii="Times New Roman" w:hAnsi="Times New Roman" w:cs="Times New Roman"/>
          <w:bCs/>
          <w:sz w:val="28"/>
          <w:szCs w:val="28"/>
        </w:rPr>
        <w:t>Большеозерского</w:t>
      </w:r>
      <w:proofErr w:type="spellEnd"/>
      <w:r w:rsidR="00CF7B8B">
        <w:rPr>
          <w:rFonts w:ascii="Times New Roman" w:hAnsi="Times New Roman" w:cs="Times New Roman"/>
          <w:sz w:val="28"/>
          <w:szCs w:val="28"/>
        </w:rPr>
        <w:t xml:space="preserve"> муниципального образования</w:t>
      </w:r>
      <w:r w:rsidR="00CF7B8B" w:rsidRPr="0087310B">
        <w:rPr>
          <w:rFonts w:ascii="Times New Roman" w:hAnsi="Times New Roman" w:cs="Times New Roman"/>
          <w:sz w:val="28"/>
          <w:szCs w:val="28"/>
        </w:rPr>
        <w:t xml:space="preserve"> </w:t>
      </w:r>
      <w:proofErr w:type="spellStart"/>
      <w:r w:rsidR="00CF7B8B">
        <w:rPr>
          <w:rFonts w:ascii="Times New Roman" w:hAnsi="Times New Roman" w:cs="Times New Roman"/>
          <w:sz w:val="28"/>
          <w:szCs w:val="28"/>
        </w:rPr>
        <w:t>Балтайского</w:t>
      </w:r>
      <w:proofErr w:type="spellEnd"/>
      <w:r w:rsidR="00CF7B8B">
        <w:rPr>
          <w:rFonts w:ascii="Times New Roman" w:hAnsi="Times New Roman" w:cs="Times New Roman"/>
          <w:sz w:val="28"/>
          <w:szCs w:val="28"/>
        </w:rPr>
        <w:t xml:space="preserve"> муниципального района Саратовской </w:t>
      </w:r>
      <w:r w:rsidR="00CF7B8B"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11.3. Для изменения показателей, отраженных на лицевом счете, клиентом представляется уведомление об уточнении вида и принадлежности платежа в виде электронного документа посредством АС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наличии у клиента документов, подтверждающих необходимость внесения изменений в показатели, отраженные на лицевом счете клиента, к электронному документу должны быть прикреплены графические файлы, содержащие изображения указанных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отсутствия ЭП, одновременно с электронным документом клиент представляет </w:t>
      </w:r>
      <w:hyperlink w:anchor="P3089" w:history="1">
        <w:r w:rsidRPr="0087310B">
          <w:rPr>
            <w:rFonts w:ascii="Times New Roman" w:hAnsi="Times New Roman" w:cs="Times New Roman"/>
            <w:sz w:val="28"/>
            <w:szCs w:val="28"/>
          </w:rPr>
          <w:t>ходатайство</w:t>
        </w:r>
      </w:hyperlink>
      <w:r w:rsidRPr="0087310B">
        <w:rPr>
          <w:rFonts w:ascii="Times New Roman" w:hAnsi="Times New Roman" w:cs="Times New Roman"/>
          <w:sz w:val="28"/>
          <w:szCs w:val="28"/>
        </w:rPr>
        <w:t xml:space="preserve"> об изменении показателей, отраженных на лицевом счете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11.1 к настоящему Порядку),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11.4. Рассмотрение представленных клиентами уведомлений об уточнении вида и принадлежности платежа производится не позднее второго рабочего дня, следующего за днем представления уведомления.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 результатам рассмотрения, уведомления должны быть обработаны и отражены на лицевых счетах клиентов по соответствующим кодам бюджетной классификации либо отклонены с указанием причины отклонения.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11.5. Представленные уведомления об уточнении вида и принадлежности проверяются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соответствие уведомления в электронной форме ходатайству об изменении показателей, отраженных на лицевом счете, на бумажном носителе в случае </w:t>
      </w:r>
      <w:r w:rsidRPr="0087310B">
        <w:rPr>
          <w:rFonts w:ascii="Times New Roman" w:hAnsi="Times New Roman" w:cs="Times New Roman"/>
          <w:sz w:val="28"/>
          <w:szCs w:val="28"/>
        </w:rPr>
        <w:lastRenderedPageBreak/>
        <w:t>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на уведомлении при использовании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соответствие подписей на платежных документах, по которым необходимо произвести уточнение вида и принадлежности средств, карточке образцов подписей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соответствие лицевого счета и (или) бюджетной классификации и (или) дополнительных классификаторов, указанных в уведомлении, экономическому содержанию, лицевому счету и дополнительным классификаторам уточняемого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соответствие номера бюджетного и денежного обязательств, указанных в уведомлении, номеру бюджетных и денежных обязательств в уточняемом документе;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 правомерность передачи показателей с лицевого счета клиента на лицевой счет иного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11.6. Проверяемые реквизиты ходатайства об изменении показателей, отраженных на лицевых счетах, представляемого получателями средств,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1 указывается лицевой счет, на котором ранее отражались показатели (уточняемый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2 указывается лицевой счет, на котором необходимо отразить показатели (уточненный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изменения лицевого счета в показателях не требуется, то графа 2 не заполняется;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3 указываются коды бюджетной классификации и дополнительных классификаторов, по которым ранее отражались показатели на лицевом счете (</w:t>
      </w:r>
      <w:proofErr w:type="gramStart"/>
      <w:r w:rsidRPr="0087310B">
        <w:rPr>
          <w:rFonts w:ascii="Times New Roman" w:hAnsi="Times New Roman" w:cs="Times New Roman"/>
          <w:sz w:val="28"/>
          <w:szCs w:val="28"/>
        </w:rPr>
        <w:t>уточняемый</w:t>
      </w:r>
      <w:proofErr w:type="gramEnd"/>
      <w:r w:rsidRPr="0087310B">
        <w:rPr>
          <w:rFonts w:ascii="Times New Roman" w:hAnsi="Times New Roman" w:cs="Times New Roman"/>
          <w:sz w:val="28"/>
          <w:szCs w:val="28"/>
        </w:rPr>
        <w:t xml:space="preserve"> КБК);</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4 указываются коды бюджетной классификации и дополнительных классификаторов, по которым необходимо отразить показатели на лицевых счетах (</w:t>
      </w:r>
      <w:proofErr w:type="gramStart"/>
      <w:r w:rsidRPr="0087310B">
        <w:rPr>
          <w:rFonts w:ascii="Times New Roman" w:hAnsi="Times New Roman" w:cs="Times New Roman"/>
          <w:sz w:val="28"/>
          <w:szCs w:val="28"/>
        </w:rPr>
        <w:t>уточненный</w:t>
      </w:r>
      <w:proofErr w:type="gramEnd"/>
      <w:r w:rsidRPr="0087310B">
        <w:rPr>
          <w:rFonts w:ascii="Times New Roman" w:hAnsi="Times New Roman" w:cs="Times New Roman"/>
          <w:sz w:val="28"/>
          <w:szCs w:val="28"/>
        </w:rPr>
        <w:t xml:space="preserve"> КБК).</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изменения кодов бюджетной классификации и дополнительных классификаторов в показателях не требуется, то графа 4 не заполняется;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графах 5, 6, 7 и 8 указываются соответствующие реквизиты уточняемого платежного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графе 5 указывается наименование соответствующего документа, по которому производится уточнение (платежное поручение по кассовым поступлениям, платежное поручение по кассовым выплатам, уведомление, объявление на взнос наличными);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необходимости уточнения показателей по кассовым поступлениям, кассовым выплатам, по которым существуют отраженные на лицевых счетах бюджетные обязательства, в графах 9 и 10 указываются соответствующие реквизиты бюджетного обязательства по уточненному КБК и/или уточненному лицевому счету;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необходимости уточнения показателей по кассовым поступлениями, выплатам, по которым существуют принятые денежные обязательства, в графах 11 и 12 указываются соответствующие номера денежных обязательств по уточненному КБК и/или уточненному лицевому счету;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случае необходимости уточнения показателей по кассовым поступлениям, выплатам в части типа средств, в графах 13 и 14 указываются соответствующие </w:t>
      </w:r>
      <w:r w:rsidRPr="0087310B">
        <w:rPr>
          <w:rFonts w:ascii="Times New Roman" w:hAnsi="Times New Roman" w:cs="Times New Roman"/>
          <w:sz w:val="28"/>
          <w:szCs w:val="28"/>
        </w:rPr>
        <w:lastRenderedPageBreak/>
        <w:t>типы средств по уточненному КБК и/или уточненному лицевому счету.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изменения типа сре</w:t>
      </w:r>
      <w:proofErr w:type="gramStart"/>
      <w:r w:rsidRPr="0087310B">
        <w:rPr>
          <w:rFonts w:ascii="Times New Roman" w:hAnsi="Times New Roman" w:cs="Times New Roman"/>
          <w:sz w:val="28"/>
          <w:szCs w:val="28"/>
        </w:rPr>
        <w:t>дств в п</w:t>
      </w:r>
      <w:proofErr w:type="gramEnd"/>
      <w:r w:rsidRPr="0087310B">
        <w:rPr>
          <w:rFonts w:ascii="Times New Roman" w:hAnsi="Times New Roman" w:cs="Times New Roman"/>
          <w:sz w:val="28"/>
          <w:szCs w:val="28"/>
        </w:rPr>
        <w:t>оказателях не требуется, то графа 14 не заполняется.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11.7. Прошедшие контроль уведомления об уточнении вида и принадлежности платежа по бюджетным средствам направляются в Управление Федерального казначейства по Новосибирской области для отражения уточнения платежей на едином счете бюджета.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Default="00360192" w:rsidP="00360192">
      <w:pPr>
        <w:pStyle w:val="ConsPlusNormal"/>
        <w:ind w:firstLine="540"/>
        <w:contextualSpacing/>
        <w:jc w:val="both"/>
        <w:rPr>
          <w:rFonts w:ascii="Times New Roman" w:hAnsi="Times New Roman" w:cs="Times New Roman"/>
          <w:sz w:val="28"/>
          <w:szCs w:val="28"/>
        </w:rPr>
      </w:pPr>
    </w:p>
    <w:p w:rsidR="00A05D63" w:rsidRDefault="00A05D63"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Default="00E03532" w:rsidP="00360192">
      <w:pPr>
        <w:pStyle w:val="ConsPlusNormal"/>
        <w:ind w:firstLine="540"/>
        <w:contextualSpacing/>
        <w:jc w:val="both"/>
        <w:rPr>
          <w:rFonts w:ascii="Times New Roman" w:hAnsi="Times New Roman" w:cs="Times New Roman"/>
          <w:sz w:val="28"/>
          <w:szCs w:val="28"/>
        </w:rPr>
      </w:pPr>
    </w:p>
    <w:p w:rsidR="00E03532" w:rsidRPr="0087310B" w:rsidRDefault="00E03532" w:rsidP="00360192">
      <w:pPr>
        <w:pStyle w:val="ConsPlusNormal"/>
        <w:ind w:firstLine="540"/>
        <w:contextualSpacing/>
        <w:jc w:val="both"/>
        <w:rPr>
          <w:rFonts w:ascii="Times New Roman" w:hAnsi="Times New Roman" w:cs="Times New Roman"/>
          <w:sz w:val="28"/>
          <w:szCs w:val="28"/>
        </w:rPr>
      </w:pPr>
    </w:p>
    <w:p w:rsidR="00360192" w:rsidRPr="0087310B" w:rsidRDefault="00360192" w:rsidP="00D8187D">
      <w:pPr>
        <w:pStyle w:val="ConsPlusNormal"/>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1"/>
        <w:rPr>
          <w:rFonts w:ascii="Times New Roman" w:hAnsi="Times New Roman" w:cs="Times New Roman"/>
          <w:sz w:val="24"/>
          <w:szCs w:val="24"/>
        </w:rPr>
      </w:pPr>
      <w:r w:rsidRPr="0087310B">
        <w:rPr>
          <w:rFonts w:ascii="Times New Roman" w:hAnsi="Times New Roman" w:cs="Times New Roman"/>
          <w:sz w:val="24"/>
          <w:szCs w:val="24"/>
        </w:rPr>
        <w:lastRenderedPageBreak/>
        <w:t>Приложения</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2.1</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bookmarkStart w:id="52" w:name="P1101"/>
      <w:bookmarkEnd w:id="52"/>
      <w:r w:rsidRPr="0087310B">
        <w:rPr>
          <w:rFonts w:ascii="Times New Roman" w:hAnsi="Times New Roman" w:cs="Times New Roman"/>
          <w:sz w:val="24"/>
          <w:szCs w:val="24"/>
        </w:rPr>
        <w:t xml:space="preserve">                     Карточка образцов подписей N 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к лицевым счетам N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от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Местонахождение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Почтовый адрес 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Телефон 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распорядитель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Образцы   подписей должностных лиц клиента, имеющих право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платежных документов при совершении операции по лицевому счету</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rmal"/>
        <w:contextualSpacing/>
        <w:jc w:val="both"/>
        <w:rPr>
          <w:rFonts w:ascii="Times New Roman" w:hAnsi="Times New Roman" w:cs="Times New Roman"/>
          <w:sz w:val="24"/>
          <w:szCs w:val="24"/>
        </w:rPr>
      </w:pPr>
    </w:p>
    <w:p w:rsidR="00360192" w:rsidRPr="0087310B" w:rsidRDefault="00360192" w:rsidP="00360192">
      <w:pPr>
        <w:spacing w:after="1" w:line="240" w:lineRule="auto"/>
        <w:contextualSpacing/>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87"/>
        <w:gridCol w:w="1814"/>
        <w:gridCol w:w="1587"/>
        <w:gridCol w:w="2381"/>
      </w:tblGrid>
      <w:tr w:rsidR="00360192" w:rsidRPr="0087310B" w:rsidTr="00360192">
        <w:tc>
          <w:tcPr>
            <w:tcW w:w="1701"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Право подписи</w:t>
            </w:r>
          </w:p>
        </w:tc>
        <w:tc>
          <w:tcPr>
            <w:tcW w:w="1587"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Должность</w:t>
            </w:r>
          </w:p>
        </w:tc>
        <w:tc>
          <w:tcPr>
            <w:tcW w:w="1814"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Фамилия, имя, отчество</w:t>
            </w:r>
          </w:p>
        </w:tc>
        <w:tc>
          <w:tcPr>
            <w:tcW w:w="1587"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Образец подписи</w:t>
            </w:r>
          </w:p>
        </w:tc>
        <w:tc>
          <w:tcPr>
            <w:tcW w:w="2381"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Срок полномочий лиц, временно пользующихся правом подписи</w:t>
            </w:r>
          </w:p>
        </w:tc>
      </w:tr>
      <w:tr w:rsidR="00360192" w:rsidRPr="0087310B" w:rsidTr="00360192">
        <w:tc>
          <w:tcPr>
            <w:tcW w:w="170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r>
      <w:tr w:rsidR="00360192" w:rsidRPr="0087310B" w:rsidTr="00360192">
        <w:tc>
          <w:tcPr>
            <w:tcW w:w="1701"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первой</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701"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701"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второй</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701"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_________________________ 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_________________________ 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87310B">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М.П.</w:t>
      </w:r>
    </w:p>
    <w:p w:rsidR="00360192" w:rsidRDefault="00360192" w:rsidP="00360192">
      <w:pPr>
        <w:pStyle w:val="ConsPlusNormal"/>
        <w:contextualSpacing/>
        <w:jc w:val="right"/>
        <w:outlineLvl w:val="3"/>
        <w:rPr>
          <w:rFonts w:ascii="Times New Roman" w:hAnsi="Times New Roman" w:cs="Times New Roman"/>
          <w:sz w:val="24"/>
          <w:szCs w:val="24"/>
        </w:rPr>
      </w:pPr>
    </w:p>
    <w:p w:rsidR="00E03532" w:rsidRDefault="00E03532" w:rsidP="00360192">
      <w:pPr>
        <w:pStyle w:val="ConsPlusNormal"/>
        <w:contextualSpacing/>
        <w:jc w:val="right"/>
        <w:outlineLvl w:val="3"/>
        <w:rPr>
          <w:rFonts w:ascii="Times New Roman" w:hAnsi="Times New Roman" w:cs="Times New Roman"/>
          <w:sz w:val="24"/>
          <w:szCs w:val="24"/>
        </w:rPr>
      </w:pPr>
    </w:p>
    <w:p w:rsidR="00E03532" w:rsidRPr="0087310B" w:rsidRDefault="00E03532" w:rsidP="00360192">
      <w:pPr>
        <w:pStyle w:val="ConsPlusNormal"/>
        <w:contextualSpacing/>
        <w:jc w:val="right"/>
        <w:outlineLvl w:val="3"/>
        <w:rPr>
          <w:rFonts w:ascii="Times New Roman" w:hAnsi="Times New Roman" w:cs="Times New Roman"/>
          <w:sz w:val="24"/>
          <w:szCs w:val="24"/>
        </w:rPr>
      </w:pPr>
    </w:p>
    <w:p w:rsidR="00360192" w:rsidRPr="0087310B" w:rsidRDefault="00360192" w:rsidP="00360192">
      <w:pPr>
        <w:pStyle w:val="ConsPlusNormal"/>
        <w:contextualSpacing/>
        <w:jc w:val="right"/>
        <w:outlineLvl w:val="3"/>
        <w:rPr>
          <w:rFonts w:ascii="Times New Roman" w:hAnsi="Times New Roman" w:cs="Times New Roman"/>
          <w:sz w:val="24"/>
          <w:szCs w:val="24"/>
        </w:rPr>
      </w:pPr>
    </w:p>
    <w:p w:rsidR="00360192" w:rsidRPr="0087310B" w:rsidRDefault="00360192" w:rsidP="00360192">
      <w:pPr>
        <w:pStyle w:val="ConsPlusNormal"/>
        <w:contextualSpacing/>
        <w:jc w:val="right"/>
        <w:outlineLvl w:val="3"/>
        <w:rPr>
          <w:rFonts w:ascii="Times New Roman" w:hAnsi="Times New Roman" w:cs="Times New Roman"/>
          <w:sz w:val="24"/>
          <w:szCs w:val="24"/>
        </w:rPr>
      </w:pPr>
      <w:r w:rsidRPr="0087310B">
        <w:rPr>
          <w:rFonts w:ascii="Times New Roman" w:hAnsi="Times New Roman" w:cs="Times New Roman"/>
          <w:sz w:val="24"/>
          <w:szCs w:val="24"/>
        </w:rPr>
        <w:lastRenderedPageBreak/>
        <w:t>Оборотная сторона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Отметка  вышестоящей  организации  об  удостоверении  полномочий и подписей</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_________________________ 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(зам. руководителя)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Удостоверительная   надпись  о  засвидетельствовании  подлинности  подписей</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(город (село, поселок, район, край, область, республика)</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(дата (число, месяц, год) прописью)</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Я, 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(фамилия, имя, отчество)</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нотариус 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(наименование государственной территориальной конторы или</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нотариального округа)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свидетельствую подлинность подписи граждан: 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(фамилия, имя, отчество </w:t>
      </w:r>
      <w:proofErr w:type="gramStart"/>
      <w:r w:rsidRPr="0087310B">
        <w:rPr>
          <w:rFonts w:ascii="Times New Roman" w:hAnsi="Times New Roman" w:cs="Times New Roman"/>
          <w:sz w:val="24"/>
          <w:szCs w:val="24"/>
        </w:rPr>
        <w:t>подписавшего</w:t>
      </w:r>
      <w:proofErr w:type="gramEnd"/>
      <w:r w:rsidRPr="0087310B">
        <w:rPr>
          <w:rFonts w:ascii="Times New Roman" w:hAnsi="Times New Roman" w:cs="Times New Roman"/>
          <w:sz w:val="24"/>
          <w:szCs w:val="24"/>
        </w:rPr>
        <w:t xml:space="preserve"> документ)</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которая</w:t>
      </w:r>
      <w:proofErr w:type="gramEnd"/>
      <w:r w:rsidRPr="0087310B">
        <w:rPr>
          <w:rFonts w:ascii="Times New Roman" w:hAnsi="Times New Roman" w:cs="Times New Roman"/>
          <w:sz w:val="24"/>
          <w:szCs w:val="24"/>
        </w:rPr>
        <w:t xml:space="preserve">     сделана    в    моем    присутствии.    Личность    </w:t>
      </w:r>
      <w:proofErr w:type="gramStart"/>
      <w:r w:rsidRPr="0087310B">
        <w:rPr>
          <w:rFonts w:ascii="Times New Roman" w:hAnsi="Times New Roman" w:cs="Times New Roman"/>
          <w:sz w:val="24"/>
          <w:szCs w:val="24"/>
        </w:rPr>
        <w:t>подписавших</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документ </w:t>
      </w:r>
      <w:proofErr w:type="gramStart"/>
      <w:r w:rsidRPr="0087310B">
        <w:rPr>
          <w:rFonts w:ascii="Times New Roman" w:hAnsi="Times New Roman" w:cs="Times New Roman"/>
          <w:sz w:val="24"/>
          <w:szCs w:val="24"/>
        </w:rPr>
        <w:t>установлена</w:t>
      </w:r>
      <w:proofErr w:type="gramEnd"/>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Зарегистрировано в реестре за N 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Взыскано госпошлины (по тарифу) 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Нотариус 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r w:rsidR="00CF7B8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__________ района  </w:t>
      </w:r>
      <w:r w:rsidR="00CF7B8B">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 о</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приеме</w:t>
      </w:r>
      <w:proofErr w:type="gramEnd"/>
      <w:r w:rsidRPr="0087310B">
        <w:rPr>
          <w:rFonts w:ascii="Times New Roman" w:hAnsi="Times New Roman" w:cs="Times New Roman"/>
          <w:sz w:val="24"/>
          <w:szCs w:val="24"/>
        </w:rPr>
        <w:t xml:space="preserve"> образцов подписей</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Особые отметки: ___________________________________________________________</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Pr="0087310B" w:rsidRDefault="00CF7B8B" w:rsidP="0087310B">
      <w:pPr>
        <w:pStyle w:val="ConsPlusNormal"/>
        <w:contextualSpacing/>
        <w:jc w:val="center"/>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2.2</w:t>
      </w:r>
    </w:p>
    <w:p w:rsidR="00360192" w:rsidRPr="0087310B" w:rsidRDefault="00360192" w:rsidP="00360192">
      <w:pPr>
        <w:pStyle w:val="ConsPlusNormal"/>
        <w:ind w:firstLine="540"/>
        <w:contextualSpacing/>
        <w:jc w:val="center"/>
        <w:rPr>
          <w:rFonts w:ascii="Times New Roman" w:hAnsi="Times New Roman" w:cs="Times New Roman"/>
          <w:b/>
          <w:sz w:val="24"/>
          <w:szCs w:val="24"/>
        </w:rPr>
      </w:pPr>
    </w:p>
    <w:p w:rsidR="00360192" w:rsidRPr="0087310B" w:rsidRDefault="00360192" w:rsidP="00360192">
      <w:pPr>
        <w:pStyle w:val="ConsPlusNonformat"/>
        <w:contextualSpacing/>
        <w:jc w:val="center"/>
        <w:rPr>
          <w:rFonts w:ascii="Times New Roman" w:hAnsi="Times New Roman" w:cs="Times New Roman"/>
          <w:b/>
          <w:sz w:val="24"/>
          <w:szCs w:val="24"/>
        </w:rPr>
      </w:pPr>
      <w:bookmarkStart w:id="53" w:name="P1211"/>
      <w:bookmarkEnd w:id="53"/>
      <w:r w:rsidRPr="0087310B">
        <w:rPr>
          <w:rFonts w:ascii="Times New Roman" w:hAnsi="Times New Roman" w:cs="Times New Roman"/>
          <w:b/>
          <w:sz w:val="24"/>
          <w:szCs w:val="24"/>
        </w:rPr>
        <w:t>ДОГОВОР N ________</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РАСЧЕТНОЕ ОБСЛУЖИВАНИЕ ЛИЦЕВЫХ СЧЕТОВ</w:t>
      </w:r>
    </w:p>
    <w:p w:rsidR="00283702"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В АДМИНИСТРАЦИИ _ наименование поселения ___________ РАЙОНА </w:t>
      </w:r>
    </w:p>
    <w:p w:rsidR="00360192" w:rsidRPr="0087310B" w:rsidRDefault="00283702" w:rsidP="00360192">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САРАТОВСКОЙ </w:t>
      </w:r>
      <w:r w:rsidR="00360192"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rPr>
          <w:rFonts w:ascii="Times New Roman" w:hAnsi="Times New Roman" w:cs="Times New Roman"/>
          <w:sz w:val="24"/>
          <w:szCs w:val="24"/>
        </w:rPr>
      </w:pPr>
      <w:r w:rsidRPr="0087310B">
        <w:rPr>
          <w:rFonts w:ascii="Times New Roman" w:hAnsi="Times New Roman" w:cs="Times New Roman"/>
          <w:sz w:val="24"/>
          <w:szCs w:val="24"/>
        </w:rPr>
        <w:t>г. ___________                                                                                                      "____" ______________ 20__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_ наименование поселения ___________ района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именуемое   в дальнейшем «Администрация», в лице главы __ наименование поселения __________ района ____________________________, действующего</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 основании _____________________, с одной стороны, и ___________________________________________________________________________________________________________________</w:t>
      </w:r>
      <w:r w:rsidR="00283702">
        <w:rPr>
          <w:rFonts w:ascii="Times New Roman" w:hAnsi="Times New Roman" w:cs="Times New Roman"/>
          <w:sz w:val="24"/>
          <w:szCs w:val="24"/>
        </w:rPr>
        <w:t>_________________________________________________</w:t>
      </w: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именуемы</w:t>
      </w:r>
      <w:proofErr w:type="gramStart"/>
      <w:r w:rsidRPr="0087310B">
        <w:rPr>
          <w:rFonts w:ascii="Times New Roman" w:hAnsi="Times New Roman" w:cs="Times New Roman"/>
          <w:sz w:val="24"/>
          <w:szCs w:val="24"/>
        </w:rPr>
        <w:t>й(</w:t>
      </w:r>
      <w:proofErr w:type="spellStart"/>
      <w:proofErr w:type="gramEnd"/>
      <w:r w:rsidRPr="0087310B">
        <w:rPr>
          <w:rFonts w:ascii="Times New Roman" w:hAnsi="Times New Roman" w:cs="Times New Roman"/>
          <w:sz w:val="24"/>
          <w:szCs w:val="24"/>
        </w:rPr>
        <w:t>ое</w:t>
      </w:r>
      <w:proofErr w:type="spellEnd"/>
      <w:r w:rsidRPr="0087310B">
        <w:rPr>
          <w:rFonts w:ascii="Times New Roman" w:hAnsi="Times New Roman" w:cs="Times New Roman"/>
          <w:sz w:val="24"/>
          <w:szCs w:val="24"/>
        </w:rPr>
        <w:t>) в дальнейшем "Клиент", в лице _____________________________________________________________________________________________________________________________</w:t>
      </w:r>
      <w:r w:rsidR="00283702">
        <w:rPr>
          <w:rFonts w:ascii="Times New Roman" w:hAnsi="Times New Roman" w:cs="Times New Roman"/>
          <w:sz w:val="24"/>
          <w:szCs w:val="24"/>
        </w:rPr>
        <w:t>_______________________________________</w:t>
      </w: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действующего</w:t>
      </w:r>
      <w:proofErr w:type="gramEnd"/>
      <w:r w:rsidRPr="0087310B">
        <w:rPr>
          <w:rFonts w:ascii="Times New Roman" w:hAnsi="Times New Roman" w:cs="Times New Roman"/>
          <w:sz w:val="24"/>
          <w:szCs w:val="24"/>
        </w:rPr>
        <w:t xml:space="preserve"> на основании ______________________________, с другой стороны,</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именуемые   в   дальнейшем   "Стороны», заключили   настоящий Договор о</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нижеследующем</w:t>
      </w:r>
      <w:proofErr w:type="gramEnd"/>
      <w:r w:rsidRPr="0087310B">
        <w:rPr>
          <w:rFonts w:ascii="Times New Roman" w:hAnsi="Times New Roman" w:cs="Times New Roman"/>
          <w:sz w:val="24"/>
          <w:szCs w:val="24"/>
        </w:rPr>
        <w:t>:</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1. ПРЕДМЕТ ДОГОВОРА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1.1. Администрация обеспечивает расчетное обслуживание лицевых счетов Клиента в пределах доведенных бюджетных данных и отраженных на лицевых счетах бюджетных обязательств, а также в пределах остатков на счетах.</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1.2. Администрация открывает Клиенту лицевые счета, которые служат для отражения сумм соответствующих бюджетных данных, бюджетных и денежных обязательств, остатков средств на начало и конец года, кассовых поступлений и кассовых выплат.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1.3. При выполнении настоящего Договора Стороны руководствуются Порядком открытия и ведения лицевых счетов муниципальных казенных учреждений наименование поселения ___________ района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2. ОБЯЗАННОСТИ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 Администрация обязуется: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2.1.1. Открыть Клиенту необходимые ему лицевые счета в установленном порядке.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2.1.2. Ежедневно в установленном порядке осуществлять прием и санкционирование документов Клиента, необходимых для оплаты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2.1.3. Контролировать подлинность подписей на документах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2.1.4. Осуществлять платежи за счет средств местного бюджета по поручению Клиента со счетов </w:t>
      </w:r>
      <w:proofErr w:type="gramStart"/>
      <w:r w:rsidRPr="0087310B">
        <w:rPr>
          <w:rFonts w:ascii="Times New Roman" w:hAnsi="Times New Roman" w:cs="Times New Roman"/>
          <w:sz w:val="24"/>
          <w:szCs w:val="24"/>
        </w:rPr>
        <w:t>администрации</w:t>
      </w:r>
      <w:proofErr w:type="gramEnd"/>
      <w:r w:rsidRPr="0087310B">
        <w:rPr>
          <w:rFonts w:ascii="Times New Roman" w:hAnsi="Times New Roman" w:cs="Times New Roman"/>
          <w:sz w:val="24"/>
          <w:szCs w:val="24"/>
        </w:rPr>
        <w:t xml:space="preserve"> в пределах доведенных на лицевой счет Клиента бюджетных данных, отраженных на лицевом счете бюджетных обязательств, а также в пределах остатка на едином счете бюджета (по средствам, поступившим во временное распоряжение Клиента, - только в пределах остатков на лицевом счете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2.1.5. Ежедневно отражать операции по кассовым поступлениям и кассовым выплатам на лицевых счетах Клиента на основании выписок Управления Федерального казначейства или ГРКЦ ГУ Банка России по НСО по счетам Администрации, по мере осуществления операций предоставлять Клиенту выписки из его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2.1.6. Консультировать Клиента по вопросам, возникающим в процессе расчетного обслуживания, в том числе использования автоматизированного удаленного рабочего места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2.1.7. Информировать Клиента о порядке исполнения сводной бюджетной росписи и порядке организации казначейского исполнения местного бюджета, а также о внесении </w:t>
      </w:r>
      <w:r w:rsidRPr="0087310B">
        <w:rPr>
          <w:rFonts w:ascii="Times New Roman" w:hAnsi="Times New Roman" w:cs="Times New Roman"/>
          <w:sz w:val="24"/>
          <w:szCs w:val="24"/>
        </w:rPr>
        <w:lastRenderedPageBreak/>
        <w:t>изменений в них.</w:t>
      </w:r>
    </w:p>
    <w:p w:rsidR="00360192" w:rsidRPr="0087310B" w:rsidRDefault="00360192" w:rsidP="008A2149">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2.1.8. Сохранять тайну операций по лицевым счетам Клиента и иную конфиденциальную информацию, в том числе персональные данные, полученную в процессе ведения лицевых счетов.</w:t>
      </w: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 Клиент обязуется: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2.2.1. Представить в администрацию документы, требуемые для открытия необходимых ему лицевых счетов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2.2.2. Нести ответственность за достоверность сведений, указанных в документах, предоставленных в администрацию.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2.2.3. Своевременно в установленном порядке информировать администрацию обо всех изменениях в сведениях и документах, представленных в администрацию.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2.2.4. Оформлять документы, необходимые для оплаты расходов в соответствии с нормативными документами Министерства финансов Российской Федерации, Банка России и админис</w:t>
      </w:r>
      <w:r w:rsidR="008A2149">
        <w:rPr>
          <w:rFonts w:ascii="Times New Roman" w:hAnsi="Times New Roman" w:cs="Times New Roman"/>
          <w:sz w:val="24"/>
          <w:szCs w:val="24"/>
        </w:rPr>
        <w:t xml:space="preserve">трации наименование поселения  </w:t>
      </w:r>
      <w:proofErr w:type="spellStart"/>
      <w:r w:rsidR="008A2149">
        <w:rPr>
          <w:rFonts w:ascii="Times New Roman" w:hAnsi="Times New Roman" w:cs="Times New Roman"/>
          <w:sz w:val="24"/>
          <w:szCs w:val="24"/>
        </w:rPr>
        <w:t>Балтайского</w:t>
      </w:r>
      <w:proofErr w:type="spellEnd"/>
      <w:r w:rsidR="008A2149">
        <w:rPr>
          <w:rFonts w:ascii="Times New Roman" w:hAnsi="Times New Roman" w:cs="Times New Roman"/>
          <w:sz w:val="24"/>
          <w:szCs w:val="24"/>
        </w:rPr>
        <w:t xml:space="preserve"> </w:t>
      </w:r>
      <w:r w:rsidRPr="0087310B">
        <w:rPr>
          <w:rFonts w:ascii="Times New Roman" w:hAnsi="Times New Roman" w:cs="Times New Roman"/>
          <w:sz w:val="24"/>
          <w:szCs w:val="24"/>
        </w:rPr>
        <w:t xml:space="preserve">района </w:t>
      </w:r>
      <w:r w:rsidR="00283702">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 соблюдать порядок оформления электронных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2.2.5. Обеспечить целевое и эффективное использование средств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2.2.6. Обеспечить использование средств, поступивших во временное распоряжение, в соответствии с разрешением на открытие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2.2.7. В течение трех дней с момента получения выписки из лицевых счетов информировать Администрацию о суммах, ошибочно отраженных в соответствующем лицевом счете.</w:t>
      </w:r>
    </w:p>
    <w:p w:rsidR="00360192" w:rsidRPr="0087310B" w:rsidRDefault="00360192" w:rsidP="008A2149">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2.2.8. Сохранять в тайне конфиденциальную информацию, в том числе персональные данные, полученную в процессе расчетного обслуживания лицевых счетов.</w:t>
      </w:r>
    </w:p>
    <w:p w:rsidR="00360192" w:rsidRPr="0087310B" w:rsidRDefault="00360192" w:rsidP="008A2149">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3. ПРАВА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 Администрация имеет право: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3.1.1. Требовать от Клиента правильности оформления и своевременности представления документов, необходимых для открытия и ведения его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3.1.2. Осуществлять контроль правильности оформления и своевременности представления Клиентом документов, необходимых для оплаты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3.1.3. Отказывать Клиенту в оплате расходов при нарушении им техники оформления платежных документов, отсутствии или несоответствии документов, служащих основаниями платежей, а также, если подписи на документах будут признаны не соответствующими образцам.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3.1.4. Приостанавливать или прекращать оплату расходов Клиенту в случаях, установленных нормативными правовыми актами.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3.1.5. При обнаружении ошибочных записей в лицевом счете Клиента производить сверку и вносить в лицевые счета соответствующие изменения в </w:t>
      </w:r>
      <w:proofErr w:type="spellStart"/>
      <w:r w:rsidRPr="0087310B">
        <w:rPr>
          <w:rFonts w:ascii="Times New Roman" w:hAnsi="Times New Roman" w:cs="Times New Roman"/>
          <w:sz w:val="24"/>
          <w:szCs w:val="24"/>
        </w:rPr>
        <w:t>безакцептном</w:t>
      </w:r>
      <w:proofErr w:type="spellEnd"/>
      <w:r w:rsidRPr="0087310B">
        <w:rPr>
          <w:rFonts w:ascii="Times New Roman" w:hAnsi="Times New Roman" w:cs="Times New Roman"/>
          <w:sz w:val="24"/>
          <w:szCs w:val="24"/>
        </w:rPr>
        <w:t xml:space="preserve"> порядке.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3.1.6. Возвращать без исполнения документы Клиента со дня, следующего за днем расторжения настоящего Договора.</w:t>
      </w:r>
    </w:p>
    <w:p w:rsidR="00360192" w:rsidRPr="0087310B" w:rsidRDefault="00360192" w:rsidP="008A2149">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3.1.7. Представлять третьим лицам информацию по лицевым счетам Клиента, в том числе персональные данные, в исключительных случаях, прямо предусмотренных законодательством Российской Федерации.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 Клиент имеет право: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3.2.1. Получать от Администрации всю необходимую информацию об операциях, проведенных по лицевым счетам.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3.2.2. Контролировать своевременность и правильность проведения операций по лицевым счетам.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3.2.3. Требовать от Администрации восстановления неправильно зачисленных и списанных с лицевых счетов сумм.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3.2.4. Консультироваться в Администрации по вопросам оформления документов, необходимых для осуществления кассовых поступлений и кассовых выплат, получения наличных средств, другим вопросам, возникающим в процессе расчетного обслуживания.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3.2.5. Получать дубликат выписки в случае ее утери по письменному заявлению.</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4. ОТВЕТСТВЕННОСТЬ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4.1. За нарушение принятых по настоящему Договору обязатель</w:t>
      </w:r>
      <w:proofErr w:type="gramStart"/>
      <w:r w:rsidRPr="0087310B">
        <w:rPr>
          <w:rFonts w:ascii="Times New Roman" w:hAnsi="Times New Roman" w:cs="Times New Roman"/>
          <w:sz w:val="24"/>
          <w:szCs w:val="24"/>
        </w:rPr>
        <w:t>ств Ст</w:t>
      </w:r>
      <w:proofErr w:type="gramEnd"/>
      <w:r w:rsidRPr="0087310B">
        <w:rPr>
          <w:rFonts w:ascii="Times New Roman" w:hAnsi="Times New Roman" w:cs="Times New Roman"/>
          <w:sz w:val="24"/>
          <w:szCs w:val="24"/>
        </w:rPr>
        <w:t>ороны несут ответственность в соответствии с действующим законодательством Российской Федерации.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4.2. Каждая из Сторон не несет ответственности за неисполнение или несвоевременное исполнение принятых на себя по настоящему Договору обязатель</w:t>
      </w:r>
      <w:proofErr w:type="gramStart"/>
      <w:r w:rsidRPr="0087310B">
        <w:rPr>
          <w:rFonts w:ascii="Times New Roman" w:hAnsi="Times New Roman" w:cs="Times New Roman"/>
          <w:sz w:val="24"/>
          <w:szCs w:val="24"/>
        </w:rPr>
        <w:t>ств всл</w:t>
      </w:r>
      <w:proofErr w:type="gramEnd"/>
      <w:r w:rsidRPr="0087310B">
        <w:rPr>
          <w:rFonts w:ascii="Times New Roman" w:hAnsi="Times New Roman" w:cs="Times New Roman"/>
          <w:sz w:val="24"/>
          <w:szCs w:val="24"/>
        </w:rPr>
        <w:t>едствие обстоятельств, возникших не по вине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4.3. Администрация не несет ответственности: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 обязательствам Клиента, превышающим доведенные бюджетные данные (за исключением средств, поступивших во временное распоряжение клиента), а также поступления на счет;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за нарушение сроков платежей по причине неверного оформления документов Клиентом;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за неверное указание сумм, указанных в платежных документах, и реквизитов;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за сроки платежа при неправильном оформлении Клиентом платежных (расчетно-денежных) документов или несоответствие их сопроводительным документам, обосновывающим назначение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за неисполнение или ненадлежащее исполнение обязательств по причине недостоверности сведений, указанных в документах, предоставленных Клиентом.</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8A2149">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5. РАЗРЕШЕНИЕ СПОРОВ</w:t>
      </w: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5.1. Все споры, которые могут возникнуть при исполнении настоящего Договора, Стороны будут стремиться решить путем переговоров.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5.2. В случае </w:t>
      </w:r>
      <w:proofErr w:type="spellStart"/>
      <w:r w:rsidRPr="0087310B">
        <w:rPr>
          <w:rFonts w:ascii="Times New Roman" w:hAnsi="Times New Roman" w:cs="Times New Roman"/>
          <w:sz w:val="24"/>
          <w:szCs w:val="24"/>
        </w:rPr>
        <w:t>недостижения</w:t>
      </w:r>
      <w:proofErr w:type="spellEnd"/>
      <w:r w:rsidRPr="0087310B">
        <w:rPr>
          <w:rFonts w:ascii="Times New Roman" w:hAnsi="Times New Roman" w:cs="Times New Roman"/>
          <w:sz w:val="24"/>
          <w:szCs w:val="24"/>
        </w:rPr>
        <w:t xml:space="preserve"> соглашения по спорам, возникающим между Сторонами в связи с неисполнением или ненадлежащим исполнением условий настоящего Договора, разрешаются в соответствии с действующим законодательством Российской Федерации.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8A2149">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6. СРОК ДЕЙСТВИЯ ДОГОВОРА</w:t>
      </w: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6.1. Настоящий Договор заключен на один год, вступает в силу с момента подписания его обеими Сторонами и прекращает свое действие с момента закрытия лицевого счета Клиента. Договор считается пролонгированным на следующий год, если до истечения срока ни одна из Сторон не уведомила другую о его прекращении письменно не </w:t>
      </w:r>
      <w:proofErr w:type="gramStart"/>
      <w:r w:rsidRPr="0087310B">
        <w:rPr>
          <w:rFonts w:ascii="Times New Roman" w:hAnsi="Times New Roman" w:cs="Times New Roman"/>
          <w:sz w:val="24"/>
          <w:szCs w:val="24"/>
        </w:rPr>
        <w:t>позднее</w:t>
      </w:r>
      <w:proofErr w:type="gramEnd"/>
      <w:r w:rsidRPr="0087310B">
        <w:rPr>
          <w:rFonts w:ascii="Times New Roman" w:hAnsi="Times New Roman" w:cs="Times New Roman"/>
          <w:sz w:val="24"/>
          <w:szCs w:val="24"/>
        </w:rPr>
        <w:t xml:space="preserve"> чем за месяц.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6.2. Изменения и дополнения к настоящему Договору производятся по взаимной договоренности Сторон путем составления дополнительного соглашения. Досрочное расторжение Договора производится по основаниям и в порядке, предусмотренном законодательством Российской Федерации.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6.3. Настоящий Договор составлен в двух экземплярах, имеющих равную юридическую силу, один из которых находится в Администрации, второй - выдается Клиенту.</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7. ЮРИДИЧЕСКИЕ АДРЕСА И ПОДПИСИ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Администрация     ____________                                                                   КЛИЕНТ</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района </w:t>
      </w:r>
      <w:r w:rsidR="00283702">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адрес</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                                                                                                               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 __________/                                       _________________/ 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 20____ года                                          "____" __________ 20____ года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Pr="0087310B" w:rsidRDefault="008A2149"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2.3</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b/>
          <w:sz w:val="24"/>
          <w:szCs w:val="24"/>
        </w:rPr>
      </w:pPr>
      <w:bookmarkStart w:id="54" w:name="P1317"/>
      <w:bookmarkEnd w:id="54"/>
      <w:r w:rsidRPr="0087310B">
        <w:rPr>
          <w:rFonts w:ascii="Times New Roman" w:hAnsi="Times New Roman" w:cs="Times New Roman"/>
          <w:b/>
          <w:sz w:val="24"/>
          <w:szCs w:val="24"/>
        </w:rPr>
        <w:t>ДОГОВОР N _________</w:t>
      </w:r>
    </w:p>
    <w:p w:rsidR="00360192" w:rsidRPr="0087310B" w:rsidRDefault="00360192" w:rsidP="00360192">
      <w:pPr>
        <w:pStyle w:val="ConsPlusNonformat"/>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регламентирующий</w:t>
      </w:r>
      <w:proofErr w:type="gramEnd"/>
      <w:r w:rsidRPr="0087310B">
        <w:rPr>
          <w:rFonts w:ascii="Times New Roman" w:hAnsi="Times New Roman" w:cs="Times New Roman"/>
          <w:sz w:val="24"/>
          <w:szCs w:val="24"/>
        </w:rPr>
        <w:t xml:space="preserve"> взаимоотношения сторон в процессе обмена</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электронными документами с электронной подписью</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 ______________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w:t>
      </w:r>
      <w:proofErr w:type="spellStart"/>
      <w:r w:rsidRPr="0087310B">
        <w:rPr>
          <w:rFonts w:ascii="Times New Roman" w:hAnsi="Times New Roman" w:cs="Times New Roman"/>
          <w:sz w:val="24"/>
          <w:szCs w:val="24"/>
        </w:rPr>
        <w:t>____________района</w:t>
      </w:r>
      <w:proofErr w:type="spellEnd"/>
      <w:r w:rsidRPr="0087310B">
        <w:rPr>
          <w:rFonts w:ascii="Times New Roman" w:hAnsi="Times New Roman" w:cs="Times New Roman"/>
          <w:sz w:val="24"/>
          <w:szCs w:val="24"/>
        </w:rPr>
        <w:t xml:space="preserve">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именуемая   в   дальнейшем   Администрация, в лице Главы ____ наименование поселения _____________ района 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действующего</w:t>
      </w:r>
      <w:proofErr w:type="gramEnd"/>
      <w:r w:rsidRPr="0087310B">
        <w:rPr>
          <w:rFonts w:ascii="Times New Roman" w:hAnsi="Times New Roman" w:cs="Times New Roman"/>
          <w:sz w:val="24"/>
          <w:szCs w:val="24"/>
        </w:rPr>
        <w:t xml:space="preserve"> на основании _____________________________, с одной стороны, 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именуемо</w:t>
      </w:r>
      <w:proofErr w:type="gramStart"/>
      <w:r w:rsidRPr="0087310B">
        <w:rPr>
          <w:rFonts w:ascii="Times New Roman" w:hAnsi="Times New Roman" w:cs="Times New Roman"/>
          <w:sz w:val="24"/>
          <w:szCs w:val="24"/>
        </w:rPr>
        <w:t>е(</w:t>
      </w:r>
      <w:proofErr w:type="spellStart"/>
      <w:proofErr w:type="gramEnd"/>
      <w:r w:rsidRPr="0087310B">
        <w:rPr>
          <w:rFonts w:ascii="Times New Roman" w:hAnsi="Times New Roman" w:cs="Times New Roman"/>
          <w:sz w:val="24"/>
          <w:szCs w:val="24"/>
        </w:rPr>
        <w:t>ый</w:t>
      </w:r>
      <w:proofErr w:type="spellEnd"/>
      <w:r w:rsidRPr="0087310B">
        <w:rPr>
          <w:rFonts w:ascii="Times New Roman" w:hAnsi="Times New Roman" w:cs="Times New Roman"/>
          <w:sz w:val="24"/>
          <w:szCs w:val="24"/>
        </w:rPr>
        <w:t>)    в       дальнейшем       Организация,       в      лице</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_______________________________________________, </w:t>
      </w:r>
      <w:proofErr w:type="gramStart"/>
      <w:r w:rsidRPr="0087310B">
        <w:rPr>
          <w:rFonts w:ascii="Times New Roman" w:hAnsi="Times New Roman" w:cs="Times New Roman"/>
          <w:sz w:val="24"/>
          <w:szCs w:val="24"/>
        </w:rPr>
        <w:t>действующего</w:t>
      </w:r>
      <w:proofErr w:type="gramEnd"/>
      <w:r w:rsidRPr="0087310B">
        <w:rPr>
          <w:rFonts w:ascii="Times New Roman" w:hAnsi="Times New Roman" w:cs="Times New Roman"/>
          <w:sz w:val="24"/>
          <w:szCs w:val="24"/>
        </w:rPr>
        <w:t xml:space="preserve"> на основании</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_______________, с другой стороны, вместе именуемые Сторонами, заключили</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договор о нижеследующем:</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1. Предмет договора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целях оптимизации работы и оперативного обмена документами в процессе исполнения местного бюджета ________ района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 кассового обслуживания исполнения местного бюджета </w:t>
      </w:r>
      <w:proofErr w:type="spellStart"/>
      <w:r w:rsidRPr="0087310B">
        <w:rPr>
          <w:rFonts w:ascii="Times New Roman" w:hAnsi="Times New Roman" w:cs="Times New Roman"/>
          <w:sz w:val="24"/>
          <w:szCs w:val="24"/>
        </w:rPr>
        <w:t>________района</w:t>
      </w:r>
      <w:proofErr w:type="spellEnd"/>
      <w:r w:rsidRPr="0087310B">
        <w:rPr>
          <w:rFonts w:ascii="Times New Roman" w:hAnsi="Times New Roman" w:cs="Times New Roman"/>
          <w:sz w:val="24"/>
          <w:szCs w:val="24"/>
        </w:rPr>
        <w:t xml:space="preserve">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 и расчетно-кассового обслуживания лицевых </w:t>
      </w:r>
      <w:proofErr w:type="gramStart"/>
      <w:r w:rsidRPr="0087310B">
        <w:rPr>
          <w:rFonts w:ascii="Times New Roman" w:hAnsi="Times New Roman" w:cs="Times New Roman"/>
          <w:sz w:val="24"/>
          <w:szCs w:val="24"/>
        </w:rPr>
        <w:t xml:space="preserve">счетов получателей средств местного бюджета ___________ района </w:t>
      </w:r>
      <w:r w:rsidR="00283702">
        <w:rPr>
          <w:rFonts w:ascii="Times New Roman" w:hAnsi="Times New Roman" w:cs="Times New Roman"/>
          <w:sz w:val="24"/>
          <w:szCs w:val="24"/>
        </w:rPr>
        <w:t>Саратовской</w:t>
      </w:r>
      <w:proofErr w:type="gramEnd"/>
      <w:r w:rsidRPr="0087310B">
        <w:rPr>
          <w:rFonts w:ascii="Times New Roman" w:hAnsi="Times New Roman" w:cs="Times New Roman"/>
          <w:sz w:val="24"/>
          <w:szCs w:val="24"/>
        </w:rPr>
        <w:t xml:space="preserve"> области, Стороны договорились о создании корпоративной информационной системы (далее - Системы).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Под термином Система Стороны понимают информационную систему, участниками которой может быть ограниченный круг лиц, определенный ее владельцем или соглашением участников этой Системы.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Настоящий Договор регулирует взаимоотношения Сторон, определяет права и обязанности, а также ответственность Сторон, возникающие в процессе обмена электронными документами с электронной подписью (далее - ЭП) между Администрацией и Организацией в рамках Системы с использованием автоматизированных информационных систем (далее -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Системе действуют Удостоверяющие центры (УЦ), осуществляющие деятельность согласно действующему законодательству. Перечень, порядок предоставления и стоимость услуг УЦ определяется отдельными договорами, заключаемыми </w:t>
      </w:r>
      <w:proofErr w:type="gramStart"/>
      <w:r w:rsidRPr="0087310B">
        <w:rPr>
          <w:rFonts w:ascii="Times New Roman" w:hAnsi="Times New Roman" w:cs="Times New Roman"/>
          <w:sz w:val="24"/>
          <w:szCs w:val="24"/>
        </w:rPr>
        <w:t>между</w:t>
      </w:r>
      <w:proofErr w:type="gramEnd"/>
      <w:r w:rsidRPr="0087310B">
        <w:rPr>
          <w:rFonts w:ascii="Times New Roman" w:hAnsi="Times New Roman" w:cs="Times New Roman"/>
          <w:sz w:val="24"/>
          <w:szCs w:val="24"/>
        </w:rPr>
        <w:t>:</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УЦ и Организацией в части документов, направляемых Организацией в Администрацию;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УЦ и Администрацией в части документов, направляемых Администрацией в Организацию.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Стороны признают, что электронные документы с ЭП, передающиеся в Системе, сформированные в соответствии с требованиями законодательства Российской Федерации и настоящего Договора, являются равнозначными аналогичным документам на бумажных носителях с собственноручной подписью и печатью.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Системе используются следующие АС, предназначенные для обработки, контроля, хранения, защиты и передачи информации: "Бюджет", "Удаленное рабочее место", программный модуль "Сервер доступа к данным АС "Бюджет" и государственная информационная система в сфере закупок Новосибирской области (далее - ГИСЗ НСО).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Указанные АС признаются Сторонами достаточными для обеспечения надежной, эффективной и безопасной работы.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Посредством ГИСЗ НСО Организация передает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xml:space="preserve"> "Бюджет" сведения о бюджетных обязательствах, уточнения к сведениям о бюджетных обязательствах, сведения о денежных обязательствах, уточнения к сведениям о денежных обязательствах.</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Посредством АС "Бюджет", "Удаленное рабочее место" и программного модуля "Сервер доступа к данным АС "Бюджет" Организация передает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xml:space="preserve"> "Бюджет" платежные поручения и </w:t>
      </w:r>
      <w:r w:rsidRPr="0087310B">
        <w:rPr>
          <w:rFonts w:ascii="Times New Roman" w:hAnsi="Times New Roman" w:cs="Times New Roman"/>
          <w:sz w:val="24"/>
          <w:szCs w:val="24"/>
        </w:rPr>
        <w:lastRenderedPageBreak/>
        <w:t>уведомления об уточнении вида и принадлежности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Электронный документ влечет возникновение прав и обязанностей Сторон по настоящему Соглашению, если он надлежащим образом оформлен передающей Стороной, подписан ЭП, передан по автоматизированной системе, а принимающей Стороной получен, проверен и принят к исполнению. Свидетельством того, что электронный документ принят к исполнению, является отметка об изменении статуса документа в автоматизированной системе.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Взаимоотношения Организации и оператора ГИСЗ НСО в процессе обмена электронными документами регулируются заключенным между ними двусторонним соглашением.</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2. Права и обязанности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Администрация обязуется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Установить, настроить и поддерживать в рабочем состоянии АС для отправки, приема, проверки и дальнейшей обработки электронного документа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Назначить ответственных должностных лиц за поддержание в рабочем состоянии и обеспечивающих безопасность функционирования своей части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Регулярно получать в УЦ и устанавливать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xml:space="preserve"> сертификаты открытых ключей ЭП представителя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Регулярно получать в УЦ и устанавливать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xml:space="preserve"> список отозванных сертификатов открытых ключей ЭП представителей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Немедленно прекратить прием платежных документов с ЭП и связаться с Организацией при возникновении подозрений на угрозу несанкционированного доступа к расчетам, до выяснения обстоятель</w:t>
      </w:r>
      <w:proofErr w:type="gramStart"/>
      <w:r w:rsidRPr="0087310B">
        <w:rPr>
          <w:rFonts w:ascii="Times New Roman" w:hAnsi="Times New Roman" w:cs="Times New Roman"/>
          <w:sz w:val="24"/>
          <w:szCs w:val="24"/>
        </w:rPr>
        <w:t>ств пр</w:t>
      </w:r>
      <w:proofErr w:type="gramEnd"/>
      <w:r w:rsidRPr="0087310B">
        <w:rPr>
          <w:rFonts w:ascii="Times New Roman" w:hAnsi="Times New Roman" w:cs="Times New Roman"/>
          <w:sz w:val="24"/>
          <w:szCs w:val="24"/>
        </w:rPr>
        <w:t>оизошедшего. Угрозой несанкционированного доступа считается также появление поврежденных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Хранить электронные документы с ЭП в электронных архивах с сохранением всех реквизитов, включая все заверяющие ЭП. Срок хранения электронных документов должен соответствовать сроку хранения их бумажных аналогов.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Осуществлять операции по лицевым счетам Организации, открытым в Администрации, на основании электронных документов, поступивших </w:t>
      </w:r>
      <w:proofErr w:type="gramStart"/>
      <w:r w:rsidRPr="0087310B">
        <w:rPr>
          <w:rFonts w:ascii="Times New Roman" w:hAnsi="Times New Roman" w:cs="Times New Roman"/>
          <w:sz w:val="24"/>
          <w:szCs w:val="24"/>
        </w:rPr>
        <w:t>по</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в порядке, предусмотренном Договорами на обслуживание лицевых счетов получателя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Формировать и отправлять электронные документы в пакетах отчетных форм.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Использовать для формирования и проверки ЭП под электронными документами сертифицированные ФАПСИ/ФСБ средства электронной цифровой подписи.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Обеспечить использование и хранение средств ЭП, организацию безопасности рабочего места, перечень и процедуру назначения ответственных лиц.</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Администрация имеет право</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Приостановить прием электронных документов от Организации в случаях нарушения или ненадлежащего выполнения Организацией условий настоящего Договора, а также для предотвращения конфликтных ситуаций и обеспечения безопасности функционирования системы.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Инициировать разбор возникшей конфликтной ситуации.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Приостановить отправку электронных документов, подписанных ЭП, в случаях нарушения или ненадлежащего выполнения Организацией условий настоящего Договора, а также для предотвращения конфликтных ситуаций и обеспечения безопасности функционирования системы.</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Организация обязуется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Установить, настроить и поддерживать в рабочем состоянии АС для создания, подписания, отправки и приема электронных документов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Назначить следующих ответственных должностных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Должностное лицо, имеющее право подписывать ЭП электронные документы в Системе.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Должностное лицо, имеющее право проверять ЭП на электронном документе.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 Должностное лицо, ответственное за хранение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Должностное лицо, ответственное за поддержание в рабочем состоянии и обеспечение безопасности функционирования своей части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Доставлять в Администрацию документы на бумажных носителях, если по какой-либо причине не может своевременно доставить электронные документы с ЭП средствами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Обеспечить порядок создания, подписи, отправки и приема электронных документов с ЭП, а также организацию безопасности рабочего места </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 xml:space="preserve">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Использовать для формирования и проверки ЭП под электронными документами сертифицированные ФАПСИ/ФСБ средства электронной цифровой подписи.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Хранить документы на бумажных носителях в Организации в соответствии с правилами организации государственного архивного дела.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Немедленно уведомлять Администрацию о компрометации ключей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компрометации ключевой информации немедленно прекратить работу со скомпрометированными ключами ЭП и известить Администрацию.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Обеспечить сохранность ключей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Обеспечить использование и хранение средств ЭП, организацию безопасности рабочего места, перечень и процедуру назначения ответственных лиц согласно </w:t>
      </w:r>
      <w:hyperlink w:anchor="P1521" w:history="1">
        <w:r w:rsidRPr="0087310B">
          <w:rPr>
            <w:rFonts w:ascii="Times New Roman" w:hAnsi="Times New Roman" w:cs="Times New Roman"/>
            <w:sz w:val="24"/>
            <w:szCs w:val="24"/>
          </w:rPr>
          <w:t>Инструкции</w:t>
        </w:r>
      </w:hyperlink>
      <w:r w:rsidRPr="0087310B">
        <w:rPr>
          <w:rFonts w:ascii="Times New Roman" w:hAnsi="Times New Roman" w:cs="Times New Roman"/>
          <w:sz w:val="24"/>
          <w:szCs w:val="24"/>
        </w:rPr>
        <w:t xml:space="preserve"> для Организации, являющейся неотъемлемой частью настоящего договора (приложение N 1).</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Организация имеет право</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Вносить предложения по изменению порядка функционирования Системы, структуре и содержанию нормативных документов, регламентирующих функционирование Системы.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Инициировать разбор возникшей конфликтной ситуации.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3. Ответственность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Администрация несет ответственность за проверку ЭП под электронными документами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Организация несет ответственность за назначение уполномоченных должностных лиц, имеющих право подписывать электронные документы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Организация несет ответственность за проверку ЭП под электронными документами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Организация несет ответственность за сохранность и безопасное использование средств ЭП, в том числе ключа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компрометации ключа ЭП, Администрация не несет ответственности за любые последствия, наступившие вследствие несвоевременного оповещения Администрации о факте компрометации.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Стороны не несут ответственности за неисполнение обязательств по настоящему Соглашению в случае возникновения обстоятельств непреодолимой силы (форс-мажор), включая, </w:t>
      </w:r>
      <w:proofErr w:type="gramStart"/>
      <w:r w:rsidRPr="0087310B">
        <w:rPr>
          <w:rFonts w:ascii="Times New Roman" w:hAnsi="Times New Roman" w:cs="Times New Roman"/>
          <w:sz w:val="24"/>
          <w:szCs w:val="24"/>
        </w:rPr>
        <w:t>но</w:t>
      </w:r>
      <w:proofErr w:type="gramEnd"/>
      <w:r w:rsidRPr="0087310B">
        <w:rPr>
          <w:rFonts w:ascii="Times New Roman" w:hAnsi="Times New Roman" w:cs="Times New Roman"/>
          <w:sz w:val="24"/>
          <w:szCs w:val="24"/>
        </w:rPr>
        <w:t xml:space="preserve"> не ограничиваясь стихийными бедствиями, военными действиями, забастовками, отключениями подачи электроэнергии.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Администрация не несет ответственности за правомерность надлежащим образом оформленной Организацией операции по расходу со Счета Организации, а также за убытки, понесенные Организацией вследствие отказов и несвоевременности действий лиц, в пользу которых осуществляется расчетная операция по поручению Организации.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4. Компрометация ключа ЭП.</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Действия при компрометации ключа ЭП</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Под компрометацией ключа ЭП понимается, но этим не ограничивается: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Потеря ключевых носителей.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Потеря ключевых носителей с их последующим обнаружением.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Увольнение сотрудников, имевших доступ к ключевой информации.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 Нарушение правил хранения и уничтожения (после окончания срока действия) секретного ключа.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Возникновение подозрений на утечку информации или ее искажение в системе конфиденциальной связи.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Нарушение печати на сейфе с ключевыми носителями.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Случаи, когда нельзя достоверно установить, что произошло с ключевыми носителями, содержащими ключевую информацию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наступления событий, указанных в настоящем разделе, Организация обязана незамедлительно сообщить об этом Администрации.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При обращении Организации в Администрацию </w:t>
      </w:r>
      <w:proofErr w:type="gramStart"/>
      <w:r w:rsidRPr="0087310B">
        <w:rPr>
          <w:rFonts w:ascii="Times New Roman" w:hAnsi="Times New Roman" w:cs="Times New Roman"/>
          <w:sz w:val="24"/>
          <w:szCs w:val="24"/>
        </w:rPr>
        <w:t>последняя</w:t>
      </w:r>
      <w:proofErr w:type="gramEnd"/>
      <w:r w:rsidRPr="0087310B">
        <w:rPr>
          <w:rFonts w:ascii="Times New Roman" w:hAnsi="Times New Roman" w:cs="Times New Roman"/>
          <w:sz w:val="24"/>
          <w:szCs w:val="24"/>
        </w:rPr>
        <w:t xml:space="preserve"> обязуется отклонить все необработанные документы.</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 xml:space="preserve">5. Порядок разбора </w:t>
      </w:r>
      <w:proofErr w:type="gramStart"/>
      <w:r w:rsidRPr="0087310B">
        <w:rPr>
          <w:rFonts w:ascii="Times New Roman" w:hAnsi="Times New Roman" w:cs="Times New Roman"/>
          <w:sz w:val="24"/>
          <w:szCs w:val="24"/>
        </w:rPr>
        <w:t>конфликтных</w:t>
      </w:r>
      <w:proofErr w:type="gramEnd"/>
      <w:r w:rsidRPr="0087310B">
        <w:rPr>
          <w:rFonts w:ascii="Times New Roman" w:hAnsi="Times New Roman" w:cs="Times New Roman"/>
          <w:sz w:val="24"/>
          <w:szCs w:val="24"/>
        </w:rPr>
        <w:t xml:space="preserve"> (спорных)</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ситуаций в отношении электронных документов</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 ЭП (далее - Конфликтных ситуаций)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Системе определяются следующие Конфликтные ситуации, связанные с использованием электронных документов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Одна из Сторон оспаривает авторство электронного документа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Одна из Сторон оспаривает подлинность электронного документа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Одна из Сторон оспаривает факт получения/отправки электронного документа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Для разбора Конфликтных ситуаций Стороны принимают следующий порядок:</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возникновения спора, одна из Сторон инициирует разбор Конфликтной ситуации путем направления уведомления (письма), подписанного уполномоченным на то лицом, другой Стороне с изложением причин разногласия.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5.1. Создание комиссии для разбора Конфликтных ситуаций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Для объективного разбора Конфликтной ситуации создается комиссия.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Комиссия должна состоять не менее чем из четырех человек (по два человека от каждой Стороны). В комиссию могут быть включены независимые эксперты.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Члены комиссии от каждой Стороны назначаются приказами каждой Стороны.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привлечения независимых экспертов, эксперт считается назначенным только при согласии обеих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Дата сбора комиссии должна быть определена не позднее 7 дней с момента отправки предложения о создании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Комиссия осуществляет свою работу сроком от 1 (одного) до 3 (трех) рабочих дней.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bookmarkStart w:id="55" w:name="P1438"/>
      <w:bookmarkEnd w:id="55"/>
      <w:r w:rsidRPr="0087310B">
        <w:rPr>
          <w:rFonts w:ascii="Times New Roman" w:hAnsi="Times New Roman" w:cs="Times New Roman"/>
          <w:sz w:val="24"/>
          <w:szCs w:val="24"/>
        </w:rPr>
        <w:t>5.2. Документы, представляемые Сторонами</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для разбора Конфликтных ситуаций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Администрация представляет: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Корневой сертификат уполномоченного лица Удостоверяющего центра.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Список отозванных сертификатов в электронном виде, действующий на момент поступления спорного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Сертификат уполномоченного лица Организации в электронном виде.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Электронный документ с ЭП, в отношении которого ведется разбирательство.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Документы, относительно спорного электронного документа с ЭП, полученные в УЦ, если таковые запрашивались.</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Организация представляет: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Ключевой носитель с ключами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Сертификат открытого ключа ЭП в электронном виде.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Сертификат открытого ключа ЭП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Корневой сертификат уполномоченного лица Удостоверяющего центра.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 Документы относительно спорного электронного документа с ЭП, полученные в Удостоверяющем центре, если таковые запрашивались.</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5.3. Техническое обеспечение для проведения</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экспертных исследований в ходе заседания комиссии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Рабочая станция с установленной частью АС Организации, а также применявшимся средством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Рабочая станция с установленной частью АС Администрации, а также применявшимся средством ЭП.</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5.4. Регламент заседания комиссии и</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проведения экспертных исследований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Сравнение сертификатов открытых </w:t>
      </w:r>
      <w:proofErr w:type="gramStart"/>
      <w:r w:rsidRPr="0087310B">
        <w:rPr>
          <w:rFonts w:ascii="Times New Roman" w:hAnsi="Times New Roman" w:cs="Times New Roman"/>
          <w:sz w:val="24"/>
          <w:szCs w:val="24"/>
        </w:rPr>
        <w:t>ключей</w:t>
      </w:r>
      <w:proofErr w:type="gramEnd"/>
      <w:r w:rsidRPr="0087310B">
        <w:rPr>
          <w:rFonts w:ascii="Times New Roman" w:hAnsi="Times New Roman" w:cs="Times New Roman"/>
          <w:sz w:val="24"/>
          <w:szCs w:val="24"/>
        </w:rPr>
        <w:t xml:space="preserve"> как в электронном виде, так и на бумажных носителях, находящихся у Организации и Администрации.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Рассмотрение документов, полученных в Удостоверяющем центре, если такие документы были представлены хотя бы одной из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Проверка журнала использования ключевого носителя.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Тестовая подпись аналогичного электронного документа средствами части АС Организации, его отправка и проверка частью АС Администрации с использованием предоставленных ключевых носителей с записанными на них ключами ЭП и сертификатов открытых ключей.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Любая из Сторон может потребовать дополнительных исследований, проверок и экспериментов, которые, по ее мнению, могут внести дополнительную ясность в разрешение Конфликтной ситуации.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случае если Сторона, подлинность исходящего электронного документа которой оспаривается, не в состоянии предоставить какие-либо из материалов, указанных в </w:t>
      </w:r>
      <w:hyperlink w:anchor="P1438" w:history="1">
        <w:r w:rsidRPr="0087310B">
          <w:rPr>
            <w:rFonts w:ascii="Times New Roman" w:hAnsi="Times New Roman" w:cs="Times New Roman"/>
            <w:sz w:val="24"/>
            <w:szCs w:val="24"/>
          </w:rPr>
          <w:t>пункте 5.2</w:t>
        </w:r>
      </w:hyperlink>
      <w:r w:rsidRPr="0087310B">
        <w:rPr>
          <w:rFonts w:ascii="Times New Roman" w:hAnsi="Times New Roman" w:cs="Times New Roman"/>
          <w:sz w:val="24"/>
          <w:szCs w:val="24"/>
        </w:rPr>
        <w:t xml:space="preserve"> настоящего Договора, - спор считается разрешенным в пользу другой Стороны.</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5.5. Заключение</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Результаты всех исследований, проверок и экспериментов обязательно отражаются в протоколе заседания, где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состав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установленные обстоятельства, приведшие к оспариванию электронного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порядок действий членов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выводы по установлению подлинности оспариваемого документа и вины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Протокол заседания подписывается всеми членами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По итогам заседания составляется заключение, в котором отражается возможность (или невозможность) разрешения Конфликтной ситуации, а также указывается Сторона, в чью пользу было вынесено решение.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Заключение подписывается всеми членами комиссии и является обязательным для исполнения Сторонами.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Члены комиссии, не согласные с требованиями большинства, подписывают заключение с возражениями, которые прикладываются к заключению.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Стороны признают решения комиссии, оформленные заключением, обязательными для участников споров и обязуются добровольно исполнять решения комиссии по указанным вопросам в установленные сроки.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К заключению прикладываются копии документов, представленных на заседании комиссии, за исключением ключевого носителя с ключами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Заключение выполняется в двух экземплярах (по одному экземпляру для каждой Стороны).</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5.6. Внештатные ситуации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случае если предложение о создании комиссии оставлено другой Стороной без ответа, либо Сторона отказывается от участия в работе комиссии, либо в процессе работы комиссии чинились препятствия, не позволившие комиссии составить заключение надлежащим образом, заинтересованная Сторона составляет заключение в одностороннем порядке с указанием причины последнего. В указанном заключении фиксируются обстоятельства, позволяющие сделать вывод о том, что оспариваемый документ является подлинным, либо формируется вывод </w:t>
      </w:r>
      <w:proofErr w:type="gramStart"/>
      <w:r w:rsidRPr="0087310B">
        <w:rPr>
          <w:rFonts w:ascii="Times New Roman" w:hAnsi="Times New Roman" w:cs="Times New Roman"/>
          <w:sz w:val="24"/>
          <w:szCs w:val="24"/>
        </w:rPr>
        <w:t>об</w:t>
      </w:r>
      <w:proofErr w:type="gramEnd"/>
      <w:r w:rsidRPr="0087310B">
        <w:rPr>
          <w:rFonts w:ascii="Times New Roman" w:hAnsi="Times New Roman" w:cs="Times New Roman"/>
          <w:sz w:val="24"/>
          <w:szCs w:val="24"/>
        </w:rPr>
        <w:t xml:space="preserve"> обратном. Указанное заключение направляется другой Стороне для сведения.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если при разрешении Конфликтной ситуации Стороны не согласились с заключением комиссии, они могут передать возникший между ними спор, связанный с применением ЭП, на рассмотрение суда.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6. Срок действия договора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Настоящий договор вступает в силу с момента подписания его обеими Сторонами и действует в течение одного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Договор</w:t>
      </w:r>
      <w:proofErr w:type="gramEnd"/>
      <w:r w:rsidRPr="0087310B">
        <w:rPr>
          <w:rFonts w:ascii="Times New Roman" w:hAnsi="Times New Roman" w:cs="Times New Roman"/>
          <w:sz w:val="24"/>
          <w:szCs w:val="24"/>
        </w:rPr>
        <w:t xml:space="preserve"> может быть расторгнут в одностороннем порядке по инициативе одной из Сторон путем предупреждения другой Стороны не менее чем за 10 дней до предполагаемой даты расторжения.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Договор считается пролонгированным на следующий год, если не менее чем за 1 месяц до истечения срока действия Договора ни одна из Сторон не заявит в установленном порядке о его расторжении.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Все изменения настоящего Договора производятся по соглашению Сторон и действительны в том случае, если они составлены в письменной форме и имеют собственноручные подписи обеих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Договор составлен в двух экземплярах, каждый из которых является подлинным и имеет одинаковую юридическую силу. Один экземпляр находится в Администрации, другой - у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Споры и разногласия, которые могут возникнуть при исполнении настоящего Договора, будут по возможности решаться путем переговоров между Сторонами. В случае невозможности разрешения споров путем переговоров, Стороны передают их на рассмотрение в Арбитражный суд.</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7. ЮРИДИЧЕСКИЕ АДРЕСА И ПОДПИСИ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Организация</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г</w:t>
      </w:r>
      <w:proofErr w:type="gramEnd"/>
      <w:r w:rsidRPr="0087310B">
        <w:rPr>
          <w:rFonts w:ascii="Times New Roman" w:hAnsi="Times New Roman" w:cs="Times New Roman"/>
          <w:sz w:val="24"/>
          <w:szCs w:val="24"/>
        </w:rPr>
        <w:t>. _____________</w:t>
      </w:r>
    </w:p>
    <w:p w:rsidR="00360192" w:rsidRPr="0087310B" w:rsidRDefault="00283702" w:rsidP="00360192">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Саратовской </w:t>
      </w:r>
      <w:r w:rsidR="00360192"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roofErr w:type="spellStart"/>
      <w:r w:rsidRPr="0087310B">
        <w:rPr>
          <w:rFonts w:ascii="Times New Roman" w:hAnsi="Times New Roman" w:cs="Times New Roman"/>
          <w:sz w:val="24"/>
          <w:szCs w:val="24"/>
        </w:rPr>
        <w:t>ул.____________</w:t>
      </w:r>
      <w:proofErr w:type="spellEnd"/>
      <w:r w:rsidRPr="0087310B">
        <w:rPr>
          <w:rFonts w:ascii="Times New Roman" w:hAnsi="Times New Roman" w:cs="Times New Roman"/>
          <w:sz w:val="24"/>
          <w:szCs w:val="24"/>
        </w:rPr>
        <w:t>, --</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                                                                                                                                        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 ________/                                                     __________________/ 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 20____ года                                                   "____" __________ 20____ года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283702" w:rsidRDefault="00283702"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8A2149" w:rsidRDefault="008A2149" w:rsidP="00360192">
      <w:pPr>
        <w:pStyle w:val="ConsPlusNormal"/>
        <w:ind w:firstLine="540"/>
        <w:contextualSpacing/>
        <w:jc w:val="both"/>
        <w:rPr>
          <w:rFonts w:ascii="Times New Roman" w:hAnsi="Times New Roman" w:cs="Times New Roman"/>
          <w:sz w:val="24"/>
          <w:szCs w:val="24"/>
        </w:rPr>
      </w:pPr>
    </w:p>
    <w:p w:rsidR="00A05D63" w:rsidRDefault="00A05D63" w:rsidP="00360192">
      <w:pPr>
        <w:pStyle w:val="ConsPlusNormal"/>
        <w:ind w:firstLine="540"/>
        <w:contextualSpacing/>
        <w:jc w:val="both"/>
        <w:rPr>
          <w:rFonts w:ascii="Times New Roman" w:hAnsi="Times New Roman" w:cs="Times New Roman"/>
          <w:sz w:val="24"/>
          <w:szCs w:val="24"/>
        </w:rPr>
      </w:pPr>
    </w:p>
    <w:p w:rsidR="00283702" w:rsidRPr="0087310B" w:rsidRDefault="0028370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3"/>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1</w:t>
      </w:r>
    </w:p>
    <w:p w:rsidR="00360192" w:rsidRPr="0087310B" w:rsidRDefault="00360192" w:rsidP="00360192">
      <w:pPr>
        <w:pStyle w:val="ConsPlusNormal"/>
        <w:contextualSpacing/>
        <w:jc w:val="right"/>
        <w:rPr>
          <w:rFonts w:ascii="Times New Roman" w:hAnsi="Times New Roman" w:cs="Times New Roman"/>
          <w:sz w:val="24"/>
          <w:szCs w:val="24"/>
        </w:rPr>
      </w:pPr>
      <w:r w:rsidRPr="0087310B">
        <w:rPr>
          <w:rFonts w:ascii="Times New Roman" w:hAnsi="Times New Roman" w:cs="Times New Roman"/>
          <w:sz w:val="24"/>
          <w:szCs w:val="24"/>
        </w:rPr>
        <w:t>к договору N ________</w:t>
      </w:r>
    </w:p>
    <w:p w:rsidR="00360192" w:rsidRPr="0087310B" w:rsidRDefault="00360192" w:rsidP="00360192">
      <w:pPr>
        <w:pStyle w:val="ConsPlusNormal"/>
        <w:contextualSpacing/>
        <w:jc w:val="right"/>
        <w:rPr>
          <w:rFonts w:ascii="Times New Roman" w:hAnsi="Times New Roman" w:cs="Times New Roman"/>
          <w:sz w:val="24"/>
          <w:szCs w:val="24"/>
        </w:rPr>
      </w:pPr>
      <w:r w:rsidRPr="0087310B">
        <w:rPr>
          <w:rFonts w:ascii="Times New Roman" w:hAnsi="Times New Roman" w:cs="Times New Roman"/>
          <w:sz w:val="24"/>
          <w:szCs w:val="24"/>
        </w:rPr>
        <w:t>от "__" ________ 20__ г.</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rPr>
          <w:rFonts w:ascii="Times New Roman" w:hAnsi="Times New Roman" w:cs="Times New Roman"/>
          <w:sz w:val="24"/>
          <w:szCs w:val="24"/>
        </w:rPr>
      </w:pPr>
      <w:bookmarkStart w:id="56" w:name="P1521"/>
      <w:bookmarkEnd w:id="56"/>
      <w:r w:rsidRPr="0087310B">
        <w:rPr>
          <w:rFonts w:ascii="Times New Roman" w:hAnsi="Times New Roman" w:cs="Times New Roman"/>
          <w:sz w:val="24"/>
          <w:szCs w:val="24"/>
        </w:rPr>
        <w:t>Инструкция</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по организации деятельности учреждений </w:t>
      </w:r>
      <w:proofErr w:type="gramStart"/>
      <w:r w:rsidRPr="0087310B">
        <w:rPr>
          <w:rFonts w:ascii="Times New Roman" w:hAnsi="Times New Roman" w:cs="Times New Roman"/>
          <w:sz w:val="24"/>
          <w:szCs w:val="24"/>
        </w:rPr>
        <w:t>в</w:t>
      </w:r>
      <w:proofErr w:type="gramEnd"/>
    </w:p>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процессе</w:t>
      </w:r>
      <w:proofErr w:type="gramEnd"/>
      <w:r w:rsidRPr="0087310B">
        <w:rPr>
          <w:rFonts w:ascii="Times New Roman" w:hAnsi="Times New Roman" w:cs="Times New Roman"/>
          <w:sz w:val="24"/>
          <w:szCs w:val="24"/>
        </w:rPr>
        <w:t xml:space="preserve"> обмена электронными документами,</w:t>
      </w:r>
    </w:p>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подписанными</w:t>
      </w:r>
      <w:proofErr w:type="gramEnd"/>
      <w:r w:rsidRPr="0087310B">
        <w:rPr>
          <w:rFonts w:ascii="Times New Roman" w:hAnsi="Times New Roman" w:cs="Times New Roman"/>
          <w:sz w:val="24"/>
          <w:szCs w:val="24"/>
        </w:rPr>
        <w:t xml:space="preserve"> электронной подписью</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1. Термины и определения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1.1. Автоматизированные информационные системы (АС) - предназначенные для обработки, контроля, хранения, защиты и передачи информации системы "Бюджет", "Удаленное рабочее место", программный модуль "Сервер доступа к данным АС "Бюджет", ГИСЗ НСО.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1.2. Средства электронной подписи (ЭП) - аппаратные и (или) программные средства, обеспечивающие формирование ЭП под электронными документами Организацией и проверку ЭП под документами Администрации.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1.3. Закрытый ключ ЭП - уникальная последовательность символов, предназначенная для формирования ЭП под электронными документами, является конфиденциальной информацией, относится к средствам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1.4. Открытый ключ ЭП - уникальная последовательность символов, предназначенная для проверки ЭП под электронными документами.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1.5. Сертификат открытого ключа ЭП - электронный документ, содержащий реквизиты владельца закрытого ключа ЭП, а также открытый ключ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1.6. Ключевой носитель - аппаратное устройство, на котором записан Закрытый ключ ЭП.</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2. Общие положения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 Настоящая Инструкция определяет: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перечень ответственных должностных лиц и порядок их назначения;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обязанности ответственных должностных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порядок хранения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порядок использования Средств ЭП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организацию безопасности рабочих мест ответственных должностных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 Настоящая Инструкция предназначена для получателей и главного распорядителя бюджетных средств (Организаций) и является обязательной для исполнения руководителем и назначенными должностными лицами Организаций.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3. Перечень должностных лиц</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bookmarkStart w:id="57" w:name="P1547"/>
      <w:bookmarkEnd w:id="57"/>
      <w:r w:rsidRPr="0087310B">
        <w:rPr>
          <w:rFonts w:ascii="Times New Roman" w:hAnsi="Times New Roman" w:cs="Times New Roman"/>
          <w:sz w:val="24"/>
          <w:szCs w:val="24"/>
        </w:rPr>
        <w:t>3.1. Организации необходимо назначить следующих ответственных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сотрудника, уполномоченного формировать ЭП под электронными документами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сотрудника, уполномоченного проверять ЭП под электронными документами Администрации;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сотрудника, ответственного за хранение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 Для обеспечения бесперебойной работы рекомендуется назначать как минимум двух сотрудников, уполномоченных формировать и проверять ЭП под электронными документами.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4. Порядок назначения должностных лиц</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4.1. Должностные лица, указанные в </w:t>
      </w:r>
      <w:hyperlink w:anchor="P1547" w:history="1">
        <w:r w:rsidRPr="0087310B">
          <w:rPr>
            <w:rFonts w:ascii="Times New Roman" w:hAnsi="Times New Roman" w:cs="Times New Roman"/>
            <w:sz w:val="24"/>
            <w:szCs w:val="24"/>
          </w:rPr>
          <w:t>пункте 3.1</w:t>
        </w:r>
      </w:hyperlink>
      <w:r w:rsidRPr="0087310B">
        <w:rPr>
          <w:rFonts w:ascii="Times New Roman" w:hAnsi="Times New Roman" w:cs="Times New Roman"/>
          <w:sz w:val="24"/>
          <w:szCs w:val="24"/>
        </w:rPr>
        <w:t>, назначаются и освобождаются от обязанностей приказом руководителя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4.2. Должностные лица, указанные в </w:t>
      </w:r>
      <w:hyperlink w:anchor="P1547" w:history="1">
        <w:r w:rsidRPr="0087310B">
          <w:rPr>
            <w:rFonts w:ascii="Times New Roman" w:hAnsi="Times New Roman" w:cs="Times New Roman"/>
            <w:sz w:val="24"/>
            <w:szCs w:val="24"/>
          </w:rPr>
          <w:t>пункте 3.1</w:t>
        </w:r>
      </w:hyperlink>
      <w:r w:rsidRPr="0087310B">
        <w:rPr>
          <w:rFonts w:ascii="Times New Roman" w:hAnsi="Times New Roman" w:cs="Times New Roman"/>
          <w:sz w:val="24"/>
          <w:szCs w:val="24"/>
        </w:rPr>
        <w:t xml:space="preserve">, назначаются из числа сотрудников </w:t>
      </w:r>
      <w:r w:rsidRPr="0087310B">
        <w:rPr>
          <w:rFonts w:ascii="Times New Roman" w:hAnsi="Times New Roman" w:cs="Times New Roman"/>
          <w:sz w:val="24"/>
          <w:szCs w:val="24"/>
        </w:rPr>
        <w:lastRenderedPageBreak/>
        <w:t>Организации.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 Обязанности должностных лиц</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5.1. Сотрудники, уполномоченные формировать ЭП под электронными документами Организации и проверять ЭП под электронными документами Администрации, обязаны: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 разглашать конфиденциальную информацию, к которой они допущены, рубежи ее защиты, в том числе пароли и сведения о ключах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соблюдать требования данной Инструкции к обеспечению безопасности конфиденциальной информации;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сообщать руководству о ставших ему известными попытках посторонних лиц получить сведения конфиденциального характера;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уничтожить закрытый ключ ЭП в порядке, установленном настоящей Инструкцией, передать средства ЭП, эксплуатационную документацию руководителю Организации при увольнении или освобождении от исполнения обязанностей сотрудника, уполномоченного формировать ЭП под электронным документом;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немедленно уведомлять руководство о фактах утраты Закрытого ключа ЭП, умышленного или неумышленного повреждения АС и Средств ЭП,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не нарушать процедуры отправления, подписания и получения электронных документов, подписанных ЭП, описанные в </w:t>
      </w:r>
      <w:hyperlink w:anchor="P1588" w:history="1">
        <w:r w:rsidRPr="0087310B">
          <w:rPr>
            <w:rFonts w:ascii="Times New Roman" w:hAnsi="Times New Roman" w:cs="Times New Roman"/>
            <w:sz w:val="24"/>
            <w:szCs w:val="24"/>
          </w:rPr>
          <w:t>разделе 7</w:t>
        </w:r>
      </w:hyperlink>
      <w:r w:rsidRPr="0087310B">
        <w:rPr>
          <w:rFonts w:ascii="Times New Roman" w:hAnsi="Times New Roman" w:cs="Times New Roman"/>
          <w:sz w:val="24"/>
          <w:szCs w:val="24"/>
        </w:rPr>
        <w:t xml:space="preserve"> настоящей Инструкции;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сдавать на хранение ключевой носитель с Закрытым ключом ЭП, когда в его использовании нет необходимости, а также в конце рабочего дня в порядке, установленном настоящей Инструкцией;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неукоснительно соблюдать все положения настоящей Инструкции.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5.2. Ответственный сотрудник за хранение средств ЭП обязан: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 разглашать конфиденциальную информацию, к которой он допущен, рубежи ее защиты, в том числе пароли и сведения о ключах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соблюдать требования настоящего Порядка к обеспечению безопасности конфиденциальной информации;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сообщать руководству о ставших ему известными попытках посторонних лиц получить сведения конфиденциального характера;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обеспечить хранение, выдачу и учет средств ЭП в порядке, установленном настоящей Инструкцией;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выдавать ключевые носители с записанными на них Закрытыми ключами ЭП исключительно сотрудникам, уполномоченным формировать ЭП под электронным документом;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немедленно уведомлять руководство о фактах недостачи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неукоснительно соблюдать все положения настоящей Инструкции.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6. Порядок хранения Средств ЭП</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6.1. Все Средства ЭП хранятся непосредственно в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6.2. Сотрудник, ответственный за хранение Средств ЭП, обязан принять их на хранение, сделав пометку в Журнале учета использования ключевых носителей.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6.3. Все Средства ЭП, а также пароли, </w:t>
      </w:r>
      <w:proofErr w:type="spellStart"/>
      <w:r w:rsidRPr="0087310B">
        <w:rPr>
          <w:rFonts w:ascii="Times New Roman" w:hAnsi="Times New Roman" w:cs="Times New Roman"/>
          <w:sz w:val="24"/>
          <w:szCs w:val="24"/>
        </w:rPr>
        <w:t>пин-коды</w:t>
      </w:r>
      <w:proofErr w:type="spellEnd"/>
      <w:r w:rsidRPr="0087310B">
        <w:rPr>
          <w:rFonts w:ascii="Times New Roman" w:hAnsi="Times New Roman" w:cs="Times New Roman"/>
          <w:sz w:val="24"/>
          <w:szCs w:val="24"/>
        </w:rPr>
        <w:t xml:space="preserve"> и т.п. хранятся в сейфе, кроме установленного на рабочее место АС программного обеспечения.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6.4. Ключи от сейфа хранить в месте, обеспечивающем возможность постоянного </w:t>
      </w:r>
      <w:proofErr w:type="gramStart"/>
      <w:r w:rsidRPr="0087310B">
        <w:rPr>
          <w:rFonts w:ascii="Times New Roman" w:hAnsi="Times New Roman" w:cs="Times New Roman"/>
          <w:sz w:val="24"/>
          <w:szCs w:val="24"/>
        </w:rPr>
        <w:t>контроля за</w:t>
      </w:r>
      <w:proofErr w:type="gramEnd"/>
      <w:r w:rsidRPr="0087310B">
        <w:rPr>
          <w:rFonts w:ascii="Times New Roman" w:hAnsi="Times New Roman" w:cs="Times New Roman"/>
          <w:sz w:val="24"/>
          <w:szCs w:val="24"/>
        </w:rPr>
        <w:t xml:space="preserve"> ними. В случае наличия замка с шифром, предотвращать разглашение шифра.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6.5. Дубликат ключей от сейфа находится у руководителя в опечатанном конверте.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6.6. При необходимости использования Средств ЭП, в частности ключевого носителя с Закрытым ключом ЭП, сотрудник, уполномоченный формировать ЭП под электронным документом, принимает ключевой носитель под роспись в Журнале учета использования ключевых носителей.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6.7. После использования ключевого носителя сотрудник, ответственный за хранение </w:t>
      </w:r>
      <w:r w:rsidRPr="0087310B">
        <w:rPr>
          <w:rFonts w:ascii="Times New Roman" w:hAnsi="Times New Roman" w:cs="Times New Roman"/>
          <w:sz w:val="24"/>
          <w:szCs w:val="24"/>
        </w:rPr>
        <w:lastRenderedPageBreak/>
        <w:t>Средств ЭП, принимает ключевой носитель под роспись, делая пометку в Журнале учета использования ключевых носителей.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bookmarkStart w:id="58" w:name="P1588"/>
      <w:bookmarkEnd w:id="58"/>
      <w:r w:rsidRPr="0087310B">
        <w:rPr>
          <w:rFonts w:ascii="Times New Roman" w:hAnsi="Times New Roman" w:cs="Times New Roman"/>
          <w:sz w:val="24"/>
          <w:szCs w:val="24"/>
        </w:rPr>
        <w:t xml:space="preserve">7. Порядок использования Средств ЭП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АС</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7.1. Средства ЭП используются исключительно для формирования ЭП под электронными документами Организации и проверки ЭП под электронными документами Администрации в электронном документообороте, реализованном средствами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Использование ЭП при других организационно-правовых или финансовых отношениях строго запрещено.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bookmarkStart w:id="59" w:name="P1592"/>
      <w:bookmarkEnd w:id="59"/>
      <w:r w:rsidRPr="0087310B">
        <w:rPr>
          <w:rFonts w:ascii="Times New Roman" w:hAnsi="Times New Roman" w:cs="Times New Roman"/>
          <w:sz w:val="24"/>
          <w:szCs w:val="24"/>
        </w:rPr>
        <w:t>7.2. Процедура отправки и подписи электронного документа ЭП осуществляется следующим образом: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 уполномоченный формировать ЭП под электронным документом, средствами АС формирует электронный документ.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Документ распечатывается на бумажном носителе в одном экземпляре. На распечатанном документе ставятся подписи ответственных лиц и печать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Документ на бумажном носителе, подписанный ответственными лицами и заверенный печатью, передается сотруднику, уполномоченному формировать ЭП под электронным документом, и является основанием для отправки электронного документа, подписанного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 уполномоченный формировать ЭП под электронным документом, удостоверяется в подлинности подписей и печати, поставленных на документе.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 уполномоченный формировать ЭП под электронным документом, в обязательном порядке, в случае установки АС в сетевой конфигурации, обязан обеспечить прекращение работы АС на всех рабочих местах, кроме рабочего места, с которого будет осуществляться отправка документов и их подпись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 Для актуализации данных и удостоверения того, что подписываются документы, по своему содержанию соответствующие подписанным ответственными лицами на бумажных носителях, сотрудник, уполномоченный формировать ЭП под электронным документом, обязан на рабочем месте, с которого будет отправляться документ, нажать в интерфейсе АС кнопку "Выполнить", после чего сравнить данные документа на бумажном носителе с электронным аналогом.</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 случае положительного результата проверки, сотрудник, уполномоченный формировать ЭП под электронным документом, получает под роспись ключевой носитель и присоединяет его к соответствующему порту (дисководу), находящемуся на системном блоке.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 случае отрицательного результата проверки сотрудник, уполномоченный формировать ЭП под электронным документом, сообщает об этом руководителю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 уполномоченный формировать ЭП под электронным документом, производит отправку документа средствами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После отправления документа необходимо извлечь ключевой носитель из порта (дисковода).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Сдать ключевой носитель сотруднику, ответственному за хранение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В случае правильного выполнения всего алгоритма </w:t>
      </w:r>
      <w:hyperlink w:anchor="P1592" w:history="1">
        <w:r w:rsidRPr="0087310B">
          <w:rPr>
            <w:rFonts w:ascii="Times New Roman" w:hAnsi="Times New Roman" w:cs="Times New Roman"/>
            <w:sz w:val="24"/>
            <w:szCs w:val="24"/>
          </w:rPr>
          <w:t>пункта 7.2</w:t>
        </w:r>
      </w:hyperlink>
      <w:r w:rsidRPr="0087310B">
        <w:rPr>
          <w:rFonts w:ascii="Times New Roman" w:hAnsi="Times New Roman" w:cs="Times New Roman"/>
          <w:sz w:val="24"/>
          <w:szCs w:val="24"/>
        </w:rPr>
        <w:t xml:space="preserve"> и отсутствия ошибок, выданных АС, документ считается отправленным верно.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7.3. Процедура получения электронного документа с ЭП осуществляется следующим образом: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при получении документов от Администрации, сотрудник Организации осуществляет проверку ЭП на предмет подлинности подписи в соответствии с Инструкцией пользователя;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проверка ЭП на пакетах осуществляется нажатием на кнопку проверки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 случае положительного результата проверки, сотрудник Организации осуществляет работу с документами и их хранение в соответствии с требованиями действующего законодательства, утвержденным порядком документооборота в Организации и правилами организации государственного архивного дела;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если ключ был скомпрометирован, уполномоченный сотрудник Организации незамедлительно уведомляет об этом Администрацию и приостанавливает свою работу до выяснения причин для принятия решения о последующих действиях.</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Организация несет ответственность за проверку ЭП (ее достоверности) под своими </w:t>
      </w:r>
      <w:r w:rsidRPr="0087310B">
        <w:rPr>
          <w:rFonts w:ascii="Times New Roman" w:hAnsi="Times New Roman" w:cs="Times New Roman"/>
          <w:sz w:val="24"/>
          <w:szCs w:val="24"/>
        </w:rPr>
        <w:lastRenderedPageBreak/>
        <w:t>электронными документами.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8. Организация безопасности рабочего</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места </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 xml:space="preserve"> установленной АС</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8.1. Рабочая станция, на которой установлены АС и средства ЭП, размещается таким образом, чтобы доступ к ней был ограничен кругом лиц, имеющих право формировать ЭП под электронным документом.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8.2. Системный блок рабочей станции должен быть опломбирован или опечатан.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8.3. В качестве ключевых носителей используются только съемные аппаратные устройства.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8.4. Пароли для входа в операционную систему и для аутентификации на сервере должны храниться в тайне и меняться не реже одного раза в три месяца.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8A2149" w:rsidRPr="0087310B" w:rsidRDefault="008A2149"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2.4</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spacing w:before="260"/>
        <w:contextualSpacing/>
        <w:jc w:val="both"/>
        <w:rPr>
          <w:rFonts w:ascii="Times New Roman" w:hAnsi="Times New Roman" w:cs="Times New Roman"/>
          <w:sz w:val="24"/>
          <w:szCs w:val="24"/>
        </w:rPr>
      </w:pPr>
      <w:r w:rsidRPr="0087310B">
        <w:rPr>
          <w:rFonts w:ascii="Times New Roman" w:hAnsi="Times New Roman" w:cs="Times New Roman"/>
          <w:sz w:val="24"/>
          <w:szCs w:val="24"/>
        </w:rPr>
        <w:t>Представляется на бланке                                                                                    ______________________________</w:t>
      </w:r>
    </w:p>
    <w:p w:rsidR="00360192" w:rsidRPr="0087310B" w:rsidRDefault="00360192" w:rsidP="005E2C61">
      <w:pPr>
        <w:pStyle w:val="ConsPlusNonformat"/>
        <w:contextualSpacing/>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Администрации         </w:t>
      </w:r>
      <w:r w:rsidR="005E2C61">
        <w:rPr>
          <w:rFonts w:ascii="Times New Roman" w:hAnsi="Times New Roman" w:cs="Times New Roman"/>
          <w:sz w:val="24"/>
          <w:szCs w:val="24"/>
        </w:rPr>
        <w:t>н</w:t>
      </w:r>
      <w:r w:rsidRPr="0087310B">
        <w:rPr>
          <w:rFonts w:ascii="Times New Roman" w:hAnsi="Times New Roman" w:cs="Times New Roman"/>
          <w:sz w:val="24"/>
          <w:szCs w:val="24"/>
        </w:rPr>
        <w:t>аименование получателя средств      местного бюджета</w:t>
      </w:r>
      <w:proofErr w:type="gramStart"/>
      <w:r w:rsidRPr="0087310B">
        <w:rPr>
          <w:rFonts w:ascii="Times New Roman" w:hAnsi="Times New Roman" w:cs="Times New Roman"/>
          <w:sz w:val="24"/>
          <w:szCs w:val="24"/>
        </w:rPr>
        <w:t xml:space="preserve"> )</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bookmarkStart w:id="60" w:name="P1689"/>
      <w:bookmarkEnd w:id="60"/>
      <w:r w:rsidRPr="0087310B">
        <w:rPr>
          <w:rFonts w:ascii="Times New Roman" w:hAnsi="Times New Roman" w:cs="Times New Roman"/>
          <w:sz w:val="24"/>
          <w:szCs w:val="24"/>
        </w:rPr>
        <w:t xml:space="preserve">                                </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УВЕДОМЛЕНИЕ</w:t>
      </w:r>
    </w:p>
    <w:p w:rsidR="00360192" w:rsidRPr="0087310B" w:rsidRDefault="00360192" w:rsidP="00360192">
      <w:pPr>
        <w:pStyle w:val="ConsPlusNonformat"/>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о ______________________ лицевого счета</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 xml:space="preserve">Администрация _____________ района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 сообщает о _________________________________  лицевого счета                 ______________</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(открытии, переоформлении,                                              (вид лицевого</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закрытии)                                                                              счета)</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получателя средств)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N ______________________ на балансовом счете N 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в банке 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Дата __________________________ лицевого счета: 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(открытия, переоформления,                            (дата)</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закрытия)</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Глава </w:t>
      </w:r>
      <w:proofErr w:type="spellStart"/>
      <w:r w:rsidRPr="0087310B">
        <w:rPr>
          <w:rFonts w:ascii="Times New Roman" w:hAnsi="Times New Roman" w:cs="Times New Roman"/>
          <w:sz w:val="24"/>
          <w:szCs w:val="24"/>
        </w:rPr>
        <w:t>______________района</w:t>
      </w:r>
      <w:proofErr w:type="spellEnd"/>
      <w:r w:rsidRPr="0087310B">
        <w:rPr>
          <w:rFonts w:ascii="Times New Roman" w:hAnsi="Times New Roman" w:cs="Times New Roman"/>
          <w:sz w:val="24"/>
          <w:szCs w:val="24"/>
        </w:rPr>
        <w:t xml:space="preserve"> </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360192">
      <w:pPr>
        <w:pStyle w:val="ConsPlusNormal"/>
        <w:contextualSpacing/>
        <w:jc w:val="right"/>
        <w:outlineLvl w:val="2"/>
        <w:rPr>
          <w:rFonts w:ascii="Times New Roman" w:hAnsi="Times New Roman" w:cs="Times New Roman"/>
          <w:sz w:val="24"/>
          <w:szCs w:val="24"/>
        </w:rPr>
      </w:pPr>
    </w:p>
    <w:p w:rsidR="008A2149" w:rsidRDefault="008A2149" w:rsidP="00360192">
      <w:pPr>
        <w:pStyle w:val="ConsPlusNormal"/>
        <w:contextualSpacing/>
        <w:jc w:val="right"/>
        <w:outlineLvl w:val="2"/>
        <w:rPr>
          <w:rFonts w:ascii="Times New Roman" w:hAnsi="Times New Roman" w:cs="Times New Roman"/>
          <w:sz w:val="24"/>
          <w:szCs w:val="24"/>
        </w:rPr>
      </w:pPr>
    </w:p>
    <w:p w:rsidR="008A2149" w:rsidRDefault="008A2149" w:rsidP="00360192">
      <w:pPr>
        <w:pStyle w:val="ConsPlusNormal"/>
        <w:contextualSpacing/>
        <w:jc w:val="right"/>
        <w:outlineLvl w:val="2"/>
        <w:rPr>
          <w:rFonts w:ascii="Times New Roman" w:hAnsi="Times New Roman" w:cs="Times New Roman"/>
          <w:sz w:val="24"/>
          <w:szCs w:val="24"/>
        </w:rPr>
      </w:pPr>
    </w:p>
    <w:p w:rsidR="008A2149" w:rsidRDefault="008A2149" w:rsidP="00360192">
      <w:pPr>
        <w:pStyle w:val="ConsPlusNormal"/>
        <w:contextualSpacing/>
        <w:jc w:val="right"/>
        <w:outlineLvl w:val="2"/>
        <w:rPr>
          <w:rFonts w:ascii="Times New Roman" w:hAnsi="Times New Roman" w:cs="Times New Roman"/>
          <w:sz w:val="24"/>
          <w:szCs w:val="24"/>
        </w:rPr>
      </w:pPr>
    </w:p>
    <w:p w:rsidR="008A2149" w:rsidRPr="0087310B" w:rsidRDefault="008A2149"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2.5</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1" w:name="P1716"/>
      <w:bookmarkEnd w:id="61"/>
      <w:r w:rsidRPr="0087310B">
        <w:rPr>
          <w:rFonts w:ascii="Times New Roman" w:hAnsi="Times New Roman" w:cs="Times New Roman"/>
          <w:sz w:val="24"/>
          <w:szCs w:val="24"/>
        </w:rPr>
        <w:t>Заявление</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открытие лицевого счета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клиента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главного распорядителя бюджетных средств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Прошу открыть лицевой счет 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(вид лицевого счета)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Приложения:</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1.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2.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3.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4.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5.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6.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 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 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pBdr>
          <w:bottom w:val="double" w:sz="6" w:space="1" w:color="auto"/>
        </w:pBdr>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______________района</w:t>
      </w:r>
      <w:proofErr w:type="spellEnd"/>
      <w:r w:rsidRPr="0087310B">
        <w:rPr>
          <w:rFonts w:ascii="Times New Roman" w:hAnsi="Times New Roman" w:cs="Times New Roman"/>
          <w:sz w:val="24"/>
          <w:szCs w:val="24"/>
        </w:rPr>
        <w:t xml:space="preserve"> </w:t>
      </w:r>
      <w:r w:rsidR="008A2149">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Открыт лицевой счет N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  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Default="00360192" w:rsidP="00360192">
      <w:pPr>
        <w:pStyle w:val="ConsPlusNormal"/>
        <w:contextualSpacing/>
        <w:jc w:val="right"/>
        <w:outlineLvl w:val="2"/>
        <w:rPr>
          <w:rFonts w:ascii="Times New Roman" w:hAnsi="Times New Roman" w:cs="Times New Roman"/>
          <w:sz w:val="24"/>
          <w:szCs w:val="24"/>
        </w:rPr>
      </w:pPr>
    </w:p>
    <w:p w:rsidR="005E2C61" w:rsidRPr="0087310B" w:rsidRDefault="005E2C61"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Default="00360192" w:rsidP="0087310B">
      <w:pPr>
        <w:pStyle w:val="ConsPlusNormal"/>
        <w:contextualSpacing/>
        <w:outlineLvl w:val="2"/>
        <w:rPr>
          <w:rFonts w:ascii="Times New Roman" w:hAnsi="Times New Roman" w:cs="Times New Roman"/>
          <w:sz w:val="24"/>
          <w:szCs w:val="24"/>
        </w:rPr>
      </w:pPr>
    </w:p>
    <w:p w:rsidR="008A2149" w:rsidRPr="0087310B" w:rsidRDefault="008A2149" w:rsidP="0087310B">
      <w:pPr>
        <w:pStyle w:val="ConsPlusNormal"/>
        <w:contextualSpacing/>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2.6</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2" w:name="P1761"/>
      <w:bookmarkEnd w:id="62"/>
      <w:r w:rsidRPr="0087310B">
        <w:rPr>
          <w:rFonts w:ascii="Times New Roman" w:hAnsi="Times New Roman" w:cs="Times New Roman"/>
          <w:sz w:val="24"/>
          <w:szCs w:val="24"/>
        </w:rPr>
        <w:t>Разрешение N ________</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на открытие лицевого счета по учету операций, поступающих </w:t>
      </w:r>
      <w:proofErr w:type="gramStart"/>
      <w:r w:rsidRPr="0087310B">
        <w:rPr>
          <w:rFonts w:ascii="Times New Roman" w:hAnsi="Times New Roman" w:cs="Times New Roman"/>
          <w:sz w:val="24"/>
          <w:szCs w:val="24"/>
        </w:rPr>
        <w:t>во</w:t>
      </w:r>
      <w:proofErr w:type="gramEnd"/>
      <w:r w:rsidRPr="0087310B">
        <w:rPr>
          <w:rFonts w:ascii="Times New Roman" w:hAnsi="Times New Roman" w:cs="Times New Roman"/>
          <w:sz w:val="24"/>
          <w:szCs w:val="24"/>
        </w:rPr>
        <w:t xml:space="preserve"> временное</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распоряжение казенного учреждения, в министерстве финансов и </w:t>
      </w:r>
      <w:proofErr w:type="gramStart"/>
      <w:r w:rsidRPr="0087310B">
        <w:rPr>
          <w:rFonts w:ascii="Times New Roman" w:hAnsi="Times New Roman" w:cs="Times New Roman"/>
          <w:sz w:val="24"/>
          <w:szCs w:val="24"/>
        </w:rPr>
        <w:t>налоговой</w:t>
      </w:r>
      <w:proofErr w:type="gramEnd"/>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политики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распорядитель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Получатель 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Источники образования и направления использования средств:</w:t>
      </w:r>
    </w:p>
    <w:p w:rsidR="00360192" w:rsidRPr="0087310B" w:rsidRDefault="00360192" w:rsidP="00360192">
      <w:pPr>
        <w:pStyle w:val="ConsPlusNormal"/>
        <w:ind w:firstLine="540"/>
        <w:contextualSpacing/>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587"/>
        <w:gridCol w:w="3288"/>
        <w:gridCol w:w="1871"/>
      </w:tblGrid>
      <w:tr w:rsidR="00360192" w:rsidRPr="0087310B" w:rsidTr="00360192">
        <w:tc>
          <w:tcPr>
            <w:tcW w:w="2324"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Источник образования средств (подробно)</w:t>
            </w:r>
          </w:p>
        </w:tc>
        <w:tc>
          <w:tcPr>
            <w:tcW w:w="158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Источник образования средств (сокращенно)</w:t>
            </w:r>
          </w:p>
        </w:tc>
        <w:tc>
          <w:tcPr>
            <w:tcW w:w="3288"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дата и номер нормативного правового акта, номер статьи (пункта) нормативно-правового акта; положения уставного документа</w:t>
            </w:r>
          </w:p>
        </w:tc>
        <w:tc>
          <w:tcPr>
            <w:tcW w:w="1871"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Направления использования средств</w:t>
            </w:r>
          </w:p>
        </w:tc>
      </w:tr>
      <w:tr w:rsidR="00360192" w:rsidRPr="0087310B" w:rsidTr="00360192">
        <w:tc>
          <w:tcPr>
            <w:tcW w:w="232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328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187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r>
      <w:tr w:rsidR="00360192" w:rsidRPr="0087310B" w:rsidTr="00360192">
        <w:tc>
          <w:tcPr>
            <w:tcW w:w="23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328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871"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23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328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871"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Default="00360192"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Pr="0087310B" w:rsidRDefault="005E2C61"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87310B">
      <w:pPr>
        <w:pStyle w:val="ConsPlusNormal"/>
        <w:contextualSpacing/>
        <w:jc w:val="center"/>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Default="00360192" w:rsidP="00360192">
      <w:pPr>
        <w:pStyle w:val="ConsPlusNormal"/>
        <w:contextualSpacing/>
        <w:jc w:val="right"/>
        <w:outlineLvl w:val="2"/>
        <w:rPr>
          <w:rFonts w:ascii="Times New Roman" w:hAnsi="Times New Roman" w:cs="Times New Roman"/>
          <w:sz w:val="24"/>
          <w:szCs w:val="24"/>
        </w:rPr>
      </w:pPr>
    </w:p>
    <w:p w:rsidR="008A2149" w:rsidRPr="0087310B" w:rsidRDefault="008A2149"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2.7</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3" w:name="P1808"/>
      <w:bookmarkEnd w:id="63"/>
      <w:r w:rsidRPr="0087310B">
        <w:rPr>
          <w:rFonts w:ascii="Times New Roman" w:hAnsi="Times New Roman" w:cs="Times New Roman"/>
          <w:sz w:val="24"/>
          <w:szCs w:val="24"/>
        </w:rPr>
        <w:t>ДОВЕРЕННОСТЬ</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Дана</w:t>
      </w:r>
      <w:proofErr w:type="gramEnd"/>
      <w:r w:rsidRPr="0087310B">
        <w:rPr>
          <w:rFonts w:ascii="Times New Roman" w:hAnsi="Times New Roman" w:cs="Times New Roman"/>
          <w:sz w:val="24"/>
          <w:szCs w:val="24"/>
        </w:rPr>
        <w:t xml:space="preserve"> _______________________________________________________________ в том,</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(фамилия, имя, отчество)</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что  ему  (ей)  поручается  получать  письма  и  иные документы на </w:t>
      </w:r>
      <w:proofErr w:type="gramStart"/>
      <w:r w:rsidRPr="0087310B">
        <w:rPr>
          <w:rFonts w:ascii="Times New Roman" w:hAnsi="Times New Roman" w:cs="Times New Roman"/>
          <w:sz w:val="24"/>
          <w:szCs w:val="24"/>
        </w:rPr>
        <w:t>бумажных</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носителях</w:t>
      </w:r>
      <w:proofErr w:type="gramEnd"/>
      <w:r w:rsidRPr="0087310B">
        <w:rPr>
          <w:rFonts w:ascii="Times New Roman" w:hAnsi="Times New Roman" w:cs="Times New Roman"/>
          <w:sz w:val="24"/>
          <w:szCs w:val="24"/>
        </w:rPr>
        <w:t xml:space="preserve"> по лицевым счетам 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(номера лицевых счетов)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организации)</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открытым</w:t>
      </w:r>
      <w:proofErr w:type="gramEnd"/>
      <w:r w:rsidRPr="0087310B">
        <w:rPr>
          <w:rFonts w:ascii="Times New Roman" w:hAnsi="Times New Roman" w:cs="Times New Roman"/>
          <w:sz w:val="24"/>
          <w:szCs w:val="24"/>
        </w:rPr>
        <w:t xml:space="preserve">   в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Паспортные данные: серия ____ N ____________ выдан "____" ________ 20___ г.</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(кем </w:t>
      </w:r>
      <w:proofErr w:type="gramStart"/>
      <w:r w:rsidRPr="0087310B">
        <w:rPr>
          <w:rFonts w:ascii="Times New Roman" w:hAnsi="Times New Roman" w:cs="Times New Roman"/>
          <w:sz w:val="24"/>
          <w:szCs w:val="24"/>
        </w:rPr>
        <w:t>выдан</w:t>
      </w:r>
      <w:proofErr w:type="gramEnd"/>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Зарегистрирова</w:t>
      </w:r>
      <w:proofErr w:type="gramStart"/>
      <w:r w:rsidRPr="0087310B">
        <w:rPr>
          <w:rFonts w:ascii="Times New Roman" w:hAnsi="Times New Roman" w:cs="Times New Roman"/>
          <w:sz w:val="24"/>
          <w:szCs w:val="24"/>
        </w:rPr>
        <w:t>н(</w:t>
      </w:r>
      <w:proofErr w:type="gramEnd"/>
      <w:r w:rsidRPr="0087310B">
        <w:rPr>
          <w:rFonts w:ascii="Times New Roman" w:hAnsi="Times New Roman" w:cs="Times New Roman"/>
          <w:sz w:val="24"/>
          <w:szCs w:val="24"/>
        </w:rPr>
        <w:t>а) по адресу: 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Доверенность действительна: 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Подпись доверенного лица _____________________________________ удостоверяю.</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организации _____________________ 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 организации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Открыт лицевой счет N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87310B">
      <w:pPr>
        <w:pStyle w:val="ConsPlusNormal"/>
        <w:contextualSpacing/>
        <w:outlineLvl w:val="2"/>
        <w:rPr>
          <w:rFonts w:ascii="Times New Roman" w:hAnsi="Times New Roman" w:cs="Times New Roman"/>
          <w:sz w:val="24"/>
          <w:szCs w:val="24"/>
        </w:rPr>
      </w:pPr>
    </w:p>
    <w:p w:rsidR="005E2C61" w:rsidRPr="0087310B" w:rsidRDefault="005E2C61" w:rsidP="0087310B">
      <w:pPr>
        <w:pStyle w:val="ConsPlusNormal"/>
        <w:contextualSpacing/>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Default="00360192" w:rsidP="00360192">
      <w:pPr>
        <w:pStyle w:val="ConsPlusNormal"/>
        <w:contextualSpacing/>
        <w:jc w:val="right"/>
        <w:outlineLvl w:val="2"/>
        <w:rPr>
          <w:rFonts w:ascii="Times New Roman" w:hAnsi="Times New Roman" w:cs="Times New Roman"/>
          <w:sz w:val="24"/>
          <w:szCs w:val="24"/>
        </w:rPr>
      </w:pPr>
    </w:p>
    <w:p w:rsidR="008A2149" w:rsidRDefault="008A2149" w:rsidP="00360192">
      <w:pPr>
        <w:pStyle w:val="ConsPlusNormal"/>
        <w:contextualSpacing/>
        <w:jc w:val="right"/>
        <w:outlineLvl w:val="2"/>
        <w:rPr>
          <w:rFonts w:ascii="Times New Roman" w:hAnsi="Times New Roman" w:cs="Times New Roman"/>
          <w:sz w:val="24"/>
          <w:szCs w:val="24"/>
        </w:rPr>
      </w:pPr>
    </w:p>
    <w:p w:rsidR="008A2149" w:rsidRPr="0087310B" w:rsidRDefault="008A2149"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3.1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contextualSpacing/>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4" w:name="P1862"/>
      <w:bookmarkEnd w:id="64"/>
      <w:r w:rsidRPr="0087310B">
        <w:rPr>
          <w:rFonts w:ascii="Times New Roman" w:hAnsi="Times New Roman" w:cs="Times New Roman"/>
          <w:sz w:val="24"/>
          <w:szCs w:val="24"/>
        </w:rPr>
        <w:t>Заявление</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переоформление лицевых счетов</w:t>
      </w:r>
    </w:p>
    <w:p w:rsidR="00360192" w:rsidRPr="0087310B" w:rsidRDefault="00360192" w:rsidP="00360192">
      <w:pPr>
        <w:pStyle w:val="ConsPlusNonformat"/>
        <w:contextualSpacing/>
        <w:jc w:val="center"/>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Номера лицевых счетов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клиента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Причина переоформления 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Основание для переоформления 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документа)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Прошу изменить наименование клиента </w:t>
      </w:r>
      <w:proofErr w:type="gramStart"/>
      <w:r w:rsidRPr="0087310B">
        <w:rPr>
          <w:rFonts w:ascii="Times New Roman" w:hAnsi="Times New Roman" w:cs="Times New Roman"/>
          <w:sz w:val="24"/>
          <w:szCs w:val="24"/>
        </w:rPr>
        <w:t>на</w:t>
      </w:r>
      <w:proofErr w:type="gramEnd"/>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(новое наименование клиента)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Приложения:</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1.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2.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3.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4.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5.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Переоформлены лицевые счета N 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8A2149" w:rsidRPr="0087310B" w:rsidRDefault="008A2149" w:rsidP="0087310B">
      <w:pPr>
        <w:pStyle w:val="ConsPlusNormal"/>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4.1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5" w:name="P1958"/>
      <w:bookmarkEnd w:id="65"/>
      <w:r w:rsidRPr="0087310B">
        <w:rPr>
          <w:rFonts w:ascii="Times New Roman" w:hAnsi="Times New Roman" w:cs="Times New Roman"/>
          <w:sz w:val="24"/>
          <w:szCs w:val="24"/>
        </w:rPr>
        <w:t>Заявление</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закрытие лицевых счетов</w:t>
      </w:r>
    </w:p>
    <w:p w:rsidR="00360192" w:rsidRPr="0087310B" w:rsidRDefault="00360192" w:rsidP="00360192">
      <w:pPr>
        <w:pStyle w:val="ConsPlusNonformat"/>
        <w:contextualSpacing/>
        <w:jc w:val="center"/>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клиента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главного распорядителя бюджетных средств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Прошу закрыть лицевые счета 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(номера лицевых счетов)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связи </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 xml:space="preserve"> 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Приложения:</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1.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2.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 закрытии лицевого счета N 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87310B">
      <w:pPr>
        <w:pStyle w:val="ConsPlusNormal"/>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Pr="0087310B" w:rsidRDefault="005E2C61" w:rsidP="00360192">
      <w:pPr>
        <w:pStyle w:val="ConsPlusNormal"/>
        <w:ind w:firstLine="540"/>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8A2149" w:rsidRPr="0087310B" w:rsidRDefault="008A2149"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4.2</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6" w:name="P2004"/>
      <w:bookmarkEnd w:id="66"/>
      <w:r w:rsidRPr="0087310B">
        <w:rPr>
          <w:rFonts w:ascii="Times New Roman" w:hAnsi="Times New Roman" w:cs="Times New Roman"/>
          <w:sz w:val="24"/>
          <w:szCs w:val="24"/>
        </w:rPr>
        <w:t>Акт сверки</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операций по лицевому счету N _____________</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клиента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главного распорядителя бюджетных средств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Единица измерения: руб.</w:t>
      </w:r>
    </w:p>
    <w:p w:rsidR="00360192" w:rsidRPr="0087310B" w:rsidRDefault="00360192" w:rsidP="00360192">
      <w:pPr>
        <w:pStyle w:val="ConsPlusNormal"/>
        <w:ind w:firstLine="540"/>
        <w:contextualSpacing/>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624"/>
        <w:gridCol w:w="992"/>
        <w:gridCol w:w="709"/>
        <w:gridCol w:w="1417"/>
        <w:gridCol w:w="1134"/>
        <w:gridCol w:w="850"/>
        <w:gridCol w:w="1077"/>
        <w:gridCol w:w="1050"/>
        <w:gridCol w:w="1134"/>
      </w:tblGrid>
      <w:tr w:rsidR="00360192" w:rsidRPr="0087310B" w:rsidTr="00360192">
        <w:tc>
          <w:tcPr>
            <w:tcW w:w="79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bookmarkStart w:id="67" w:name="P2014"/>
            <w:bookmarkEnd w:id="67"/>
            <w:r w:rsidRPr="0087310B">
              <w:rPr>
                <w:rFonts w:ascii="Times New Roman" w:hAnsi="Times New Roman" w:cs="Times New Roman"/>
                <w:sz w:val="24"/>
                <w:szCs w:val="24"/>
              </w:rPr>
              <w:t>Коды бюджетной классификации</w:t>
            </w:r>
          </w:p>
        </w:tc>
        <w:tc>
          <w:tcPr>
            <w:tcW w:w="62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Тип средств</w:t>
            </w:r>
          </w:p>
        </w:tc>
        <w:tc>
          <w:tcPr>
            <w:tcW w:w="992"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КОСГУ </w:t>
            </w:r>
          </w:p>
        </w:tc>
        <w:tc>
          <w:tcPr>
            <w:tcW w:w="709"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КРКС</w:t>
            </w:r>
          </w:p>
        </w:tc>
        <w:tc>
          <w:tcPr>
            <w:tcW w:w="141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Лимиты бюджетных обязательств</w:t>
            </w:r>
          </w:p>
        </w:tc>
        <w:tc>
          <w:tcPr>
            <w:tcW w:w="113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план за текущий месяц</w:t>
            </w:r>
          </w:p>
        </w:tc>
        <w:tc>
          <w:tcPr>
            <w:tcW w:w="1927"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расход</w:t>
            </w:r>
          </w:p>
        </w:tc>
        <w:tc>
          <w:tcPr>
            <w:tcW w:w="105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лимитов на год (лимиты-расходы)</w:t>
            </w:r>
          </w:p>
        </w:tc>
        <w:tc>
          <w:tcPr>
            <w:tcW w:w="113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кассового плана на тек</w:t>
            </w:r>
            <w:proofErr w:type="gramStart"/>
            <w:r w:rsidRPr="0087310B">
              <w:rPr>
                <w:rFonts w:ascii="Times New Roman" w:hAnsi="Times New Roman" w:cs="Times New Roman"/>
                <w:sz w:val="24"/>
                <w:szCs w:val="24"/>
              </w:rPr>
              <w:t>.</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м</w:t>
            </w:r>
            <w:proofErr w:type="gramEnd"/>
            <w:r w:rsidRPr="0087310B">
              <w:rPr>
                <w:rFonts w:ascii="Times New Roman" w:hAnsi="Times New Roman" w:cs="Times New Roman"/>
                <w:sz w:val="24"/>
                <w:szCs w:val="24"/>
              </w:rPr>
              <w:t>есяц</w:t>
            </w:r>
          </w:p>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794"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624"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992"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417"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134"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расход</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Восстановление кассового расхода</w:t>
            </w:r>
          </w:p>
        </w:tc>
        <w:tc>
          <w:tcPr>
            <w:tcW w:w="1050"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134" w:type="dxa"/>
            <w:vMerge/>
          </w:tcPr>
          <w:p w:rsidR="00360192" w:rsidRPr="0087310B" w:rsidRDefault="00360192" w:rsidP="00360192">
            <w:pPr>
              <w:spacing w:line="240" w:lineRule="auto"/>
              <w:contextualSpacing/>
              <w:rPr>
                <w:rFonts w:ascii="Times New Roman" w:hAnsi="Times New Roman" w:cs="Times New Roman"/>
                <w:sz w:val="24"/>
                <w:szCs w:val="24"/>
              </w:rPr>
            </w:pPr>
          </w:p>
        </w:tc>
      </w:tr>
      <w:tr w:rsidR="00360192" w:rsidRPr="0087310B" w:rsidTr="00360192">
        <w:tc>
          <w:tcPr>
            <w:tcW w:w="79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62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99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141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113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10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113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r>
      <w:tr w:rsidR="00360192" w:rsidRPr="0087310B" w:rsidTr="00360192">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41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41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41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Итого</w:t>
            </w:r>
          </w:p>
        </w:tc>
        <w:tc>
          <w:tcPr>
            <w:tcW w:w="6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41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8A2149" w:rsidRPr="0087310B" w:rsidRDefault="008A2149" w:rsidP="0087310B">
      <w:pPr>
        <w:pStyle w:val="ConsPlusNormal"/>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5.1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______________ района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8" w:name="P2151"/>
      <w:bookmarkEnd w:id="68"/>
      <w:r w:rsidRPr="0087310B">
        <w:rPr>
          <w:rFonts w:ascii="Times New Roman" w:hAnsi="Times New Roman" w:cs="Times New Roman"/>
          <w:sz w:val="24"/>
          <w:szCs w:val="24"/>
        </w:rPr>
        <w:t>ВЫПИСКА</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по лицевому счету N __________ </w:t>
      </w:r>
      <w:proofErr w:type="gramStart"/>
      <w:r w:rsidRPr="0087310B">
        <w:rPr>
          <w:rFonts w:ascii="Times New Roman" w:hAnsi="Times New Roman" w:cs="Times New Roman"/>
          <w:sz w:val="24"/>
          <w:szCs w:val="24"/>
        </w:rPr>
        <w:t>за</w:t>
      </w:r>
      <w:proofErr w:type="gramEnd"/>
      <w:r w:rsidRPr="0087310B">
        <w:rPr>
          <w:rFonts w:ascii="Times New Roman" w:hAnsi="Times New Roman" w:cs="Times New Roman"/>
          <w:sz w:val="24"/>
          <w:szCs w:val="24"/>
        </w:rPr>
        <w:t xml:space="preserve"> 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лицевого счета)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Последний день операций по счету 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Входящий остаток                 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Всего поступило                  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Расход                           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Исходящий остаток                ______________</w:t>
      </w:r>
    </w:p>
    <w:p w:rsidR="00360192" w:rsidRPr="0087310B" w:rsidRDefault="00360192" w:rsidP="00360192">
      <w:pPr>
        <w:pStyle w:val="ConsPlusNormal"/>
        <w:ind w:firstLine="540"/>
        <w:contextualSpacing/>
        <w:jc w:val="both"/>
        <w:rPr>
          <w:rFonts w:ascii="Times New Roman" w:hAnsi="Times New Roman" w:cs="Times New Roman"/>
          <w:sz w:val="24"/>
          <w:szCs w:val="24"/>
        </w:rPr>
      </w:pPr>
    </w:p>
    <w:tbl>
      <w:tblPr>
        <w:tblW w:w="8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709"/>
        <w:gridCol w:w="709"/>
        <w:gridCol w:w="567"/>
        <w:gridCol w:w="992"/>
        <w:gridCol w:w="1020"/>
        <w:gridCol w:w="1248"/>
        <w:gridCol w:w="795"/>
        <w:gridCol w:w="907"/>
        <w:gridCol w:w="907"/>
      </w:tblGrid>
      <w:tr w:rsidR="00360192" w:rsidRPr="0087310B" w:rsidTr="00360192">
        <w:tc>
          <w:tcPr>
            <w:tcW w:w="567"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 оп.</w:t>
            </w:r>
          </w:p>
          <w:p w:rsidR="00360192" w:rsidRPr="0087310B" w:rsidRDefault="00360192" w:rsidP="00360192">
            <w:pPr>
              <w:pStyle w:val="ConsPlusNormal"/>
              <w:contextualSpacing/>
              <w:jc w:val="center"/>
              <w:rPr>
                <w:rFonts w:ascii="Times New Roman" w:hAnsi="Times New Roman" w:cs="Times New Roman"/>
                <w:sz w:val="24"/>
                <w:szCs w:val="24"/>
              </w:rPr>
            </w:pPr>
          </w:p>
        </w:tc>
        <w:tc>
          <w:tcPr>
            <w:tcW w:w="3544" w:type="dxa"/>
            <w:gridSpan w:val="5"/>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Бюджетная классификация</w:t>
            </w:r>
          </w:p>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Счет</w:t>
            </w:r>
          </w:p>
          <w:p w:rsidR="00360192" w:rsidRPr="0087310B" w:rsidRDefault="00360192" w:rsidP="00360192">
            <w:pPr>
              <w:pStyle w:val="ConsPlusNormal"/>
              <w:contextualSpacing/>
              <w:jc w:val="center"/>
              <w:rPr>
                <w:rFonts w:ascii="Times New Roman" w:hAnsi="Times New Roman" w:cs="Times New Roman"/>
                <w:sz w:val="24"/>
                <w:szCs w:val="24"/>
              </w:rPr>
            </w:pPr>
          </w:p>
        </w:tc>
        <w:tc>
          <w:tcPr>
            <w:tcW w:w="1248"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Корреспондирующий счет</w:t>
            </w:r>
          </w:p>
          <w:p w:rsidR="00360192" w:rsidRPr="0087310B" w:rsidRDefault="00360192" w:rsidP="00360192">
            <w:pPr>
              <w:pStyle w:val="ConsPlusNormal"/>
              <w:contextualSpacing/>
              <w:jc w:val="center"/>
              <w:rPr>
                <w:rFonts w:ascii="Times New Roman" w:hAnsi="Times New Roman" w:cs="Times New Roman"/>
                <w:sz w:val="24"/>
                <w:szCs w:val="24"/>
              </w:rPr>
            </w:pPr>
          </w:p>
        </w:tc>
        <w:tc>
          <w:tcPr>
            <w:tcW w:w="795"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документа</w:t>
            </w:r>
          </w:p>
        </w:tc>
        <w:tc>
          <w:tcPr>
            <w:tcW w:w="1814" w:type="dxa"/>
            <w:gridSpan w:val="2"/>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Обороты</w:t>
            </w:r>
          </w:p>
        </w:tc>
      </w:tr>
      <w:tr w:rsidR="00360192" w:rsidRPr="0087310B" w:rsidTr="00360192">
        <w:trPr>
          <w:trHeight w:val="322"/>
        </w:trPr>
        <w:tc>
          <w:tcPr>
            <w:tcW w:w="56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3544" w:type="dxa"/>
            <w:gridSpan w:val="5"/>
            <w:vMerge/>
          </w:tcPr>
          <w:p w:rsidR="00360192" w:rsidRPr="0087310B" w:rsidRDefault="00360192" w:rsidP="00360192">
            <w:pPr>
              <w:spacing w:line="240" w:lineRule="auto"/>
              <w:contextualSpacing/>
              <w:rPr>
                <w:rFonts w:ascii="Times New Roman" w:hAnsi="Times New Roman" w:cs="Times New Roman"/>
                <w:sz w:val="24"/>
                <w:szCs w:val="24"/>
              </w:rPr>
            </w:pPr>
          </w:p>
        </w:tc>
        <w:tc>
          <w:tcPr>
            <w:tcW w:w="102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8"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95"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07"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Дебет</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907"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Кредит</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r>
      <w:tr w:rsidR="00360192" w:rsidRPr="0087310B" w:rsidTr="00360192">
        <w:trPr>
          <w:trHeight w:val="212"/>
        </w:trPr>
        <w:tc>
          <w:tcPr>
            <w:tcW w:w="567"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7"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ФКР</w:t>
            </w:r>
          </w:p>
        </w:tc>
        <w:tc>
          <w:tcPr>
            <w:tcW w:w="709"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ППП</w:t>
            </w:r>
          </w:p>
        </w:tc>
        <w:tc>
          <w:tcPr>
            <w:tcW w:w="709"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КЦСР</w:t>
            </w:r>
          </w:p>
        </w:tc>
        <w:tc>
          <w:tcPr>
            <w:tcW w:w="567"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КВР</w:t>
            </w:r>
          </w:p>
        </w:tc>
        <w:tc>
          <w:tcPr>
            <w:tcW w:w="992"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КОСГУ</w:t>
            </w:r>
          </w:p>
        </w:tc>
        <w:tc>
          <w:tcPr>
            <w:tcW w:w="1020"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8"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95"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07"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07"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rPr>
          <w:trHeight w:val="217"/>
        </w:trPr>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1</w:t>
            </w: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2</w:t>
            </w: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3</w:t>
            </w: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4</w:t>
            </w: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5</w:t>
            </w: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6</w:t>
            </w: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7</w:t>
            </w: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8</w:t>
            </w: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9</w:t>
            </w: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10</w:t>
            </w: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11</w:t>
            </w:r>
          </w:p>
        </w:tc>
      </w:tr>
      <w:tr w:rsidR="00360192" w:rsidRPr="0087310B" w:rsidTr="00360192">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1134" w:type="dxa"/>
            <w:gridSpan w:val="2"/>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Обороты</w:t>
            </w: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1134" w:type="dxa"/>
            <w:gridSpan w:val="2"/>
            <w:vAlign w:val="bottom"/>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Итого по счету</w:t>
            </w:r>
          </w:p>
        </w:tc>
        <w:tc>
          <w:tcPr>
            <w:tcW w:w="709" w:type="dxa"/>
            <w:vAlign w:val="bottom"/>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vAlign w:val="bottom"/>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vAlign w:val="bottom"/>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  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Pr="0087310B" w:rsidRDefault="005E2C61"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5.2</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9" w:name="P2237"/>
      <w:bookmarkEnd w:id="69"/>
      <w:r w:rsidRPr="0087310B">
        <w:rPr>
          <w:rFonts w:ascii="Times New Roman" w:hAnsi="Times New Roman" w:cs="Times New Roman"/>
          <w:sz w:val="24"/>
          <w:szCs w:val="24"/>
        </w:rPr>
        <w:t>СПРАВКА</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 финансировании и кассовых расходах получателей бюджетных средств</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за ______________ 20____ г.</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(месяц)</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лицевого счета)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tbl>
      <w:tblPr>
        <w:tblW w:w="77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515"/>
        <w:gridCol w:w="1225"/>
        <w:gridCol w:w="1052"/>
        <w:gridCol w:w="1052"/>
        <w:gridCol w:w="790"/>
        <w:gridCol w:w="719"/>
        <w:gridCol w:w="1316"/>
        <w:gridCol w:w="1056"/>
        <w:gridCol w:w="1056"/>
      </w:tblGrid>
      <w:tr w:rsidR="00360192" w:rsidRPr="0087310B" w:rsidTr="00360192">
        <w:trPr>
          <w:trHeight w:val="658"/>
        </w:trPr>
        <w:tc>
          <w:tcPr>
            <w:tcW w:w="709" w:type="dxa"/>
            <w:vMerge w:val="restart"/>
            <w:vAlign w:val="center"/>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Лицевой счет</w:t>
            </w:r>
          </w:p>
        </w:tc>
        <w:tc>
          <w:tcPr>
            <w:tcW w:w="993" w:type="dxa"/>
            <w:vMerge w:val="restart"/>
            <w:vAlign w:val="center"/>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Бюджетная классификация</w:t>
            </w:r>
          </w:p>
        </w:tc>
        <w:tc>
          <w:tcPr>
            <w:tcW w:w="567"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Лимиты бюджетных средств</w:t>
            </w:r>
          </w:p>
        </w:tc>
        <w:tc>
          <w:tcPr>
            <w:tcW w:w="708"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план по текущий квартал</w:t>
            </w:r>
          </w:p>
        </w:tc>
        <w:tc>
          <w:tcPr>
            <w:tcW w:w="709"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план на текущий месяц</w:t>
            </w:r>
          </w:p>
        </w:tc>
        <w:tc>
          <w:tcPr>
            <w:tcW w:w="1559" w:type="dxa"/>
            <w:gridSpan w:val="2"/>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расход</w:t>
            </w:r>
          </w:p>
          <w:p w:rsidR="00360192" w:rsidRPr="0087310B" w:rsidRDefault="00360192" w:rsidP="00360192">
            <w:pPr>
              <w:spacing w:line="240" w:lineRule="auto"/>
              <w:contextualSpacing/>
              <w:jc w:val="center"/>
              <w:rPr>
                <w:rFonts w:ascii="Times New Roman" w:hAnsi="Times New Roman" w:cs="Times New Roman"/>
                <w:sz w:val="24"/>
                <w:szCs w:val="24"/>
              </w:rPr>
            </w:pPr>
          </w:p>
        </w:tc>
        <w:tc>
          <w:tcPr>
            <w:tcW w:w="851"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лимитов бюджетных обязательств на год (лимиты – расход за год)</w:t>
            </w:r>
          </w:p>
        </w:tc>
        <w:tc>
          <w:tcPr>
            <w:tcW w:w="992"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кассового плана с начала года</w:t>
            </w:r>
          </w:p>
        </w:tc>
        <w:tc>
          <w:tcPr>
            <w:tcW w:w="709"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кассового плана за месяц</w:t>
            </w:r>
          </w:p>
        </w:tc>
      </w:tr>
      <w:tr w:rsidR="00360192" w:rsidRPr="0087310B" w:rsidTr="00360192">
        <w:trPr>
          <w:trHeight w:val="225"/>
        </w:trPr>
        <w:tc>
          <w:tcPr>
            <w:tcW w:w="709"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993"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567"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708"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709"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851" w:type="dxa"/>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С начала года</w:t>
            </w:r>
          </w:p>
        </w:tc>
        <w:tc>
          <w:tcPr>
            <w:tcW w:w="708" w:type="dxa"/>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За месяц</w:t>
            </w:r>
          </w:p>
        </w:tc>
        <w:tc>
          <w:tcPr>
            <w:tcW w:w="851" w:type="dxa"/>
            <w:vMerge/>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992" w:type="dxa"/>
            <w:vMerge/>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709" w:type="dxa"/>
            <w:vMerge/>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r>
      <w:tr w:rsidR="00360192" w:rsidRPr="0087310B" w:rsidTr="00360192">
        <w:trPr>
          <w:trHeight w:val="225"/>
        </w:trPr>
        <w:tc>
          <w:tcPr>
            <w:tcW w:w="709"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993"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567"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708"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709"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851" w:type="dxa"/>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708" w:type="dxa"/>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851" w:type="dxa"/>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992" w:type="dxa"/>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709" w:type="dxa"/>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r>
      <w:tr w:rsidR="00360192" w:rsidRPr="0087310B" w:rsidTr="00360192">
        <w:trPr>
          <w:trHeight w:val="225"/>
        </w:trPr>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993" w:type="dxa"/>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567"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992"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709"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r>
      <w:tr w:rsidR="00360192" w:rsidRPr="0087310B" w:rsidTr="00360192">
        <w:trPr>
          <w:trHeight w:val="225"/>
        </w:trPr>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993"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567"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992"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p>
        </w:tc>
      </w:tr>
      <w:tr w:rsidR="00360192" w:rsidRPr="0087310B" w:rsidTr="00360192">
        <w:trPr>
          <w:trHeight w:val="225"/>
        </w:trPr>
        <w:tc>
          <w:tcPr>
            <w:tcW w:w="709"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Всего</w:t>
            </w:r>
          </w:p>
        </w:tc>
        <w:tc>
          <w:tcPr>
            <w:tcW w:w="993"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567"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992"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709"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r>
    </w:tbl>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Исполнитель                                               ____________           ________________________</w:t>
      </w:r>
    </w:p>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87310B">
      <w:pPr>
        <w:pStyle w:val="ConsPlusNormal"/>
        <w:contextualSpacing/>
        <w:jc w:val="center"/>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A2149" w:rsidRDefault="008A2149" w:rsidP="00360192">
      <w:pPr>
        <w:pStyle w:val="ConsPlusNormal"/>
        <w:contextualSpacing/>
        <w:jc w:val="right"/>
        <w:outlineLvl w:val="2"/>
        <w:rPr>
          <w:rFonts w:ascii="Times New Roman" w:hAnsi="Times New Roman" w:cs="Times New Roman"/>
          <w:sz w:val="24"/>
          <w:szCs w:val="24"/>
        </w:rPr>
      </w:pPr>
    </w:p>
    <w:p w:rsidR="008A2149" w:rsidRDefault="008A2149"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6.2</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Представляется </w:t>
      </w:r>
      <w:proofErr w:type="gramStart"/>
      <w:r w:rsidRPr="0087310B">
        <w:rPr>
          <w:rFonts w:ascii="Times New Roman" w:hAnsi="Times New Roman" w:cs="Times New Roman"/>
          <w:sz w:val="24"/>
          <w:szCs w:val="24"/>
        </w:rPr>
        <w:t>на</w:t>
      </w:r>
      <w:proofErr w:type="gramEnd"/>
      <w:r w:rsidRPr="0087310B">
        <w:rPr>
          <w:rFonts w:ascii="Times New Roman" w:hAnsi="Times New Roman" w:cs="Times New Roman"/>
          <w:sz w:val="24"/>
          <w:szCs w:val="24"/>
        </w:rPr>
        <w:t xml:space="preserve">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бланке</w:t>
      </w:r>
      <w:proofErr w:type="gramEnd"/>
      <w:r w:rsidRPr="0087310B">
        <w:rPr>
          <w:rFonts w:ascii="Times New Roman" w:hAnsi="Times New Roman" w:cs="Times New Roman"/>
          <w:sz w:val="24"/>
          <w:szCs w:val="24"/>
        </w:rPr>
        <w:t xml:space="preserve"> получателя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средств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bookmarkStart w:id="70" w:name="P2378"/>
      <w:bookmarkEnd w:id="70"/>
      <w:r w:rsidRPr="0087310B">
        <w:rPr>
          <w:rFonts w:ascii="Times New Roman" w:hAnsi="Times New Roman" w:cs="Times New Roman"/>
          <w:sz w:val="24"/>
          <w:szCs w:val="24"/>
        </w:rPr>
        <w:t>Об уточнении невыясненных платежей</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_______________________________ доводит до Вашего сведения реестр </w:t>
      </w:r>
      <w:proofErr w:type="gramStart"/>
      <w:r w:rsidRPr="0087310B">
        <w:rPr>
          <w:rFonts w:ascii="Times New Roman" w:hAnsi="Times New Roman" w:cs="Times New Roman"/>
          <w:sz w:val="24"/>
          <w:szCs w:val="24"/>
        </w:rPr>
        <w:t>платежных</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клиента)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документов, по   которым   необходимо   произвести   уточнение   вида   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принадлежности средств, поступивших на лицевой счет N ___________________ 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учтенных в качестве невыясненных платежей: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E03532">
          <w:pgSz w:w="11905" w:h="16838"/>
          <w:pgMar w:top="426" w:right="567" w:bottom="851"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91"/>
        <w:gridCol w:w="1077"/>
        <w:gridCol w:w="1531"/>
        <w:gridCol w:w="2154"/>
        <w:gridCol w:w="1814"/>
        <w:gridCol w:w="1247"/>
        <w:gridCol w:w="1984"/>
        <w:gridCol w:w="1587"/>
      </w:tblGrid>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lastRenderedPageBreak/>
              <w:t>N платежного документа</w:t>
            </w: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Дата платежного документа</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рублей</w:t>
            </w: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Наименование плательщика</w:t>
            </w: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Код бюджетной классификации</w:t>
            </w: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Источник формирования по Разрешению</w:t>
            </w: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 БО (бюджетного обязательства)</w:t>
            </w: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 денежного обязательства (документа исполнения)</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Тип средств, код субсидии, КРКС, КОСГУ, </w:t>
            </w:r>
            <w:proofErr w:type="spellStart"/>
            <w:r w:rsidRPr="0087310B">
              <w:rPr>
                <w:rFonts w:ascii="Times New Roman" w:hAnsi="Times New Roman" w:cs="Times New Roman"/>
                <w:sz w:val="24"/>
                <w:szCs w:val="24"/>
              </w:rPr>
              <w:t>субКОСГУ</w:t>
            </w:r>
            <w:proofErr w:type="spellEnd"/>
            <w:r w:rsidRPr="0087310B">
              <w:rPr>
                <w:rFonts w:ascii="Times New Roman" w:hAnsi="Times New Roman" w:cs="Times New Roman"/>
                <w:sz w:val="24"/>
                <w:szCs w:val="24"/>
              </w:rPr>
              <w:t>, код целевых средств</w:t>
            </w: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Тел. ________________ и Ф.И.О. исполнителя от клиента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Отметка Администрации об исполнении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Подпись исполнителя от Администрации 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года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Причины отклонения ________________________________________________________</w:t>
      </w: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5E2C61">
          <w:pgSz w:w="16838" w:h="11905" w:orient="landscape"/>
          <w:pgMar w:top="1134" w:right="567" w:bottom="567" w:left="1418" w:header="0" w:footer="0" w:gutter="0"/>
          <w:cols w:space="720"/>
        </w:sect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7.1</w:t>
      </w: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tbl>
      <w:tblPr>
        <w:tblW w:w="9918" w:type="dxa"/>
        <w:tblLayout w:type="fixed"/>
        <w:tblLook w:val="04A0"/>
      </w:tblPr>
      <w:tblGrid>
        <w:gridCol w:w="4395"/>
        <w:gridCol w:w="283"/>
        <w:gridCol w:w="425"/>
        <w:gridCol w:w="1418"/>
        <w:gridCol w:w="567"/>
        <w:gridCol w:w="2830"/>
      </w:tblGrid>
      <w:tr w:rsidR="00360192" w:rsidRPr="0087310B" w:rsidTr="00360192">
        <w:trPr>
          <w:trHeight w:val="426"/>
        </w:trPr>
        <w:tc>
          <w:tcPr>
            <w:tcW w:w="4395" w:type="dxa"/>
            <w:tcBorders>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r w:rsidRPr="0087310B">
              <w:rPr>
                <w:rFonts w:ascii="Times New Roman" w:hAnsi="Times New Roman" w:cs="Times New Roman"/>
                <w:sz w:val="24"/>
                <w:szCs w:val="24"/>
              </w:rPr>
              <w:t>Выдать в сумме</w:t>
            </w: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r w:rsidRPr="0087310B">
              <w:rPr>
                <w:rFonts w:ascii="Times New Roman" w:hAnsi="Times New Roman" w:cs="Times New Roman"/>
                <w:sz w:val="24"/>
                <w:szCs w:val="24"/>
              </w:rPr>
              <w:t>00 рублей 00 копеек</w:t>
            </w:r>
          </w:p>
        </w:tc>
        <w:tc>
          <w:tcPr>
            <w:tcW w:w="283" w:type="dxa"/>
            <w:vMerge w:val="restart"/>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294"/>
        </w:trPr>
        <w:tc>
          <w:tcPr>
            <w:tcW w:w="4395" w:type="dxa"/>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цифрами в рублях)</w:t>
            </w: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(должность руководителя</w:t>
            </w:r>
            <w:proofErr w:type="gramEnd"/>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294"/>
        </w:trPr>
        <w:tc>
          <w:tcPr>
            <w:tcW w:w="4395" w:type="dxa"/>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r>
      <w:tr w:rsidR="00360192" w:rsidRPr="0087310B" w:rsidTr="00360192">
        <w:trPr>
          <w:trHeight w:val="116"/>
        </w:trPr>
        <w:tc>
          <w:tcPr>
            <w:tcW w:w="4395" w:type="dxa"/>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(должность</w:t>
            </w:r>
            <w:proofErr w:type="gramEnd"/>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учреждения)</w:t>
            </w: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258"/>
        </w:trPr>
        <w:tc>
          <w:tcPr>
            <w:tcW w:w="4395" w:type="dxa"/>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руководителя</w:t>
            </w: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(Ф.И.О. руководителя учреждения)</w:t>
            </w: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230"/>
        </w:trPr>
        <w:tc>
          <w:tcPr>
            <w:tcW w:w="4395" w:type="dxa"/>
            <w:vMerge w:val="restart"/>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учреждения)</w:t>
            </w:r>
          </w:p>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347"/>
        </w:trPr>
        <w:tc>
          <w:tcPr>
            <w:tcW w:w="4395" w:type="dxa"/>
            <w:vMerge/>
            <w:tcBorders>
              <w:top w:val="single" w:sz="4" w:space="0" w:color="auto"/>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240" w:type="dxa"/>
            <w:gridSpan w:val="4"/>
            <w:vMerge w:val="restart"/>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(должность подотчетного лица)</w:t>
            </w:r>
          </w:p>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347"/>
        </w:trPr>
        <w:tc>
          <w:tcPr>
            <w:tcW w:w="4395" w:type="dxa"/>
            <w:vMerge w:val="restart"/>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(Ф.И.О. руководителя учреждения)</w:t>
            </w:r>
          </w:p>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240" w:type="dxa"/>
            <w:gridSpan w:val="4"/>
            <w:vMerge/>
            <w:tcBorders>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r>
      <w:tr w:rsidR="00360192" w:rsidRPr="0087310B" w:rsidTr="00360192">
        <w:trPr>
          <w:trHeight w:val="347"/>
        </w:trPr>
        <w:tc>
          <w:tcPr>
            <w:tcW w:w="4395" w:type="dxa"/>
            <w:vMerge/>
            <w:tcBorders>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425" w:type="dxa"/>
            <w:vMerge w:val="restart"/>
          </w:tcPr>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r w:rsidRPr="0087310B">
              <w:rPr>
                <w:rFonts w:ascii="Times New Roman" w:hAnsi="Times New Roman" w:cs="Times New Roman"/>
                <w:sz w:val="24"/>
                <w:szCs w:val="24"/>
                <w:lang w:val="en-US"/>
              </w:rPr>
              <w:t>N</w:t>
            </w:r>
          </w:p>
        </w:tc>
        <w:tc>
          <w:tcPr>
            <w:tcW w:w="1418" w:type="dxa"/>
            <w:vMerge w:val="restart"/>
            <w:tcBorders>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67" w:type="dxa"/>
            <w:vMerge w:val="restart"/>
          </w:tcPr>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r w:rsidRPr="0087310B">
              <w:rPr>
                <w:rFonts w:ascii="Times New Roman" w:hAnsi="Times New Roman" w:cs="Times New Roman"/>
                <w:sz w:val="24"/>
                <w:szCs w:val="24"/>
              </w:rPr>
              <w:t>от</w:t>
            </w:r>
          </w:p>
        </w:tc>
        <w:tc>
          <w:tcPr>
            <w:tcW w:w="2830" w:type="dxa"/>
            <w:vMerge w:val="restart"/>
            <w:tcBorders>
              <w:top w:val="single" w:sz="4" w:space="0" w:color="auto"/>
              <w:left w:val="nil"/>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347"/>
        </w:trPr>
        <w:tc>
          <w:tcPr>
            <w:tcW w:w="4395" w:type="dxa"/>
            <w:vMerge w:val="restart"/>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(подпись)</w:t>
            </w:r>
          </w:p>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425" w:type="dxa"/>
            <w:vMerge/>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1418" w:type="dxa"/>
            <w:vMerge/>
            <w:tcBorders>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567" w:type="dxa"/>
            <w:vMerge/>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2830" w:type="dxa"/>
            <w:vMerge/>
            <w:tcBorders>
              <w:left w:val="nil"/>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r>
      <w:tr w:rsidR="00360192" w:rsidRPr="0087310B" w:rsidTr="00360192">
        <w:trPr>
          <w:trHeight w:val="347"/>
        </w:trPr>
        <w:tc>
          <w:tcPr>
            <w:tcW w:w="4395" w:type="dxa"/>
            <w:vMerge/>
            <w:tcBorders>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240" w:type="dxa"/>
            <w:gridSpan w:val="4"/>
            <w:vMerge w:val="restart"/>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96"/>
        </w:trPr>
        <w:tc>
          <w:tcPr>
            <w:tcW w:w="4395" w:type="dxa"/>
            <w:tcBorders>
              <w:top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(Дата)</w:t>
            </w: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240" w:type="dxa"/>
            <w:gridSpan w:val="4"/>
            <w:vMerge/>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r>
    </w:tbl>
    <w:p w:rsidR="00360192" w:rsidRPr="0087310B" w:rsidRDefault="00360192" w:rsidP="00360192">
      <w:pPr>
        <w:spacing w:after="0" w:line="240" w:lineRule="auto"/>
        <w:contextualSpacing/>
        <w:jc w:val="both"/>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Заявление о выдаче денежных средств под отчет</w:t>
      </w:r>
    </w:p>
    <w:tbl>
      <w:tblPr>
        <w:tblW w:w="0" w:type="auto"/>
        <w:tblInd w:w="3" w:type="dxa"/>
        <w:tblLook w:val="0000"/>
      </w:tblPr>
      <w:tblGrid>
        <w:gridCol w:w="415"/>
        <w:gridCol w:w="1709"/>
        <w:gridCol w:w="1984"/>
        <w:gridCol w:w="1368"/>
        <w:gridCol w:w="1834"/>
        <w:gridCol w:w="639"/>
        <w:gridCol w:w="1316"/>
        <w:gridCol w:w="642"/>
      </w:tblGrid>
      <w:tr w:rsidR="00360192" w:rsidRPr="0087310B" w:rsidTr="00360192">
        <w:trPr>
          <w:gridBefore w:val="1"/>
          <w:wBefore w:w="415" w:type="dxa"/>
          <w:trHeight w:val="301"/>
        </w:trPr>
        <w:tc>
          <w:tcPr>
            <w:tcW w:w="5061" w:type="dxa"/>
            <w:gridSpan w:val="3"/>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Прошу выдать мне денежные средства в сумме</w:t>
            </w:r>
          </w:p>
        </w:tc>
        <w:tc>
          <w:tcPr>
            <w:tcW w:w="1834" w:type="dxa"/>
            <w:tcBorders>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00</w:t>
            </w:r>
          </w:p>
        </w:tc>
        <w:tc>
          <w:tcPr>
            <w:tcW w:w="639" w:type="dxa"/>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руб.</w:t>
            </w:r>
          </w:p>
        </w:tc>
        <w:tc>
          <w:tcPr>
            <w:tcW w:w="1316" w:type="dxa"/>
            <w:tcBorders>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00</w:t>
            </w:r>
          </w:p>
        </w:tc>
        <w:tc>
          <w:tcPr>
            <w:tcW w:w="642" w:type="dxa"/>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коп.</w:t>
            </w:r>
          </w:p>
        </w:tc>
      </w:tr>
      <w:tr w:rsidR="00360192" w:rsidRPr="0087310B" w:rsidTr="00360192">
        <w:trPr>
          <w:trHeight w:val="196"/>
        </w:trPr>
        <w:tc>
          <w:tcPr>
            <w:tcW w:w="9907" w:type="dxa"/>
            <w:gridSpan w:val="8"/>
            <w:tcBorders>
              <w:bottom w:val="single" w:sz="4" w:space="0" w:color="auto"/>
            </w:tcBorders>
          </w:tcPr>
          <w:p w:rsidR="00360192" w:rsidRPr="0087310B" w:rsidRDefault="00360192" w:rsidP="00360192">
            <w:pPr>
              <w:autoSpaceDE w:val="0"/>
              <w:autoSpaceDN w:val="0"/>
              <w:adjustRightInd w:val="0"/>
              <w:spacing w:after="0"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рублей 00 копеек)</w:t>
            </w:r>
          </w:p>
        </w:tc>
      </w:tr>
      <w:tr w:rsidR="00360192" w:rsidRPr="0087310B" w:rsidTr="00360192">
        <w:trPr>
          <w:trHeight w:val="370"/>
        </w:trPr>
        <w:tc>
          <w:tcPr>
            <w:tcW w:w="2124" w:type="dxa"/>
            <w:gridSpan w:val="2"/>
            <w:tcBorders>
              <w:top w:val="single" w:sz="4" w:space="0" w:color="auto"/>
            </w:tcBorders>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на срок</w:t>
            </w:r>
          </w:p>
        </w:tc>
        <w:tc>
          <w:tcPr>
            <w:tcW w:w="7783" w:type="dxa"/>
            <w:gridSpan w:val="6"/>
            <w:tcBorders>
              <w:top w:val="single" w:sz="4" w:space="0" w:color="auto"/>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цифрами в рублях и прописью в круглых скобках)</w:t>
            </w:r>
          </w:p>
          <w:p w:rsidR="00360192" w:rsidRPr="0087310B" w:rsidRDefault="00360192" w:rsidP="00360192">
            <w:pPr>
              <w:autoSpaceDE w:val="0"/>
              <w:autoSpaceDN w:val="0"/>
              <w:adjustRightInd w:val="0"/>
              <w:spacing w:after="0"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 календарных дней</w:t>
            </w:r>
          </w:p>
        </w:tc>
      </w:tr>
      <w:tr w:rsidR="00360192" w:rsidRPr="0087310B" w:rsidTr="00360192">
        <w:trPr>
          <w:trHeight w:val="407"/>
        </w:trPr>
        <w:tc>
          <w:tcPr>
            <w:tcW w:w="2124" w:type="dxa"/>
            <w:gridSpan w:val="2"/>
            <w:tcBorders>
              <w:top w:val="single" w:sz="4" w:space="0" w:color="auto"/>
            </w:tcBorders>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на расходы</w:t>
            </w:r>
          </w:p>
        </w:tc>
        <w:tc>
          <w:tcPr>
            <w:tcW w:w="7783" w:type="dxa"/>
            <w:gridSpan w:val="6"/>
            <w:tcBorders>
              <w:top w:val="single" w:sz="4" w:space="0" w:color="auto"/>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(количество дней, на которые выдаются деньги)</w:t>
            </w: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tc>
      </w:tr>
      <w:tr w:rsidR="00360192" w:rsidRPr="0087310B" w:rsidTr="00360192">
        <w:trPr>
          <w:trHeight w:val="328"/>
        </w:trPr>
        <w:tc>
          <w:tcPr>
            <w:tcW w:w="4108" w:type="dxa"/>
            <w:gridSpan w:val="3"/>
          </w:tcPr>
          <w:p w:rsidR="00360192" w:rsidRPr="0087310B" w:rsidRDefault="00360192" w:rsidP="00360192">
            <w:pPr>
              <w:autoSpaceDE w:val="0"/>
              <w:autoSpaceDN w:val="0"/>
              <w:adjustRightInd w:val="0"/>
              <w:spacing w:after="0" w:line="240" w:lineRule="auto"/>
              <w:contextualSpacing/>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Средства прошу перечислить на счет</w:t>
            </w:r>
          </w:p>
        </w:tc>
        <w:tc>
          <w:tcPr>
            <w:tcW w:w="5799" w:type="dxa"/>
            <w:gridSpan w:val="5"/>
            <w:tcBorders>
              <w:left w:val="nil"/>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(указать наименование расходов)</w:t>
            </w: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tc>
      </w:tr>
      <w:tr w:rsidR="00360192" w:rsidRPr="0087310B" w:rsidTr="00360192">
        <w:trPr>
          <w:trHeight w:val="407"/>
        </w:trPr>
        <w:tc>
          <w:tcPr>
            <w:tcW w:w="2124" w:type="dxa"/>
            <w:gridSpan w:val="2"/>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открытый</w:t>
            </w:r>
            <w:proofErr w:type="gramEnd"/>
            <w:r w:rsidRPr="0087310B">
              <w:rPr>
                <w:rFonts w:ascii="Times New Roman" w:hAnsi="Times New Roman" w:cs="Times New Roman"/>
                <w:sz w:val="24"/>
                <w:szCs w:val="24"/>
              </w:rPr>
              <w:t xml:space="preserve"> мне в</w:t>
            </w:r>
          </w:p>
        </w:tc>
        <w:tc>
          <w:tcPr>
            <w:tcW w:w="7783" w:type="dxa"/>
            <w:gridSpan w:val="6"/>
            <w:tcBorders>
              <w:top w:val="single" w:sz="4" w:space="0" w:color="auto"/>
              <w:left w:val="nil"/>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(указать номер банковского счета)</w:t>
            </w:r>
          </w:p>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p>
        </w:tc>
      </w:tr>
      <w:tr w:rsidR="00360192" w:rsidRPr="0087310B" w:rsidTr="00360192">
        <w:trPr>
          <w:trHeight w:val="260"/>
        </w:trPr>
        <w:tc>
          <w:tcPr>
            <w:tcW w:w="2124" w:type="dxa"/>
            <w:gridSpan w:val="2"/>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tc>
        <w:tc>
          <w:tcPr>
            <w:tcW w:w="7783" w:type="dxa"/>
            <w:gridSpan w:val="6"/>
            <w:tcBorders>
              <w:top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(указать наименование банка)</w:t>
            </w:r>
          </w:p>
        </w:tc>
      </w:tr>
    </w:tbl>
    <w:p w:rsidR="00360192" w:rsidRPr="0087310B" w:rsidRDefault="00360192" w:rsidP="0036019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7310B">
        <w:rPr>
          <w:rFonts w:ascii="Times New Roman" w:hAnsi="Times New Roman" w:cs="Times New Roman"/>
          <w:sz w:val="24"/>
          <w:szCs w:val="24"/>
        </w:rPr>
        <w:t>Обязуюсь расходовать данные средства по целевому назначению. О произведенных расходах обязуюсь отчитаться по установленной форме. Остаток неизрасходованных сре</w:t>
      </w:r>
      <w:proofErr w:type="gramStart"/>
      <w:r w:rsidRPr="0087310B">
        <w:rPr>
          <w:rFonts w:ascii="Times New Roman" w:hAnsi="Times New Roman" w:cs="Times New Roman"/>
          <w:sz w:val="24"/>
          <w:szCs w:val="24"/>
        </w:rPr>
        <w:t>дств пр</w:t>
      </w:r>
      <w:proofErr w:type="gramEnd"/>
      <w:r w:rsidRPr="0087310B">
        <w:rPr>
          <w:rFonts w:ascii="Times New Roman" w:hAnsi="Times New Roman" w:cs="Times New Roman"/>
          <w:sz w:val="24"/>
          <w:szCs w:val="24"/>
        </w:rPr>
        <w:t>ошу удержать из установленного мне денежного содержания (заработной платы).</w:t>
      </w:r>
    </w:p>
    <w:p w:rsidR="00360192" w:rsidRPr="0087310B" w:rsidRDefault="00360192" w:rsidP="00360192">
      <w:pPr>
        <w:autoSpaceDE w:val="0"/>
        <w:autoSpaceDN w:val="0"/>
        <w:adjustRightInd w:val="0"/>
        <w:spacing w:after="0" w:line="240" w:lineRule="auto"/>
        <w:ind w:firstLine="540"/>
        <w:contextualSpacing/>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ind w:firstLine="540"/>
        <w:contextualSpacing/>
        <w:rPr>
          <w:rFonts w:ascii="Times New Roman" w:hAnsi="Times New Roman" w:cs="Times New Roman"/>
          <w:sz w:val="24"/>
          <w:szCs w:val="24"/>
        </w:rPr>
      </w:pPr>
    </w:p>
    <w:p w:rsidR="00360192" w:rsidRPr="0087310B" w:rsidRDefault="00360192" w:rsidP="00360192">
      <w:pPr>
        <w:autoSpaceDE w:val="0"/>
        <w:autoSpaceDN w:val="0"/>
        <w:adjustRightInd w:val="0"/>
        <w:spacing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Дата "____" ________________ 20____ г.</w:t>
      </w:r>
    </w:p>
    <w:p w:rsidR="00360192" w:rsidRPr="0087310B" w:rsidRDefault="00360192" w:rsidP="00360192">
      <w:pPr>
        <w:autoSpaceDE w:val="0"/>
        <w:autoSpaceDN w:val="0"/>
        <w:adjustRightInd w:val="0"/>
        <w:spacing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Подпись ____________________ Расшифровка подписи ________________________</w:t>
      </w:r>
    </w:p>
    <w:p w:rsidR="00360192" w:rsidRPr="0087310B" w:rsidRDefault="00360192" w:rsidP="00360192">
      <w:pPr>
        <w:autoSpaceDE w:val="0"/>
        <w:autoSpaceDN w:val="0"/>
        <w:adjustRightInd w:val="0"/>
        <w:spacing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autoSpaceDE w:val="0"/>
        <w:autoSpaceDN w:val="0"/>
        <w:adjustRightInd w:val="0"/>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Отметка бухгалтерии учреждения: </w:t>
      </w:r>
    </w:p>
    <w:p w:rsidR="00360192" w:rsidRPr="0087310B" w:rsidRDefault="00360192" w:rsidP="00360192">
      <w:pPr>
        <w:autoSpaceDE w:val="0"/>
        <w:autoSpaceDN w:val="0"/>
        <w:adjustRightInd w:val="0"/>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"Проверено"</w:t>
      </w:r>
    </w:p>
    <w:tbl>
      <w:tblPr>
        <w:tblpPr w:leftFromText="180" w:rightFromText="180" w:vertAnchor="text" w:horzAnchor="page" w:tblpX="2745" w:tblpY="47"/>
        <w:tblW w:w="0" w:type="auto"/>
        <w:tblLook w:val="0000"/>
      </w:tblPr>
      <w:tblGrid>
        <w:gridCol w:w="6941"/>
      </w:tblGrid>
      <w:tr w:rsidR="00360192" w:rsidRPr="0087310B" w:rsidTr="00360192">
        <w:trPr>
          <w:trHeight w:val="277"/>
        </w:trPr>
        <w:tc>
          <w:tcPr>
            <w:tcW w:w="6941" w:type="dxa"/>
            <w:tcBorders>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p>
        </w:tc>
      </w:tr>
      <w:tr w:rsidR="00360192" w:rsidRPr="0087310B" w:rsidTr="00360192">
        <w:trPr>
          <w:trHeight w:val="516"/>
        </w:trPr>
        <w:tc>
          <w:tcPr>
            <w:tcW w:w="6941" w:type="dxa"/>
            <w:tcBorders>
              <w:top w:val="single" w:sz="4" w:space="0" w:color="auto"/>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(должность)</w:t>
            </w:r>
          </w:p>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p>
        </w:tc>
      </w:tr>
      <w:tr w:rsidR="00360192" w:rsidRPr="0087310B" w:rsidTr="00360192">
        <w:trPr>
          <w:trHeight w:val="419"/>
        </w:trPr>
        <w:tc>
          <w:tcPr>
            <w:tcW w:w="6941" w:type="dxa"/>
            <w:tcBorders>
              <w:top w:val="single" w:sz="4" w:space="0" w:color="auto"/>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(Ф.И.О.)</w:t>
            </w:r>
          </w:p>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p>
        </w:tc>
      </w:tr>
      <w:tr w:rsidR="00360192" w:rsidRPr="0087310B" w:rsidTr="00360192">
        <w:trPr>
          <w:trHeight w:val="101"/>
        </w:trPr>
        <w:tc>
          <w:tcPr>
            <w:tcW w:w="6941" w:type="dxa"/>
            <w:tcBorders>
              <w:top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(подпись)</w:t>
            </w:r>
          </w:p>
        </w:tc>
      </w:tr>
    </w:tbl>
    <w:p w:rsidR="00360192" w:rsidRPr="0087310B" w:rsidRDefault="00360192" w:rsidP="00360192">
      <w:pPr>
        <w:autoSpaceDE w:val="0"/>
        <w:autoSpaceDN w:val="0"/>
        <w:adjustRightInd w:val="0"/>
        <w:spacing w:line="240" w:lineRule="auto"/>
        <w:contextualSpacing/>
        <w:jc w:val="center"/>
        <w:rPr>
          <w:rFonts w:ascii="Times New Roman" w:hAnsi="Times New Roman" w:cs="Times New Roman"/>
          <w:sz w:val="24"/>
          <w:szCs w:val="24"/>
        </w:rPr>
      </w:pPr>
    </w:p>
    <w:p w:rsidR="00360192" w:rsidRPr="0087310B" w:rsidRDefault="00360192" w:rsidP="00360192">
      <w:pPr>
        <w:autoSpaceDE w:val="0"/>
        <w:autoSpaceDN w:val="0"/>
        <w:adjustRightInd w:val="0"/>
        <w:spacing w:line="240" w:lineRule="auto"/>
        <w:contextualSpacing/>
        <w:jc w:val="center"/>
        <w:rPr>
          <w:rFonts w:ascii="Times New Roman" w:hAnsi="Times New Roman" w:cs="Times New Roman"/>
          <w:sz w:val="24"/>
          <w:szCs w:val="24"/>
          <w:highlight w:val="yellow"/>
        </w:rPr>
      </w:pPr>
    </w:p>
    <w:p w:rsidR="00360192" w:rsidRPr="0087310B" w:rsidRDefault="00360192" w:rsidP="00360192">
      <w:pPr>
        <w:spacing w:line="240" w:lineRule="auto"/>
        <w:contextualSpacing/>
        <w:rPr>
          <w:rFonts w:ascii="Times New Roman" w:hAnsi="Times New Roman" w:cs="Times New Roman"/>
          <w:sz w:val="24"/>
          <w:szCs w:val="24"/>
          <w:highlight w:val="yellow"/>
        </w:rPr>
      </w:pPr>
    </w:p>
    <w:p w:rsidR="00360192" w:rsidRPr="0087310B" w:rsidRDefault="00360192" w:rsidP="00360192">
      <w:pPr>
        <w:spacing w:line="240" w:lineRule="auto"/>
        <w:contextualSpacing/>
        <w:rPr>
          <w:rFonts w:ascii="Times New Roman" w:hAnsi="Times New Roman" w:cs="Times New Roman"/>
          <w:sz w:val="24"/>
          <w:szCs w:val="24"/>
          <w:highlight w:val="yellow"/>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8.1</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rPr>
          <w:rFonts w:ascii="Times New Roman" w:hAnsi="Times New Roman" w:cs="Times New Roman"/>
          <w:sz w:val="24"/>
          <w:szCs w:val="24"/>
        </w:rPr>
      </w:pPr>
      <w:bookmarkStart w:id="71" w:name="P2750"/>
      <w:bookmarkEnd w:id="71"/>
      <w:r w:rsidRPr="0087310B">
        <w:rPr>
          <w:rFonts w:ascii="Times New Roman" w:hAnsi="Times New Roman" w:cs="Times New Roman"/>
          <w:sz w:val="24"/>
          <w:szCs w:val="24"/>
        </w:rPr>
        <w:t>ПЕРЕЧЕНЬ</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УЧАСТНИКОВ БЮДЖЕТНОГО ПРОЦЕССА ____________РАЙОНА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ОБЛАСТИ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5E2C61">
          <w:pgSz w:w="11905" w:h="16838"/>
          <w:pgMar w:top="1134" w:right="567" w:bottom="28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134"/>
        <w:gridCol w:w="1134"/>
        <w:gridCol w:w="850"/>
        <w:gridCol w:w="850"/>
        <w:gridCol w:w="850"/>
        <w:gridCol w:w="850"/>
        <w:gridCol w:w="850"/>
        <w:gridCol w:w="964"/>
        <w:gridCol w:w="1505"/>
        <w:gridCol w:w="1304"/>
        <w:gridCol w:w="1364"/>
      </w:tblGrid>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lastRenderedPageBreak/>
              <w:t>Код участника</w:t>
            </w: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Полное наименование участника</w:t>
            </w: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Сокращенное наименование участника</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ИНН</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ОГРН</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КПП</w:t>
            </w:r>
          </w:p>
        </w:tc>
        <w:tc>
          <w:tcPr>
            <w:tcW w:w="850" w:type="dxa"/>
            <w:vAlign w:val="center"/>
          </w:tcPr>
          <w:p w:rsidR="00360192" w:rsidRPr="0087310B" w:rsidRDefault="0060407A" w:rsidP="00360192">
            <w:pPr>
              <w:pStyle w:val="ConsPlusNormal"/>
              <w:contextualSpacing/>
              <w:jc w:val="center"/>
              <w:rPr>
                <w:rFonts w:ascii="Times New Roman" w:hAnsi="Times New Roman" w:cs="Times New Roman"/>
                <w:sz w:val="24"/>
                <w:szCs w:val="24"/>
              </w:rPr>
            </w:pPr>
            <w:hyperlink r:id="rId23" w:history="1">
              <w:r w:rsidR="00360192" w:rsidRPr="0087310B">
                <w:rPr>
                  <w:rFonts w:ascii="Times New Roman" w:hAnsi="Times New Roman" w:cs="Times New Roman"/>
                  <w:sz w:val="24"/>
                  <w:szCs w:val="24"/>
                </w:rPr>
                <w:t>ОКФС</w:t>
              </w:r>
            </w:hyperlink>
          </w:p>
        </w:tc>
        <w:tc>
          <w:tcPr>
            <w:tcW w:w="850" w:type="dxa"/>
            <w:vAlign w:val="center"/>
          </w:tcPr>
          <w:p w:rsidR="00360192" w:rsidRPr="0087310B" w:rsidRDefault="0060407A" w:rsidP="00360192">
            <w:pPr>
              <w:pStyle w:val="ConsPlusNormal"/>
              <w:contextualSpacing/>
              <w:jc w:val="center"/>
              <w:rPr>
                <w:rFonts w:ascii="Times New Roman" w:hAnsi="Times New Roman" w:cs="Times New Roman"/>
                <w:sz w:val="24"/>
                <w:szCs w:val="24"/>
              </w:rPr>
            </w:pPr>
            <w:hyperlink r:id="rId24" w:history="1">
              <w:r w:rsidR="00360192" w:rsidRPr="0087310B">
                <w:rPr>
                  <w:rFonts w:ascii="Times New Roman" w:hAnsi="Times New Roman" w:cs="Times New Roman"/>
                  <w:sz w:val="24"/>
                  <w:szCs w:val="24"/>
                </w:rPr>
                <w:t>ОКОПФ</w:t>
              </w:r>
            </w:hyperlink>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Юридический адрес участника</w:t>
            </w: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Ф.И.О. руководителя, контактный телефон</w:t>
            </w: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Ф.И.О. главного бухгалтера, контактный телефон</w:t>
            </w: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Примечание</w:t>
            </w:r>
          </w:p>
        </w:tc>
      </w:tr>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11</w:t>
            </w: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12</w:t>
            </w:r>
          </w:p>
        </w:tc>
      </w:tr>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360192">
          <w:pgSz w:w="16838" w:h="11905" w:orient="landscape"/>
          <w:pgMar w:top="1134" w:right="567" w:bottom="1134" w:left="1418" w:header="0" w:footer="0" w:gutter="0"/>
          <w:cols w:space="720"/>
        </w:sect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10.1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администрация </w:t>
      </w:r>
      <w:proofErr w:type="spellStart"/>
      <w:r w:rsidRPr="0087310B">
        <w:rPr>
          <w:rFonts w:ascii="Times New Roman" w:hAnsi="Times New Roman" w:cs="Times New Roman"/>
          <w:sz w:val="24"/>
          <w:szCs w:val="24"/>
        </w:rPr>
        <w:t>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СПРАВКА</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об исполнении принятых бюджетных обязательств</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по _______________________________________________________</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(наименование получателя бюджетных средств)</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rPr>
          <w:rFonts w:ascii="Times New Roman" w:hAnsi="Times New Roman" w:cs="Times New Roman"/>
          <w:sz w:val="24"/>
          <w:szCs w:val="24"/>
        </w:rPr>
      </w:pPr>
      <w:r w:rsidRPr="0087310B">
        <w:rPr>
          <w:rFonts w:ascii="Times New Roman" w:hAnsi="Times New Roman" w:cs="Times New Roman"/>
          <w:sz w:val="24"/>
          <w:szCs w:val="24"/>
        </w:rPr>
        <w:t>(в рублях)</w:t>
      </w: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360192">
          <w:pgSz w:w="11905" w:h="16838"/>
          <w:pgMar w:top="1134" w:right="567" w:bottom="1134" w:left="1418" w:header="0" w:footer="0" w:gutter="0"/>
          <w:cols w:space="720"/>
        </w:sectPr>
      </w:pPr>
    </w:p>
    <w:p w:rsidR="00360192" w:rsidRPr="0087310B" w:rsidRDefault="00360192" w:rsidP="00360192">
      <w:pPr>
        <w:spacing w:after="1" w:line="240" w:lineRule="auto"/>
        <w:contextualSpacing/>
        <w:rPr>
          <w:rFonts w:ascii="Times New Roman" w:hAnsi="Times New Roman" w:cs="Times New Roman"/>
          <w:sz w:val="24"/>
          <w:szCs w:val="24"/>
        </w:rPr>
      </w:pPr>
    </w:p>
    <w:tbl>
      <w:tblPr>
        <w:tblW w:w="149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5"/>
        <w:gridCol w:w="708"/>
        <w:gridCol w:w="709"/>
        <w:gridCol w:w="709"/>
        <w:gridCol w:w="567"/>
        <w:gridCol w:w="850"/>
        <w:gridCol w:w="851"/>
        <w:gridCol w:w="964"/>
        <w:gridCol w:w="1020"/>
        <w:gridCol w:w="737"/>
        <w:gridCol w:w="822"/>
        <w:gridCol w:w="993"/>
        <w:gridCol w:w="1191"/>
        <w:gridCol w:w="850"/>
        <w:gridCol w:w="1219"/>
        <w:gridCol w:w="1587"/>
      </w:tblGrid>
      <w:tr w:rsidR="00360192" w:rsidRPr="0087310B" w:rsidTr="00360192">
        <w:trPr>
          <w:trHeight w:val="803"/>
        </w:trPr>
        <w:tc>
          <w:tcPr>
            <w:tcW w:w="51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N </w:t>
            </w:r>
            <w:proofErr w:type="spellStart"/>
            <w:proofErr w:type="gramStart"/>
            <w:r w:rsidRPr="0087310B">
              <w:rPr>
                <w:rFonts w:ascii="Times New Roman" w:hAnsi="Times New Roman" w:cs="Times New Roman"/>
                <w:sz w:val="24"/>
                <w:szCs w:val="24"/>
              </w:rPr>
              <w:t>п</w:t>
            </w:r>
            <w:proofErr w:type="spellEnd"/>
            <w:proofErr w:type="gramEnd"/>
            <w:r w:rsidRPr="0087310B">
              <w:rPr>
                <w:rFonts w:ascii="Times New Roman" w:hAnsi="Times New Roman" w:cs="Times New Roman"/>
                <w:sz w:val="24"/>
                <w:szCs w:val="24"/>
              </w:rPr>
              <w:t>/</w:t>
            </w:r>
            <w:proofErr w:type="spellStart"/>
            <w:r w:rsidRPr="0087310B">
              <w:rPr>
                <w:rFonts w:ascii="Times New Roman" w:hAnsi="Times New Roman" w:cs="Times New Roman"/>
                <w:sz w:val="24"/>
                <w:szCs w:val="24"/>
              </w:rPr>
              <w:t>п</w:t>
            </w:r>
            <w:proofErr w:type="spellEnd"/>
          </w:p>
        </w:tc>
        <w:tc>
          <w:tcPr>
            <w:tcW w:w="625"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Лицевой счет</w:t>
            </w:r>
          </w:p>
        </w:tc>
        <w:tc>
          <w:tcPr>
            <w:tcW w:w="3543" w:type="dxa"/>
            <w:gridSpan w:val="5"/>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Код бюджетной классификации</w:t>
            </w:r>
          </w:p>
        </w:tc>
        <w:tc>
          <w:tcPr>
            <w:tcW w:w="851"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Лимиты бюджетных обязательств на год</w:t>
            </w:r>
          </w:p>
        </w:tc>
        <w:tc>
          <w:tcPr>
            <w:tcW w:w="96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Поставлено на учет бюджетных обязательств</w:t>
            </w:r>
          </w:p>
        </w:tc>
        <w:tc>
          <w:tcPr>
            <w:tcW w:w="102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Оплачено принятых на учет бюджетных обязательств</w:t>
            </w:r>
          </w:p>
        </w:tc>
        <w:tc>
          <w:tcPr>
            <w:tcW w:w="73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Возвраты по бюджетным обязательствам</w:t>
            </w:r>
          </w:p>
        </w:tc>
        <w:tc>
          <w:tcPr>
            <w:tcW w:w="822"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Итого оплачено (гр. 7 - гр. 8)</w:t>
            </w:r>
          </w:p>
        </w:tc>
        <w:tc>
          <w:tcPr>
            <w:tcW w:w="993"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Неоплаченные бюджетные обязательства (гр. 6 - гр. 9)</w:t>
            </w:r>
          </w:p>
        </w:tc>
        <w:tc>
          <w:tcPr>
            <w:tcW w:w="1191"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Оплачено прочих денежных обязательств</w:t>
            </w:r>
          </w:p>
        </w:tc>
        <w:tc>
          <w:tcPr>
            <w:tcW w:w="85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Возврат по прочим денежным обязательствам</w:t>
            </w:r>
          </w:p>
        </w:tc>
        <w:tc>
          <w:tcPr>
            <w:tcW w:w="1219"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Итого оплачено прочих обязательств (гр. 11 - гр. 12)</w:t>
            </w:r>
          </w:p>
        </w:tc>
        <w:tc>
          <w:tcPr>
            <w:tcW w:w="158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Свободный остаток лимитов бюджетных обязательств на год (гр. 5 - гр. 6 - гр. 13)</w:t>
            </w:r>
          </w:p>
        </w:tc>
      </w:tr>
      <w:tr w:rsidR="00360192" w:rsidRPr="0087310B" w:rsidTr="00360192">
        <w:trPr>
          <w:trHeight w:val="802"/>
        </w:trPr>
        <w:tc>
          <w:tcPr>
            <w:tcW w:w="51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625"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ФКР</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КЦСР</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КВСР</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КВР</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КОСГУ</w:t>
            </w:r>
          </w:p>
        </w:tc>
        <w:tc>
          <w:tcPr>
            <w:tcW w:w="851"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3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22"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93"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19"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62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96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c>
          <w:tcPr>
            <w:tcW w:w="73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11</w:t>
            </w:r>
          </w:p>
        </w:tc>
        <w:tc>
          <w:tcPr>
            <w:tcW w:w="82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12</w:t>
            </w:r>
          </w:p>
        </w:tc>
        <w:tc>
          <w:tcPr>
            <w:tcW w:w="993"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13</w:t>
            </w: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14</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15</w:t>
            </w:r>
          </w:p>
        </w:tc>
        <w:tc>
          <w:tcPr>
            <w:tcW w:w="121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16</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17</w:t>
            </w:r>
          </w:p>
        </w:tc>
      </w:tr>
      <w:tr w:rsidR="00360192" w:rsidRPr="0087310B" w:rsidTr="00360192">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625"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3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22"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93"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19"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4678" w:type="dxa"/>
            <w:gridSpan w:val="7"/>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Итого по учреждению:</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3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22"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93"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19"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  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53687D" w:rsidRPr="0087310B" w:rsidRDefault="0053687D"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10.2</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_____________ района </w:t>
      </w:r>
      <w:r w:rsidR="0053687D">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bookmarkStart w:id="72" w:name="P2937"/>
      <w:bookmarkEnd w:id="72"/>
      <w:r w:rsidRPr="0087310B">
        <w:rPr>
          <w:rFonts w:ascii="Times New Roman" w:hAnsi="Times New Roman" w:cs="Times New Roman"/>
          <w:sz w:val="24"/>
          <w:szCs w:val="24"/>
        </w:rPr>
        <w:t xml:space="preserve">                                 ВЕДОМОСТЬ</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контроля неисполненных бюджетных обязательств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 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получателя бюджетных средств)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 "____" ________________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rPr>
          <w:rFonts w:ascii="Times New Roman" w:hAnsi="Times New Roman" w:cs="Times New Roman"/>
          <w:sz w:val="24"/>
          <w:szCs w:val="24"/>
        </w:rPr>
      </w:pPr>
      <w:r w:rsidRPr="0087310B">
        <w:rPr>
          <w:rFonts w:ascii="Times New Roman" w:hAnsi="Times New Roman" w:cs="Times New Roman"/>
          <w:sz w:val="24"/>
          <w:szCs w:val="24"/>
        </w:rPr>
        <w:t>(в рублях)</w:t>
      </w:r>
    </w:p>
    <w:p w:rsidR="00360192" w:rsidRPr="0087310B" w:rsidRDefault="00360192" w:rsidP="00360192">
      <w:pPr>
        <w:spacing w:after="1" w:line="240" w:lineRule="auto"/>
        <w:contextualSpacing/>
        <w:rPr>
          <w:rFonts w:ascii="Times New Roman" w:hAnsi="Times New Roman" w:cs="Times New Roman"/>
          <w:sz w:val="24"/>
          <w:szCs w:val="24"/>
        </w:rPr>
      </w:pPr>
    </w:p>
    <w:tbl>
      <w:tblPr>
        <w:tblW w:w="15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851"/>
        <w:gridCol w:w="708"/>
        <w:gridCol w:w="632"/>
        <w:gridCol w:w="785"/>
        <w:gridCol w:w="631"/>
        <w:gridCol w:w="875"/>
        <w:gridCol w:w="1235"/>
        <w:gridCol w:w="632"/>
        <w:gridCol w:w="1020"/>
        <w:gridCol w:w="794"/>
        <w:gridCol w:w="1077"/>
        <w:gridCol w:w="1077"/>
        <w:gridCol w:w="1077"/>
        <w:gridCol w:w="1020"/>
        <w:gridCol w:w="1134"/>
        <w:gridCol w:w="1134"/>
      </w:tblGrid>
      <w:tr w:rsidR="00360192" w:rsidRPr="0087310B" w:rsidTr="00360192">
        <w:trPr>
          <w:trHeight w:val="578"/>
        </w:trPr>
        <w:tc>
          <w:tcPr>
            <w:tcW w:w="426"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N </w:t>
            </w:r>
            <w:proofErr w:type="spellStart"/>
            <w:proofErr w:type="gramStart"/>
            <w:r w:rsidRPr="0087310B">
              <w:rPr>
                <w:rFonts w:ascii="Times New Roman" w:hAnsi="Times New Roman" w:cs="Times New Roman"/>
                <w:sz w:val="24"/>
                <w:szCs w:val="24"/>
              </w:rPr>
              <w:t>п</w:t>
            </w:r>
            <w:proofErr w:type="spellEnd"/>
            <w:proofErr w:type="gramEnd"/>
            <w:r w:rsidRPr="0087310B">
              <w:rPr>
                <w:rFonts w:ascii="Times New Roman" w:hAnsi="Times New Roman" w:cs="Times New Roman"/>
                <w:sz w:val="24"/>
                <w:szCs w:val="24"/>
              </w:rPr>
              <w:t>/</w:t>
            </w:r>
            <w:proofErr w:type="spellStart"/>
            <w:r w:rsidRPr="0087310B">
              <w:rPr>
                <w:rFonts w:ascii="Times New Roman" w:hAnsi="Times New Roman" w:cs="Times New Roman"/>
                <w:sz w:val="24"/>
                <w:szCs w:val="24"/>
              </w:rPr>
              <w:t>п</w:t>
            </w:r>
            <w:proofErr w:type="spellEnd"/>
          </w:p>
        </w:tc>
        <w:tc>
          <w:tcPr>
            <w:tcW w:w="851"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Лицевой счет</w:t>
            </w:r>
          </w:p>
        </w:tc>
        <w:tc>
          <w:tcPr>
            <w:tcW w:w="5498" w:type="dxa"/>
            <w:gridSpan w:val="7"/>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Код бюджетной классификации</w:t>
            </w:r>
          </w:p>
        </w:tc>
        <w:tc>
          <w:tcPr>
            <w:tcW w:w="102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Тип БО</w:t>
            </w:r>
          </w:p>
        </w:tc>
        <w:tc>
          <w:tcPr>
            <w:tcW w:w="79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Номер и дата документа</w:t>
            </w:r>
          </w:p>
        </w:tc>
        <w:tc>
          <w:tcPr>
            <w:tcW w:w="107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Сроки исполнения контракта</w:t>
            </w:r>
          </w:p>
        </w:tc>
        <w:tc>
          <w:tcPr>
            <w:tcW w:w="107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документа</w:t>
            </w:r>
          </w:p>
        </w:tc>
        <w:tc>
          <w:tcPr>
            <w:tcW w:w="107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Сумма </w:t>
            </w:r>
            <w:proofErr w:type="gramStart"/>
            <w:r w:rsidRPr="0087310B">
              <w:rPr>
                <w:rFonts w:ascii="Times New Roman" w:hAnsi="Times New Roman" w:cs="Times New Roman"/>
                <w:sz w:val="24"/>
                <w:szCs w:val="24"/>
              </w:rPr>
              <w:t>принятого</w:t>
            </w:r>
            <w:proofErr w:type="gramEnd"/>
            <w:r w:rsidRPr="0087310B">
              <w:rPr>
                <w:rFonts w:ascii="Times New Roman" w:hAnsi="Times New Roman" w:cs="Times New Roman"/>
                <w:sz w:val="24"/>
                <w:szCs w:val="24"/>
              </w:rPr>
              <w:t xml:space="preserve"> на учет БО (на год)</w:t>
            </w:r>
          </w:p>
        </w:tc>
        <w:tc>
          <w:tcPr>
            <w:tcW w:w="102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Сумма </w:t>
            </w:r>
            <w:proofErr w:type="gramStart"/>
            <w:r w:rsidRPr="0087310B">
              <w:rPr>
                <w:rFonts w:ascii="Times New Roman" w:hAnsi="Times New Roman" w:cs="Times New Roman"/>
                <w:sz w:val="24"/>
                <w:szCs w:val="24"/>
              </w:rPr>
              <w:t>оплаченного</w:t>
            </w:r>
            <w:proofErr w:type="gramEnd"/>
            <w:r w:rsidRPr="0087310B">
              <w:rPr>
                <w:rFonts w:ascii="Times New Roman" w:hAnsi="Times New Roman" w:cs="Times New Roman"/>
                <w:sz w:val="24"/>
                <w:szCs w:val="24"/>
              </w:rPr>
              <w:t xml:space="preserve"> БО, выбытие</w:t>
            </w:r>
          </w:p>
        </w:tc>
        <w:tc>
          <w:tcPr>
            <w:tcW w:w="113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восстановления расходов по БО</w:t>
            </w:r>
          </w:p>
        </w:tc>
        <w:tc>
          <w:tcPr>
            <w:tcW w:w="113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Остаток </w:t>
            </w:r>
            <w:proofErr w:type="gramStart"/>
            <w:r w:rsidRPr="0087310B">
              <w:rPr>
                <w:rFonts w:ascii="Times New Roman" w:hAnsi="Times New Roman" w:cs="Times New Roman"/>
                <w:sz w:val="24"/>
                <w:szCs w:val="24"/>
              </w:rPr>
              <w:t>неоплаченного</w:t>
            </w:r>
            <w:proofErr w:type="gramEnd"/>
            <w:r w:rsidRPr="0087310B">
              <w:rPr>
                <w:rFonts w:ascii="Times New Roman" w:hAnsi="Times New Roman" w:cs="Times New Roman"/>
                <w:sz w:val="24"/>
                <w:szCs w:val="24"/>
              </w:rPr>
              <w:t xml:space="preserve"> БО</w:t>
            </w:r>
          </w:p>
        </w:tc>
      </w:tr>
      <w:tr w:rsidR="00360192" w:rsidRPr="0087310B" w:rsidTr="00360192">
        <w:trPr>
          <w:trHeight w:val="577"/>
        </w:trPr>
        <w:tc>
          <w:tcPr>
            <w:tcW w:w="426"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1"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КВСР</w:t>
            </w:r>
          </w:p>
        </w:tc>
        <w:tc>
          <w:tcPr>
            <w:tcW w:w="63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ФКР</w:t>
            </w:r>
          </w:p>
        </w:tc>
        <w:tc>
          <w:tcPr>
            <w:tcW w:w="78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КЦСР</w:t>
            </w:r>
          </w:p>
        </w:tc>
        <w:tc>
          <w:tcPr>
            <w:tcW w:w="63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КВР</w:t>
            </w:r>
          </w:p>
        </w:tc>
        <w:tc>
          <w:tcPr>
            <w:tcW w:w="87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КОСГУ</w:t>
            </w:r>
          </w:p>
        </w:tc>
        <w:tc>
          <w:tcPr>
            <w:tcW w:w="1235" w:type="dxa"/>
          </w:tcPr>
          <w:p w:rsidR="00360192" w:rsidRPr="0087310B" w:rsidRDefault="00360192" w:rsidP="00360192">
            <w:pPr>
              <w:pStyle w:val="ConsPlusNormal"/>
              <w:contextualSpacing/>
              <w:jc w:val="center"/>
              <w:rPr>
                <w:rFonts w:ascii="Times New Roman" w:hAnsi="Times New Roman" w:cs="Times New Roman"/>
                <w:sz w:val="24"/>
                <w:szCs w:val="24"/>
              </w:rPr>
            </w:pPr>
            <w:proofErr w:type="spellStart"/>
            <w:r w:rsidRPr="0087310B">
              <w:rPr>
                <w:rFonts w:ascii="Times New Roman" w:hAnsi="Times New Roman" w:cs="Times New Roman"/>
                <w:sz w:val="24"/>
                <w:szCs w:val="24"/>
              </w:rPr>
              <w:t>СубКОСГУ</w:t>
            </w:r>
            <w:proofErr w:type="spellEnd"/>
          </w:p>
        </w:tc>
        <w:tc>
          <w:tcPr>
            <w:tcW w:w="63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Тип средств</w:t>
            </w:r>
          </w:p>
        </w:tc>
        <w:tc>
          <w:tcPr>
            <w:tcW w:w="102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94"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63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78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63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87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123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63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c>
          <w:tcPr>
            <w:tcW w:w="79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11</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12</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13</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14</w:t>
            </w: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15</w:t>
            </w:r>
          </w:p>
        </w:tc>
        <w:tc>
          <w:tcPr>
            <w:tcW w:w="113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16</w:t>
            </w:r>
          </w:p>
        </w:tc>
        <w:tc>
          <w:tcPr>
            <w:tcW w:w="113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17</w:t>
            </w: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8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7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3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94" w:type="dxa"/>
            <w:gridSpan w:val="13"/>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Итого по счету:</w:t>
            </w: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8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7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3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94" w:type="dxa"/>
            <w:gridSpan w:val="13"/>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Итого по счету</w:t>
            </w: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94" w:type="dxa"/>
            <w:gridSpan w:val="13"/>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Итого по получателю бюджетных средств:</w:t>
            </w: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8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7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3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  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53687D">
          <w:pgSz w:w="16838" w:h="11905" w:orient="landscape"/>
          <w:pgMar w:top="1134" w:right="567" w:bottom="709" w:left="1418" w:header="0" w:footer="0" w:gutter="0"/>
          <w:cols w:space="720"/>
        </w:sect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11.1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Представляется на бланке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получателя средств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73" w:name="P3089"/>
      <w:bookmarkEnd w:id="73"/>
      <w:r w:rsidRPr="0087310B">
        <w:rPr>
          <w:rFonts w:ascii="Times New Roman" w:hAnsi="Times New Roman" w:cs="Times New Roman"/>
          <w:sz w:val="24"/>
          <w:szCs w:val="24"/>
        </w:rPr>
        <w:t>ХОДАТАЙСТВО</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об изменении показателей, отраженных на лицевом счете</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 просит внести нижеприведенные</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получателя средств)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изменения в показатели, отраженные на лицевом счете получателя средств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местного бюджета, в связи </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 xml:space="preserve"> 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(указать причину изменений)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850"/>
        <w:gridCol w:w="851"/>
        <w:gridCol w:w="850"/>
        <w:gridCol w:w="567"/>
        <w:gridCol w:w="340"/>
        <w:gridCol w:w="510"/>
        <w:gridCol w:w="624"/>
        <w:gridCol w:w="340"/>
        <w:gridCol w:w="880"/>
        <w:gridCol w:w="568"/>
        <w:gridCol w:w="567"/>
        <w:gridCol w:w="907"/>
        <w:gridCol w:w="936"/>
      </w:tblGrid>
      <w:tr w:rsidR="00360192" w:rsidRPr="0087310B" w:rsidTr="00360192">
        <w:tc>
          <w:tcPr>
            <w:tcW w:w="1701"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Лицевой счет</w:t>
            </w:r>
          </w:p>
        </w:tc>
        <w:tc>
          <w:tcPr>
            <w:tcW w:w="1701"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Код бюджетной классификации</w:t>
            </w:r>
          </w:p>
        </w:tc>
        <w:tc>
          <w:tcPr>
            <w:tcW w:w="2041" w:type="dxa"/>
            <w:gridSpan w:val="4"/>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Платежный документ</w:t>
            </w:r>
          </w:p>
        </w:tc>
        <w:tc>
          <w:tcPr>
            <w:tcW w:w="1220"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Бюджетное обязательство</w:t>
            </w:r>
          </w:p>
        </w:tc>
        <w:tc>
          <w:tcPr>
            <w:tcW w:w="1135"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Денежное обязательство (документ исполнения)</w:t>
            </w:r>
          </w:p>
        </w:tc>
        <w:tc>
          <w:tcPr>
            <w:tcW w:w="1843"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Тип средств, код целевых средств, </w:t>
            </w:r>
            <w:proofErr w:type="spellStart"/>
            <w:r w:rsidRPr="0087310B">
              <w:rPr>
                <w:rFonts w:ascii="Times New Roman" w:hAnsi="Times New Roman" w:cs="Times New Roman"/>
                <w:sz w:val="24"/>
                <w:szCs w:val="24"/>
              </w:rPr>
              <w:t>КРКС</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уб</w:t>
            </w:r>
            <w:proofErr w:type="spellEnd"/>
            <w:r w:rsidRPr="0087310B">
              <w:rPr>
                <w:rFonts w:ascii="Times New Roman" w:hAnsi="Times New Roman" w:cs="Times New Roman"/>
                <w:sz w:val="24"/>
                <w:szCs w:val="24"/>
              </w:rPr>
              <w:t xml:space="preserve"> КОСГУ</w:t>
            </w:r>
          </w:p>
        </w:tc>
      </w:tr>
      <w:tr w:rsidR="00360192" w:rsidRPr="0087310B" w:rsidTr="00360192">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подлежащий</w:t>
            </w:r>
            <w:proofErr w:type="gramEnd"/>
            <w:r w:rsidRPr="0087310B">
              <w:rPr>
                <w:rFonts w:ascii="Times New Roman" w:hAnsi="Times New Roman" w:cs="Times New Roman"/>
                <w:sz w:val="24"/>
                <w:szCs w:val="24"/>
              </w:rPr>
              <w:t xml:space="preserve"> изменению</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измененный</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подлежащий</w:t>
            </w:r>
            <w:proofErr w:type="gramEnd"/>
            <w:r w:rsidRPr="0087310B">
              <w:rPr>
                <w:rFonts w:ascii="Times New Roman" w:hAnsi="Times New Roman" w:cs="Times New Roman"/>
                <w:sz w:val="24"/>
                <w:szCs w:val="24"/>
              </w:rPr>
              <w:t xml:space="preserve"> изменению</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измененный</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наименование</w:t>
            </w: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w:t>
            </w:r>
          </w:p>
        </w:tc>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Дата</w:t>
            </w:r>
          </w:p>
        </w:tc>
        <w:tc>
          <w:tcPr>
            <w:tcW w:w="62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руб.</w:t>
            </w: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w:t>
            </w:r>
          </w:p>
        </w:tc>
        <w:tc>
          <w:tcPr>
            <w:tcW w:w="88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руб.</w:t>
            </w:r>
          </w:p>
        </w:tc>
        <w:tc>
          <w:tcPr>
            <w:tcW w:w="56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руб.</w:t>
            </w:r>
          </w:p>
        </w:tc>
        <w:tc>
          <w:tcPr>
            <w:tcW w:w="907" w:type="dxa"/>
          </w:tcPr>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подлежащий</w:t>
            </w:r>
            <w:proofErr w:type="gramEnd"/>
            <w:r w:rsidRPr="0087310B">
              <w:rPr>
                <w:rFonts w:ascii="Times New Roman" w:hAnsi="Times New Roman" w:cs="Times New Roman"/>
                <w:sz w:val="24"/>
                <w:szCs w:val="24"/>
              </w:rPr>
              <w:t xml:space="preserve"> изменению</w:t>
            </w:r>
          </w:p>
        </w:tc>
        <w:tc>
          <w:tcPr>
            <w:tcW w:w="936"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измененный</w:t>
            </w:r>
          </w:p>
        </w:tc>
      </w:tr>
      <w:tr w:rsidR="00360192" w:rsidRPr="0087310B" w:rsidTr="00360192">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62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88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c>
          <w:tcPr>
            <w:tcW w:w="56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11</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12</w:t>
            </w:r>
          </w:p>
        </w:tc>
        <w:tc>
          <w:tcPr>
            <w:tcW w:w="90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13</w:t>
            </w:r>
          </w:p>
        </w:tc>
        <w:tc>
          <w:tcPr>
            <w:tcW w:w="936"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14</w:t>
            </w:r>
          </w:p>
        </w:tc>
      </w:tr>
      <w:tr w:rsidR="00360192" w:rsidRPr="0087310B" w:rsidTr="00360192">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62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8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8"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36"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    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    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Тел. ________________ и Ф.И.О. исполнителя от клиента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Отметка об исполнении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Подпись исполнителя 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года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Причины отклонения ________________________________________________________</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pBdr>
          <w:top w:val="single" w:sz="6" w:space="0" w:color="auto"/>
        </w:pBdr>
        <w:spacing w:before="100" w:after="100"/>
        <w:contextualSpacing/>
        <w:jc w:val="both"/>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F12C76" w:rsidRPr="0087310B" w:rsidRDefault="00F12C76" w:rsidP="00360192">
      <w:pPr>
        <w:spacing w:after="0" w:line="240" w:lineRule="auto"/>
        <w:ind w:firstLine="709"/>
        <w:contextualSpacing/>
        <w:jc w:val="both"/>
        <w:rPr>
          <w:rFonts w:ascii="Times New Roman" w:hAnsi="Times New Roman" w:cs="Times New Roman"/>
          <w:sz w:val="24"/>
          <w:szCs w:val="24"/>
        </w:rPr>
      </w:pPr>
    </w:p>
    <w:p w:rsidR="00D8187D" w:rsidRPr="0087310B" w:rsidRDefault="00D8187D">
      <w:pPr>
        <w:spacing w:after="0" w:line="240" w:lineRule="auto"/>
        <w:ind w:firstLine="709"/>
        <w:contextualSpacing/>
        <w:jc w:val="both"/>
        <w:rPr>
          <w:rFonts w:ascii="Times New Roman" w:hAnsi="Times New Roman" w:cs="Times New Roman"/>
          <w:sz w:val="24"/>
          <w:szCs w:val="24"/>
        </w:rPr>
      </w:pPr>
    </w:p>
    <w:p w:rsidR="0087310B" w:rsidRPr="0087310B" w:rsidRDefault="0087310B">
      <w:pPr>
        <w:spacing w:after="0" w:line="240" w:lineRule="auto"/>
        <w:ind w:firstLine="709"/>
        <w:contextualSpacing/>
        <w:jc w:val="both"/>
        <w:rPr>
          <w:rFonts w:ascii="Times New Roman" w:hAnsi="Times New Roman" w:cs="Times New Roman"/>
          <w:sz w:val="24"/>
          <w:szCs w:val="24"/>
        </w:rPr>
      </w:pPr>
    </w:p>
    <w:sectPr w:rsidR="0087310B" w:rsidRPr="0087310B" w:rsidSect="0053687D">
      <w:pgSz w:w="11905" w:h="16838"/>
      <w:pgMar w:top="1134" w:right="567" w:bottom="284"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192"/>
    <w:rsid w:val="00080763"/>
    <w:rsid w:val="000A734C"/>
    <w:rsid w:val="00283702"/>
    <w:rsid w:val="002E1DC8"/>
    <w:rsid w:val="002F372D"/>
    <w:rsid w:val="00331CE2"/>
    <w:rsid w:val="003452CB"/>
    <w:rsid w:val="00360192"/>
    <w:rsid w:val="00361125"/>
    <w:rsid w:val="003F0F9C"/>
    <w:rsid w:val="00427744"/>
    <w:rsid w:val="00493C57"/>
    <w:rsid w:val="004A1DD4"/>
    <w:rsid w:val="0053687D"/>
    <w:rsid w:val="0055010E"/>
    <w:rsid w:val="005E2C61"/>
    <w:rsid w:val="0060407A"/>
    <w:rsid w:val="006A5819"/>
    <w:rsid w:val="006C0B77"/>
    <w:rsid w:val="006E6BA4"/>
    <w:rsid w:val="008242FF"/>
    <w:rsid w:val="00870751"/>
    <w:rsid w:val="0087310B"/>
    <w:rsid w:val="008A2149"/>
    <w:rsid w:val="008A7ECF"/>
    <w:rsid w:val="00900E71"/>
    <w:rsid w:val="00922C48"/>
    <w:rsid w:val="009D6BE8"/>
    <w:rsid w:val="00A05D63"/>
    <w:rsid w:val="00A830A8"/>
    <w:rsid w:val="00A9083C"/>
    <w:rsid w:val="00A944AC"/>
    <w:rsid w:val="00AB7283"/>
    <w:rsid w:val="00AE5E25"/>
    <w:rsid w:val="00B915B7"/>
    <w:rsid w:val="00C47E86"/>
    <w:rsid w:val="00C614FE"/>
    <w:rsid w:val="00CF7B8B"/>
    <w:rsid w:val="00D42F42"/>
    <w:rsid w:val="00D8187D"/>
    <w:rsid w:val="00DD5DB6"/>
    <w:rsid w:val="00E03532"/>
    <w:rsid w:val="00E3725F"/>
    <w:rsid w:val="00EA59DF"/>
    <w:rsid w:val="00EB06B9"/>
    <w:rsid w:val="00EC157E"/>
    <w:rsid w:val="00EE4070"/>
    <w:rsid w:val="00F12C76"/>
    <w:rsid w:val="00F15819"/>
    <w:rsid w:val="00F60904"/>
    <w:rsid w:val="00FF6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360192"/>
    <w:rPr>
      <w:rFonts w:ascii="Segoe UI" w:hAnsi="Segoe UI" w:cs="Segoe UI"/>
      <w:sz w:val="18"/>
      <w:szCs w:val="18"/>
    </w:rPr>
  </w:style>
  <w:style w:type="paragraph" w:styleId="a4">
    <w:name w:val="Balloon Text"/>
    <w:basedOn w:val="a"/>
    <w:link w:val="a3"/>
    <w:uiPriority w:val="99"/>
    <w:semiHidden/>
    <w:unhideWhenUsed/>
    <w:rsid w:val="00360192"/>
    <w:pPr>
      <w:spacing w:after="0" w:line="240" w:lineRule="auto"/>
    </w:pPr>
    <w:rPr>
      <w:rFonts w:ascii="Segoe UI" w:hAnsi="Segoe UI" w:cs="Segoe UI"/>
      <w:sz w:val="18"/>
      <w:szCs w:val="18"/>
    </w:rPr>
  </w:style>
  <w:style w:type="paragraph" w:customStyle="1" w:styleId="ConsPlusTitlePage">
    <w:name w:val="ConsPlusTitlePage"/>
    <w:rsid w:val="00360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60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0192"/>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Абзац"/>
    <w:basedOn w:val="a"/>
    <w:uiPriority w:val="99"/>
    <w:qFormat/>
    <w:rsid w:val="00360192"/>
    <w:pPr>
      <w:widowControl w:val="0"/>
      <w:spacing w:before="120" w:after="120" w:line="240" w:lineRule="auto"/>
      <w:ind w:firstLine="720"/>
      <w:jc w:val="both"/>
    </w:pPr>
    <w:rPr>
      <w:rFonts w:ascii="Times New Roman" w:eastAsia="Times New Roman" w:hAnsi="Times New Roman" w:cs="Times New Roman"/>
      <w:sz w:val="28"/>
      <w:szCs w:val="28"/>
      <w:lang w:eastAsia="ru-RU"/>
    </w:rPr>
  </w:style>
  <w:style w:type="paragraph" w:customStyle="1" w:styleId="ConsPlusNonformat">
    <w:name w:val="ConsPlusNonformat"/>
    <w:rsid w:val="00360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87310B"/>
    <w:pPr>
      <w:spacing w:after="270" w:line="240" w:lineRule="auto"/>
    </w:pPr>
    <w:rPr>
      <w:rFonts w:ascii="Times New Roman" w:eastAsia="Times New Roman" w:hAnsi="Times New Roman" w:cs="Times New Roman"/>
      <w:sz w:val="24"/>
      <w:szCs w:val="24"/>
      <w:lang w:eastAsia="ru-RU"/>
    </w:rPr>
  </w:style>
  <w:style w:type="paragraph" w:styleId="a7">
    <w:name w:val="header"/>
    <w:basedOn w:val="a"/>
    <w:link w:val="a8"/>
    <w:rsid w:val="00900E71"/>
    <w:pPr>
      <w:tabs>
        <w:tab w:val="center" w:pos="4153"/>
        <w:tab w:val="right" w:pos="8306"/>
      </w:tabs>
      <w:suppressAutoHyphens/>
      <w:overflowPunct w:val="0"/>
      <w:autoSpaceDE w:val="0"/>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8">
    <w:name w:val="Верхний колонтитул Знак"/>
    <w:basedOn w:val="a0"/>
    <w:link w:val="a7"/>
    <w:rsid w:val="00900E71"/>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3F3BAE6E755870FE87841F383AAC33B22CAF337C96D7317D89E743EA1n4C" TargetMode="External"/><Relationship Id="rId13" Type="http://schemas.openxmlformats.org/officeDocument/2006/relationships/hyperlink" Target="consultantplus://offline/ref=F7E3F3BAE6E755870FE87841F383AAC3382CCEFC37C46D7317D89E743E1492601F8C66BD35025ADFA0n4C" TargetMode="External"/><Relationship Id="rId18" Type="http://schemas.openxmlformats.org/officeDocument/2006/relationships/hyperlink" Target="consultantplus://offline/ref=F7E3F3BAE6E755870FE87841F383AAC33B22C6F634CD6D7317D89E743EA1n4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7E3F3BAE6E755870FE87841F383AAC33823CCF530C630791F819276391BCD7718C56ABC35005FADnAC" TargetMode="External"/><Relationship Id="rId7" Type="http://schemas.openxmlformats.org/officeDocument/2006/relationships/hyperlink" Target="consultantplus://offline/ref=F7E3F3BAE6E755870FE87841F383AAC33827CDF536C86D7317D89E743EA1n4C" TargetMode="External"/><Relationship Id="rId12" Type="http://schemas.openxmlformats.org/officeDocument/2006/relationships/hyperlink" Target="consultantplus://offline/ref=F7E3F3BAE6E755870FE87841F383AAC33827CDF536C86D7317D89E743EA1n4C" TargetMode="External"/><Relationship Id="rId17" Type="http://schemas.openxmlformats.org/officeDocument/2006/relationships/hyperlink" Target="consultantplus://offline/ref=F7E3F3BAE6E755870FE87841F383AAC33B26C6F631CF6D7317D89E743E1492601F8C66BD35025ADEA0nF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7E3F3BAE6E755870FE87841F383AAC33B22C9F036C46D7317D89E743EA1n4C" TargetMode="External"/><Relationship Id="rId20" Type="http://schemas.openxmlformats.org/officeDocument/2006/relationships/hyperlink" Target="consultantplus://offline/ref=F7E3F3BAE6E755870FE87841F383AAC33925CDFC37CF6D7317D89E743E1492601F8C66BF3405A5nDC" TargetMode="External"/><Relationship Id="rId1" Type="http://schemas.openxmlformats.org/officeDocument/2006/relationships/styles" Target="styles.xml"/><Relationship Id="rId6" Type="http://schemas.openxmlformats.org/officeDocument/2006/relationships/hyperlink" Target="consultantplus://offline/ref=F7E3F3BAE6E755870FE87841F383AAC3382DC8F634CC6D7317D89E743EA1n4C" TargetMode="External"/><Relationship Id="rId11" Type="http://schemas.openxmlformats.org/officeDocument/2006/relationships/hyperlink" Target="consultantplus://offline/ref=F7E3F3BAE6E755870FE87841F383AAC33824CAF337CD6D7317D89E743E1492601F8C66BD35025BDAA0nEC" TargetMode="External"/><Relationship Id="rId24" Type="http://schemas.openxmlformats.org/officeDocument/2006/relationships/hyperlink" Target="consultantplus://offline/ref=9E26C5F58E28456B447939BB572B1D6A6F71BD09422FB78C069261C60EBEn3C" TargetMode="External"/><Relationship Id="rId5" Type="http://schemas.openxmlformats.org/officeDocument/2006/relationships/hyperlink" Target="consultantplus://offline/ref=F7E3F3BAE6E755870FE87841F383AAC33925CDFC37CF6D7317D89E743E1492601F8C66BE3303A5nDC" TargetMode="External"/><Relationship Id="rId15" Type="http://schemas.openxmlformats.org/officeDocument/2006/relationships/hyperlink" Target="consultantplus://offline/ref=F7E3F3BAE6E755870FE87841F383AAC3382CCCF136C46D7317D89E743EA1n4C" TargetMode="External"/><Relationship Id="rId23" Type="http://schemas.openxmlformats.org/officeDocument/2006/relationships/hyperlink" Target="consultantplus://offline/ref=9E26C5F58E28456B447939BB572B1D6A6F75BD09472DB78C069261C60EE345268DF1A4DE915F7D01B2nDC" TargetMode="External"/><Relationship Id="rId10" Type="http://schemas.openxmlformats.org/officeDocument/2006/relationships/hyperlink" Target="consultantplus://offline/ref=F7E3F3BAE6E755870FE87841F383AAC33B22CAF337C96D7317D89E743EA1n4C" TargetMode="External"/><Relationship Id="rId19" Type="http://schemas.openxmlformats.org/officeDocument/2006/relationships/hyperlink" Target="consultantplus://offline/ref=F7E3F3BAE6E755870FE87841F383AAC33925CDFC37CF6D7317D89E743E1492601F8C66BE3307A5nDC" TargetMode="External"/><Relationship Id="rId4" Type="http://schemas.openxmlformats.org/officeDocument/2006/relationships/image" Target="media/image1.png"/><Relationship Id="rId9" Type="http://schemas.openxmlformats.org/officeDocument/2006/relationships/hyperlink" Target="consultantplus://offline/ref=F7E3F3BAE6E755870FE87841F383AAC33827CDF536C86D7317D89E743EA1n4C" TargetMode="External"/><Relationship Id="rId14" Type="http://schemas.openxmlformats.org/officeDocument/2006/relationships/hyperlink" Target="consultantplus://offline/ref=F7E3F3BAE6E755870FE87841F383AAC3382CCEFC37C46D7317D89E743E1492601F8C66BD35025ADFA0n4C" TargetMode="External"/><Relationship Id="rId22" Type="http://schemas.openxmlformats.org/officeDocument/2006/relationships/hyperlink" Target="consultantplus://offline/ref=F7E3F3BAE6E755870FE87841F383AAC3382DC8F634CC6D7317D89E743EA1n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29351</Words>
  <Characters>167305</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2021-06-16T11:38:00Z</cp:lastPrinted>
  <dcterms:created xsi:type="dcterms:W3CDTF">2021-06-08T04:56:00Z</dcterms:created>
  <dcterms:modified xsi:type="dcterms:W3CDTF">2021-06-16T11:39:00Z</dcterms:modified>
</cp:coreProperties>
</file>