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EC6" w:rsidRDefault="006304F6" w:rsidP="006304F6">
      <w:pPr>
        <w:spacing w:before="1332" w:after="0" w:line="300" w:lineRule="exact"/>
        <w:jc w:val="center"/>
        <w:rPr>
          <w:rFonts w:ascii="Times New Roman" w:hAnsi="Times New Roman"/>
          <w:b/>
          <w:spacing w:val="24"/>
          <w:sz w:val="28"/>
          <w:szCs w:val="28"/>
          <w:lang w:eastAsia="ru-RU"/>
        </w:rPr>
      </w:pPr>
      <w:r w:rsidRPr="006304F6">
        <w:rPr>
          <w:rFonts w:ascii="Times New Roman" w:hAnsi="Times New Roman"/>
          <w:b/>
          <w:noProof/>
          <w:spacing w:val="24"/>
          <w:sz w:val="28"/>
          <w:szCs w:val="28"/>
          <w:lang w:eastAsia="ru-RU"/>
        </w:rPr>
        <w:drawing>
          <wp:inline distT="0" distB="0" distL="0" distR="0">
            <wp:extent cx="638175" cy="790575"/>
            <wp:effectExtent l="19050" t="0" r="9525"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 cstate="print"/>
                    <a:srcRect/>
                    <a:stretch>
                      <a:fillRect/>
                    </a:stretch>
                  </pic:blipFill>
                  <pic:spPr bwMode="auto">
                    <a:xfrm>
                      <a:off x="0" y="0"/>
                      <a:ext cx="638175" cy="790575"/>
                    </a:xfrm>
                    <a:prstGeom prst="rect">
                      <a:avLst/>
                    </a:prstGeom>
                    <a:solidFill>
                      <a:srgbClr val="FFFFFF"/>
                    </a:solidFill>
                    <a:ln w="9525">
                      <a:noFill/>
                      <a:miter lim="800000"/>
                      <a:headEnd/>
                      <a:tailEnd/>
                    </a:ln>
                  </pic:spPr>
                </pic:pic>
              </a:graphicData>
            </a:graphic>
          </wp:inline>
        </w:drawing>
      </w:r>
    </w:p>
    <w:p w:rsidR="00387EC6" w:rsidRDefault="00387EC6" w:rsidP="00387EC6">
      <w:pPr>
        <w:spacing w:after="0" w:line="252" w:lineRule="auto"/>
        <w:jc w:val="center"/>
        <w:rPr>
          <w:rFonts w:ascii="Times New Roman" w:hAnsi="Times New Roman"/>
          <w:b/>
          <w:spacing w:val="24"/>
          <w:sz w:val="28"/>
          <w:szCs w:val="28"/>
          <w:lang w:eastAsia="ru-RU"/>
        </w:rPr>
      </w:pPr>
      <w:r>
        <w:rPr>
          <w:rFonts w:ascii="Times New Roman" w:hAnsi="Times New Roman"/>
          <w:b/>
          <w:spacing w:val="24"/>
          <w:sz w:val="28"/>
          <w:szCs w:val="28"/>
          <w:lang w:eastAsia="ru-RU"/>
        </w:rPr>
        <w:t>АДМИНИСТРАЦИЯ</w:t>
      </w:r>
    </w:p>
    <w:p w:rsidR="00387EC6" w:rsidRDefault="006304F6" w:rsidP="00387EC6">
      <w:pPr>
        <w:spacing w:after="0" w:line="252" w:lineRule="auto"/>
        <w:jc w:val="center"/>
        <w:rPr>
          <w:rFonts w:ascii="Times New Roman" w:hAnsi="Times New Roman"/>
          <w:b/>
          <w:spacing w:val="24"/>
          <w:sz w:val="28"/>
          <w:szCs w:val="28"/>
          <w:lang w:eastAsia="ru-RU"/>
        </w:rPr>
      </w:pPr>
      <w:r>
        <w:rPr>
          <w:rFonts w:ascii="Times New Roman" w:hAnsi="Times New Roman"/>
          <w:b/>
          <w:spacing w:val="24"/>
          <w:sz w:val="28"/>
          <w:szCs w:val="28"/>
          <w:lang w:eastAsia="ru-RU"/>
        </w:rPr>
        <w:t xml:space="preserve">БОЛЬШЕОЗЕРСКОГО </w:t>
      </w:r>
      <w:r w:rsidR="00387EC6">
        <w:rPr>
          <w:rFonts w:ascii="Times New Roman" w:hAnsi="Times New Roman"/>
          <w:b/>
          <w:spacing w:val="24"/>
          <w:sz w:val="28"/>
          <w:szCs w:val="28"/>
          <w:lang w:eastAsia="ru-RU"/>
        </w:rPr>
        <w:t>МУНИЦИПАЛЬНОГО ОБРАЗОВАНИЯ</w:t>
      </w:r>
    </w:p>
    <w:p w:rsidR="00387EC6" w:rsidRDefault="00387EC6" w:rsidP="00387EC6">
      <w:pPr>
        <w:widowControl w:val="0"/>
        <w:tabs>
          <w:tab w:val="left" w:pos="708"/>
          <w:tab w:val="center" w:pos="4153"/>
          <w:tab w:val="right" w:pos="8306"/>
        </w:tabs>
        <w:suppressAutoHyphens/>
        <w:overflowPunct w:val="0"/>
        <w:autoSpaceDE w:val="0"/>
        <w:spacing w:after="0" w:line="252" w:lineRule="auto"/>
        <w:ind w:firstLine="709"/>
        <w:jc w:val="center"/>
        <w:rPr>
          <w:rFonts w:ascii="Times New Roman" w:eastAsia="Arial Unicode MS" w:hAnsi="Times New Roman"/>
          <w:b/>
          <w:spacing w:val="24"/>
          <w:kern w:val="2"/>
          <w:sz w:val="26"/>
          <w:szCs w:val="26"/>
          <w:lang w:eastAsia="ar-SA"/>
        </w:rPr>
      </w:pPr>
      <w:r>
        <w:rPr>
          <w:rFonts w:ascii="Times New Roman" w:eastAsia="Arial Unicode MS" w:hAnsi="Times New Roman"/>
          <w:b/>
          <w:spacing w:val="24"/>
          <w:kern w:val="2"/>
          <w:sz w:val="26"/>
          <w:szCs w:val="26"/>
          <w:lang w:eastAsia="ar-SA"/>
        </w:rPr>
        <w:t>БАЛТАЙСКОГО МУНИЦИПАЛЬНОГО РАЙОНА</w:t>
      </w:r>
    </w:p>
    <w:p w:rsidR="00387EC6" w:rsidRDefault="00387EC6" w:rsidP="00387EC6">
      <w:pPr>
        <w:widowControl w:val="0"/>
        <w:tabs>
          <w:tab w:val="left" w:pos="708"/>
          <w:tab w:val="center" w:pos="4153"/>
          <w:tab w:val="right" w:pos="8306"/>
        </w:tabs>
        <w:suppressAutoHyphens/>
        <w:overflowPunct w:val="0"/>
        <w:autoSpaceDE w:val="0"/>
        <w:spacing w:after="0" w:line="252" w:lineRule="auto"/>
        <w:ind w:firstLine="709"/>
        <w:jc w:val="center"/>
        <w:rPr>
          <w:rFonts w:ascii="Times New Roman" w:eastAsia="Arial Unicode MS" w:hAnsi="Times New Roman"/>
          <w:b/>
          <w:spacing w:val="24"/>
          <w:kern w:val="2"/>
          <w:sz w:val="26"/>
          <w:szCs w:val="26"/>
          <w:lang w:eastAsia="ar-SA"/>
        </w:rPr>
      </w:pPr>
      <w:r>
        <w:rPr>
          <w:rFonts w:ascii="Times New Roman" w:eastAsia="Arial Unicode MS" w:hAnsi="Times New Roman"/>
          <w:b/>
          <w:spacing w:val="24"/>
          <w:kern w:val="2"/>
          <w:sz w:val="26"/>
          <w:szCs w:val="26"/>
          <w:lang w:eastAsia="ar-SA"/>
        </w:rPr>
        <w:t>САРАТОВСКОЙ ОБЛАСТИ</w:t>
      </w:r>
    </w:p>
    <w:p w:rsidR="00387EC6" w:rsidRDefault="00387EC6" w:rsidP="00387EC6">
      <w:pPr>
        <w:widowControl w:val="0"/>
        <w:tabs>
          <w:tab w:val="left" w:pos="708"/>
          <w:tab w:val="center" w:pos="4153"/>
          <w:tab w:val="right" w:pos="8306"/>
        </w:tabs>
        <w:suppressAutoHyphens/>
        <w:overflowPunct w:val="0"/>
        <w:autoSpaceDE w:val="0"/>
        <w:spacing w:before="240" w:after="0" w:line="348" w:lineRule="auto"/>
        <w:ind w:left="-709" w:firstLine="709"/>
        <w:jc w:val="center"/>
        <w:rPr>
          <w:rFonts w:ascii="Times New Roman" w:eastAsia="Arial Unicode MS" w:hAnsi="Times New Roman"/>
          <w:b/>
          <w:spacing w:val="30"/>
          <w:kern w:val="2"/>
          <w:sz w:val="30"/>
          <w:szCs w:val="30"/>
          <w:lang w:eastAsia="ar-SA"/>
        </w:rPr>
      </w:pPr>
      <w:proofErr w:type="gramStart"/>
      <w:r>
        <w:rPr>
          <w:rFonts w:ascii="Times New Roman" w:eastAsia="Arial Unicode MS" w:hAnsi="Times New Roman"/>
          <w:b/>
          <w:spacing w:val="30"/>
          <w:kern w:val="2"/>
          <w:sz w:val="30"/>
          <w:szCs w:val="30"/>
          <w:lang w:eastAsia="ar-SA"/>
        </w:rPr>
        <w:t>П</w:t>
      </w:r>
      <w:proofErr w:type="gramEnd"/>
      <w:r>
        <w:rPr>
          <w:rFonts w:ascii="Times New Roman" w:eastAsia="Arial Unicode MS" w:hAnsi="Times New Roman"/>
          <w:b/>
          <w:spacing w:val="30"/>
          <w:kern w:val="2"/>
          <w:sz w:val="30"/>
          <w:szCs w:val="30"/>
          <w:lang w:eastAsia="ar-SA"/>
        </w:rPr>
        <w:t xml:space="preserve"> О С Т А Н О В Л Е Н И Е</w:t>
      </w:r>
    </w:p>
    <w:p w:rsidR="00387EC6" w:rsidRDefault="00387EC6" w:rsidP="00387EC6">
      <w:pPr>
        <w:widowControl w:val="0"/>
        <w:tabs>
          <w:tab w:val="left" w:pos="708"/>
          <w:tab w:val="center" w:pos="4153"/>
          <w:tab w:val="right" w:pos="8306"/>
        </w:tabs>
        <w:suppressAutoHyphens/>
        <w:overflowPunct w:val="0"/>
        <w:autoSpaceDE w:val="0"/>
        <w:spacing w:before="80" w:after="0" w:line="288" w:lineRule="auto"/>
        <w:ind w:firstLine="709"/>
        <w:jc w:val="both"/>
        <w:rPr>
          <w:rFonts w:ascii="Times New Roman" w:eastAsia="Arial Unicode MS" w:hAnsi="Times New Roman"/>
          <w:b/>
          <w:spacing w:val="30"/>
          <w:kern w:val="2"/>
          <w:sz w:val="28"/>
          <w:szCs w:val="20"/>
          <w:lang w:eastAsia="ar-SA"/>
        </w:rPr>
      </w:pPr>
    </w:p>
    <w:p w:rsidR="00387EC6" w:rsidRDefault="00C323C1" w:rsidP="00387EC6">
      <w:pPr>
        <w:widowControl w:val="0"/>
        <w:tabs>
          <w:tab w:val="left" w:pos="708"/>
          <w:tab w:val="center" w:pos="4153"/>
          <w:tab w:val="right" w:pos="8306"/>
        </w:tabs>
        <w:suppressAutoHyphens/>
        <w:overflowPunct w:val="0"/>
        <w:autoSpaceDE w:val="0"/>
        <w:spacing w:before="80" w:after="0" w:line="288" w:lineRule="auto"/>
        <w:ind w:firstLine="709"/>
        <w:jc w:val="center"/>
        <w:rPr>
          <w:rFonts w:ascii="Times New Roman" w:eastAsia="Arial Unicode MS" w:hAnsi="Times New Roman"/>
          <w:spacing w:val="20"/>
          <w:kern w:val="2"/>
          <w:lang w:eastAsia="ar-SA"/>
        </w:rPr>
      </w:pPr>
      <w:r w:rsidRPr="00C323C1">
        <w:rPr>
          <w:noProof/>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1pt;margin-top:3.5pt;width:162.9pt;height:24.4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" stroked="f">
            <v:fill opacity="0"/>
            <v:textbox inset="0,0,0,0">
              <w:txbxContent>
                <w:p w:rsidR="00387EC6" w:rsidRDefault="00387EC6" w:rsidP="00387EC6">
                  <w:pPr>
                    <w:tabs>
                      <w:tab w:val="left" w:pos="1985"/>
                    </w:tabs>
                    <w:rPr>
                      <w:rFonts w:ascii="Times New Roman" w:hAnsi="Times New Roman"/>
                      <w:sz w:val="28"/>
                      <w:szCs w:val="28"/>
                      <w:u w:val="single"/>
                    </w:rPr>
                  </w:pPr>
                  <w:r>
                    <w:rPr>
                      <w:rFonts w:ascii="Times New Roman" w:hAnsi="Times New Roman"/>
                      <w:sz w:val="28"/>
                      <w:szCs w:val="28"/>
                    </w:rPr>
                    <w:t xml:space="preserve">от </w:t>
                  </w:r>
                  <w:r w:rsidR="006304F6">
                    <w:rPr>
                      <w:rFonts w:ascii="Times New Roman" w:hAnsi="Times New Roman"/>
                      <w:sz w:val="28"/>
                      <w:szCs w:val="28"/>
                      <w:u w:val="single"/>
                    </w:rPr>
                    <w:t>01.04.2019</w:t>
                  </w:r>
                  <w:r>
                    <w:rPr>
                      <w:rFonts w:ascii="Times New Roman" w:hAnsi="Times New Roman"/>
                      <w:sz w:val="28"/>
                      <w:szCs w:val="28"/>
                    </w:rPr>
                    <w:t xml:space="preserve">№ </w:t>
                  </w:r>
                  <w:r w:rsidR="006304F6">
                    <w:rPr>
                      <w:rFonts w:ascii="Times New Roman" w:hAnsi="Times New Roman"/>
                      <w:sz w:val="28"/>
                      <w:szCs w:val="28"/>
                      <w:u w:val="single"/>
                    </w:rPr>
                    <w:t>10</w:t>
                  </w:r>
                </w:p>
              </w:txbxContent>
            </v:textbox>
            <w10:wrap type="square" side="largest"/>
          </v:shape>
        </w:pict>
      </w:r>
    </w:p>
    <w:p w:rsidR="00387EC6" w:rsidRPr="006304F6" w:rsidRDefault="00387EC6" w:rsidP="00387EC6">
      <w:pPr>
        <w:spacing w:after="0" w:line="240" w:lineRule="auto"/>
        <w:rPr>
          <w:rFonts w:ascii="Times New Roman" w:hAnsi="Times New Roman"/>
          <w:spacing w:val="24"/>
          <w:sz w:val="24"/>
          <w:szCs w:val="28"/>
          <w:lang w:eastAsia="ru-RU"/>
        </w:rPr>
      </w:pPr>
      <w:proofErr w:type="spellStart"/>
      <w:r w:rsidRPr="006304F6">
        <w:rPr>
          <w:rFonts w:ascii="Times New Roman" w:hAnsi="Times New Roman"/>
          <w:spacing w:val="24"/>
          <w:sz w:val="24"/>
          <w:szCs w:val="28"/>
          <w:lang w:eastAsia="ru-RU"/>
        </w:rPr>
        <w:t>с</w:t>
      </w:r>
      <w:proofErr w:type="gramStart"/>
      <w:r w:rsidRPr="006304F6">
        <w:rPr>
          <w:rFonts w:ascii="Times New Roman" w:hAnsi="Times New Roman"/>
          <w:spacing w:val="24"/>
          <w:sz w:val="24"/>
          <w:szCs w:val="28"/>
          <w:lang w:eastAsia="ru-RU"/>
        </w:rPr>
        <w:t>.</w:t>
      </w:r>
      <w:r w:rsidR="006304F6" w:rsidRPr="006304F6">
        <w:rPr>
          <w:rFonts w:ascii="Times New Roman" w:hAnsi="Times New Roman"/>
          <w:spacing w:val="24"/>
          <w:sz w:val="24"/>
          <w:szCs w:val="28"/>
          <w:lang w:eastAsia="ru-RU"/>
        </w:rPr>
        <w:t>Б</w:t>
      </w:r>
      <w:proofErr w:type="gramEnd"/>
      <w:r w:rsidR="006304F6" w:rsidRPr="006304F6">
        <w:rPr>
          <w:rFonts w:ascii="Times New Roman" w:hAnsi="Times New Roman"/>
          <w:spacing w:val="24"/>
          <w:sz w:val="24"/>
          <w:szCs w:val="28"/>
          <w:lang w:eastAsia="ru-RU"/>
        </w:rPr>
        <w:t>-Озерки</w:t>
      </w:r>
      <w:proofErr w:type="spellEnd"/>
    </w:p>
    <w:p w:rsidR="009E1E1C" w:rsidRDefault="009E1E1C"/>
    <w:p w:rsidR="00387EC6" w:rsidRPr="00387EC6" w:rsidRDefault="00387EC6" w:rsidP="00387EC6">
      <w:pPr>
        <w:spacing w:after="0"/>
        <w:rPr>
          <w:rFonts w:ascii="Times New Roman" w:hAnsi="Times New Roman"/>
          <w:b/>
          <w:sz w:val="28"/>
          <w:szCs w:val="28"/>
        </w:rPr>
      </w:pPr>
      <w:r w:rsidRPr="00387EC6">
        <w:rPr>
          <w:rFonts w:ascii="Times New Roman" w:hAnsi="Times New Roman"/>
          <w:b/>
          <w:sz w:val="28"/>
          <w:szCs w:val="28"/>
        </w:rPr>
        <w:t xml:space="preserve">Об утверждении Порядка оценки эффективности </w:t>
      </w:r>
    </w:p>
    <w:p w:rsidR="00387EC6" w:rsidRDefault="00387EC6" w:rsidP="00387EC6">
      <w:pPr>
        <w:spacing w:after="0"/>
        <w:rPr>
          <w:rFonts w:ascii="Times New Roman" w:hAnsi="Times New Roman"/>
          <w:b/>
          <w:sz w:val="28"/>
          <w:szCs w:val="28"/>
        </w:rPr>
      </w:pPr>
      <w:r w:rsidRPr="00387EC6">
        <w:rPr>
          <w:rFonts w:ascii="Times New Roman" w:hAnsi="Times New Roman"/>
          <w:b/>
          <w:sz w:val="28"/>
          <w:szCs w:val="28"/>
        </w:rPr>
        <w:t>налоговых расходов</w:t>
      </w:r>
    </w:p>
    <w:p w:rsidR="00387EC6" w:rsidRDefault="00387EC6" w:rsidP="00387EC6">
      <w:pPr>
        <w:spacing w:after="0"/>
        <w:rPr>
          <w:rFonts w:ascii="Times New Roman" w:hAnsi="Times New Roman"/>
          <w:b/>
          <w:sz w:val="28"/>
          <w:szCs w:val="28"/>
        </w:rPr>
      </w:pPr>
    </w:p>
    <w:p w:rsidR="00387EC6" w:rsidRPr="00387EC6" w:rsidRDefault="00387EC6" w:rsidP="00387EC6">
      <w:pPr>
        <w:spacing w:after="0"/>
        <w:ind w:firstLine="709"/>
        <w:jc w:val="both"/>
        <w:rPr>
          <w:rFonts w:ascii="Times New Roman" w:hAnsi="Times New Roman"/>
          <w:sz w:val="28"/>
          <w:szCs w:val="28"/>
        </w:rPr>
      </w:pPr>
      <w:r w:rsidRPr="00387EC6">
        <w:rPr>
          <w:rFonts w:ascii="Times New Roman" w:hAnsi="Times New Roman"/>
          <w:sz w:val="28"/>
          <w:szCs w:val="28"/>
        </w:rPr>
        <w:t xml:space="preserve">В соответствии с Бюджетным кодексом Российской Федерации, Налоговым кодексом Российской Федерации, Федеральным законом от 06.10.2003 </w:t>
      </w:r>
      <w:r>
        <w:rPr>
          <w:rFonts w:ascii="Times New Roman" w:hAnsi="Times New Roman"/>
          <w:sz w:val="28"/>
          <w:szCs w:val="28"/>
        </w:rPr>
        <w:t>№</w:t>
      </w:r>
      <w:r w:rsidRPr="00387EC6">
        <w:rPr>
          <w:rFonts w:ascii="Times New Roman" w:hAnsi="Times New Roman"/>
          <w:sz w:val="28"/>
          <w:szCs w:val="28"/>
        </w:rPr>
        <w:t xml:space="preserve"> 131-ФЗ "Об общих принципах организации местного самоуправления в Российской Федерации",</w:t>
      </w:r>
      <w:r>
        <w:rPr>
          <w:rFonts w:ascii="Times New Roman" w:hAnsi="Times New Roman"/>
          <w:sz w:val="28"/>
          <w:szCs w:val="28"/>
        </w:rPr>
        <w:t xml:space="preserve"> р</w:t>
      </w:r>
      <w:r w:rsidRPr="00387EC6">
        <w:rPr>
          <w:rFonts w:ascii="Times New Roman" w:hAnsi="Times New Roman"/>
          <w:sz w:val="28"/>
          <w:szCs w:val="28"/>
        </w:rPr>
        <w:t xml:space="preserve">уководствуясь статьей </w:t>
      </w:r>
      <w:r w:rsidR="006304F6">
        <w:rPr>
          <w:rFonts w:ascii="Times New Roman" w:hAnsi="Times New Roman"/>
          <w:sz w:val="28"/>
          <w:szCs w:val="28"/>
        </w:rPr>
        <w:t>33</w:t>
      </w:r>
      <w:r w:rsidRPr="00387EC6">
        <w:rPr>
          <w:rFonts w:ascii="Times New Roman" w:hAnsi="Times New Roman"/>
          <w:sz w:val="28"/>
          <w:szCs w:val="28"/>
        </w:rPr>
        <w:t xml:space="preserve"> Устава </w:t>
      </w:r>
      <w:proofErr w:type="spellStart"/>
      <w:r w:rsidR="006304F6">
        <w:rPr>
          <w:rFonts w:ascii="Times New Roman" w:hAnsi="Times New Roman"/>
          <w:sz w:val="28"/>
          <w:szCs w:val="28"/>
        </w:rPr>
        <w:t>Большеозерского</w:t>
      </w:r>
      <w:proofErr w:type="spellEnd"/>
      <w:r w:rsidR="006304F6">
        <w:rPr>
          <w:rFonts w:ascii="Times New Roman" w:hAnsi="Times New Roman"/>
          <w:sz w:val="28"/>
          <w:szCs w:val="28"/>
        </w:rPr>
        <w:t xml:space="preserve"> </w:t>
      </w:r>
      <w:r w:rsidRPr="00387EC6">
        <w:rPr>
          <w:rFonts w:ascii="Times New Roman" w:hAnsi="Times New Roman"/>
          <w:sz w:val="28"/>
          <w:szCs w:val="28"/>
        </w:rPr>
        <w:t xml:space="preserve">муниципального образования </w:t>
      </w:r>
      <w:proofErr w:type="spellStart"/>
      <w:r w:rsidRPr="00387EC6">
        <w:rPr>
          <w:rFonts w:ascii="Times New Roman" w:hAnsi="Times New Roman"/>
          <w:sz w:val="28"/>
          <w:szCs w:val="28"/>
        </w:rPr>
        <w:t>Балтайского</w:t>
      </w:r>
      <w:proofErr w:type="spellEnd"/>
      <w:r w:rsidRPr="00387EC6">
        <w:rPr>
          <w:rFonts w:ascii="Times New Roman" w:hAnsi="Times New Roman"/>
          <w:sz w:val="28"/>
          <w:szCs w:val="28"/>
        </w:rPr>
        <w:t xml:space="preserve"> муниципального района Саратовской области,</w:t>
      </w:r>
    </w:p>
    <w:p w:rsidR="00387EC6" w:rsidRDefault="00387EC6" w:rsidP="00387EC6">
      <w:pPr>
        <w:spacing w:after="0"/>
        <w:ind w:firstLine="709"/>
        <w:jc w:val="both"/>
        <w:rPr>
          <w:rFonts w:ascii="Times New Roman" w:hAnsi="Times New Roman"/>
          <w:b/>
          <w:sz w:val="28"/>
          <w:szCs w:val="28"/>
        </w:rPr>
      </w:pPr>
      <w:r w:rsidRPr="00387EC6">
        <w:rPr>
          <w:rFonts w:ascii="Times New Roman" w:hAnsi="Times New Roman"/>
          <w:b/>
          <w:sz w:val="28"/>
          <w:szCs w:val="28"/>
        </w:rPr>
        <w:t>ПОСТАНОВЛЯЮ:</w:t>
      </w:r>
    </w:p>
    <w:p w:rsidR="00387EC6" w:rsidRDefault="00387EC6" w:rsidP="00387EC6">
      <w:pPr>
        <w:spacing w:after="0"/>
        <w:ind w:firstLine="709"/>
        <w:jc w:val="both"/>
        <w:rPr>
          <w:rFonts w:ascii="Times New Roman" w:hAnsi="Times New Roman"/>
          <w:sz w:val="28"/>
          <w:szCs w:val="28"/>
        </w:rPr>
      </w:pPr>
      <w:r>
        <w:rPr>
          <w:rFonts w:ascii="Times New Roman" w:hAnsi="Times New Roman"/>
          <w:sz w:val="28"/>
          <w:szCs w:val="28"/>
        </w:rPr>
        <w:t>1.</w:t>
      </w:r>
      <w:r w:rsidRPr="00387EC6">
        <w:rPr>
          <w:rFonts w:ascii="Times New Roman" w:hAnsi="Times New Roman"/>
          <w:sz w:val="28"/>
          <w:szCs w:val="28"/>
        </w:rPr>
        <w:t>Утвердить Порядок оценки эффективности налоговых расходов</w:t>
      </w:r>
      <w:r>
        <w:rPr>
          <w:rFonts w:ascii="Times New Roman" w:hAnsi="Times New Roman"/>
          <w:sz w:val="28"/>
          <w:szCs w:val="28"/>
        </w:rPr>
        <w:t xml:space="preserve"> согласно приложению.</w:t>
      </w:r>
    </w:p>
    <w:p w:rsidR="00387EC6" w:rsidRDefault="00387EC6" w:rsidP="00387EC6">
      <w:pPr>
        <w:spacing w:after="0"/>
        <w:ind w:firstLine="709"/>
        <w:jc w:val="both"/>
        <w:rPr>
          <w:rFonts w:ascii="Times New Roman" w:hAnsi="Times New Roman"/>
          <w:sz w:val="28"/>
          <w:szCs w:val="28"/>
        </w:rPr>
      </w:pPr>
      <w:r>
        <w:rPr>
          <w:rFonts w:ascii="Times New Roman" w:hAnsi="Times New Roman"/>
          <w:sz w:val="28"/>
          <w:szCs w:val="28"/>
        </w:rPr>
        <w:t>2.</w:t>
      </w:r>
      <w:r w:rsidRPr="00387EC6">
        <w:t xml:space="preserve"> </w:t>
      </w:r>
      <w:r w:rsidRPr="00387EC6">
        <w:rPr>
          <w:rFonts w:ascii="Times New Roman" w:hAnsi="Times New Roman"/>
          <w:sz w:val="28"/>
          <w:szCs w:val="28"/>
        </w:rPr>
        <w:t xml:space="preserve">Рекомендовать </w:t>
      </w:r>
      <w:r w:rsidR="007E38C9" w:rsidRPr="007E38C9">
        <w:rPr>
          <w:rFonts w:ascii="Times New Roman" w:hAnsi="Times New Roman"/>
          <w:sz w:val="28"/>
          <w:szCs w:val="28"/>
        </w:rPr>
        <w:t>Межрайонн</w:t>
      </w:r>
      <w:r w:rsidR="007E38C9">
        <w:rPr>
          <w:rFonts w:ascii="Times New Roman" w:hAnsi="Times New Roman"/>
          <w:sz w:val="28"/>
          <w:szCs w:val="28"/>
        </w:rPr>
        <w:t>ой</w:t>
      </w:r>
      <w:r w:rsidR="007E38C9" w:rsidRPr="007E38C9">
        <w:rPr>
          <w:rFonts w:ascii="Times New Roman" w:hAnsi="Times New Roman"/>
          <w:sz w:val="28"/>
          <w:szCs w:val="28"/>
        </w:rPr>
        <w:t xml:space="preserve"> ИФНС России № 10 по Саратовской области</w:t>
      </w:r>
      <w:r w:rsidR="007E38C9">
        <w:rPr>
          <w:rFonts w:ascii="Times New Roman" w:hAnsi="Times New Roman"/>
          <w:sz w:val="28"/>
          <w:szCs w:val="28"/>
        </w:rPr>
        <w:t xml:space="preserve"> </w:t>
      </w:r>
      <w:r w:rsidRPr="00387EC6">
        <w:rPr>
          <w:rFonts w:ascii="Times New Roman" w:hAnsi="Times New Roman"/>
          <w:sz w:val="28"/>
          <w:szCs w:val="28"/>
        </w:rPr>
        <w:t>предоставлять в соответствии с Порядком информацию, необходимую для проведения оценки эффективности налоговых расходов.</w:t>
      </w:r>
    </w:p>
    <w:p w:rsidR="00387EC6" w:rsidRDefault="00387EC6" w:rsidP="00387EC6">
      <w:pPr>
        <w:spacing w:after="0"/>
        <w:ind w:firstLine="709"/>
        <w:jc w:val="both"/>
        <w:rPr>
          <w:rFonts w:ascii="Times New Roman" w:hAnsi="Times New Roman"/>
          <w:sz w:val="28"/>
          <w:szCs w:val="28"/>
        </w:rPr>
      </w:pPr>
      <w:r>
        <w:rPr>
          <w:rFonts w:ascii="Times New Roman" w:hAnsi="Times New Roman"/>
          <w:sz w:val="28"/>
          <w:szCs w:val="28"/>
        </w:rPr>
        <w:t>3.</w:t>
      </w:r>
      <w:r w:rsidRPr="00387EC6">
        <w:t xml:space="preserve"> </w:t>
      </w:r>
      <w:r w:rsidRPr="00387EC6">
        <w:rPr>
          <w:rFonts w:ascii="Times New Roman" w:hAnsi="Times New Roman"/>
          <w:sz w:val="28"/>
          <w:szCs w:val="28"/>
        </w:rPr>
        <w:t>Рекомендовать налогоплательщикам</w:t>
      </w:r>
      <w:r w:rsidR="006304F6">
        <w:rPr>
          <w:rFonts w:ascii="Times New Roman" w:hAnsi="Times New Roman"/>
          <w:sz w:val="28"/>
          <w:szCs w:val="28"/>
        </w:rPr>
        <w:t xml:space="preserve"> </w:t>
      </w:r>
      <w:r w:rsidRPr="00387EC6">
        <w:rPr>
          <w:rFonts w:ascii="Times New Roman" w:hAnsi="Times New Roman"/>
          <w:sz w:val="28"/>
          <w:szCs w:val="28"/>
        </w:rPr>
        <w:t>-</w:t>
      </w:r>
      <w:r w:rsidR="006304F6">
        <w:rPr>
          <w:rFonts w:ascii="Times New Roman" w:hAnsi="Times New Roman"/>
          <w:sz w:val="28"/>
          <w:szCs w:val="28"/>
        </w:rPr>
        <w:t xml:space="preserve"> </w:t>
      </w:r>
      <w:proofErr w:type="spellStart"/>
      <w:r w:rsidRPr="00387EC6">
        <w:rPr>
          <w:rFonts w:ascii="Times New Roman" w:hAnsi="Times New Roman"/>
          <w:sz w:val="28"/>
          <w:szCs w:val="28"/>
        </w:rPr>
        <w:t>льготополучателям</w:t>
      </w:r>
      <w:proofErr w:type="spellEnd"/>
      <w:r w:rsidRPr="00387EC6">
        <w:rPr>
          <w:rFonts w:ascii="Times New Roman" w:hAnsi="Times New Roman"/>
          <w:sz w:val="28"/>
          <w:szCs w:val="28"/>
        </w:rPr>
        <w:t xml:space="preserve"> предоставлять по запросам администрации </w:t>
      </w:r>
      <w:proofErr w:type="spellStart"/>
      <w:r w:rsidR="006304F6">
        <w:rPr>
          <w:rFonts w:ascii="Times New Roman" w:hAnsi="Times New Roman"/>
          <w:sz w:val="28"/>
          <w:szCs w:val="28"/>
        </w:rPr>
        <w:t>Большеозерского</w:t>
      </w:r>
      <w:proofErr w:type="spellEnd"/>
      <w:r>
        <w:rPr>
          <w:rFonts w:ascii="Times New Roman" w:hAnsi="Times New Roman"/>
          <w:sz w:val="28"/>
          <w:szCs w:val="28"/>
        </w:rPr>
        <w:t xml:space="preserve"> муниципального образования</w:t>
      </w:r>
      <w:r w:rsidRPr="00387EC6">
        <w:rPr>
          <w:rFonts w:ascii="Times New Roman" w:hAnsi="Times New Roman"/>
          <w:sz w:val="28"/>
          <w:szCs w:val="28"/>
        </w:rPr>
        <w:t xml:space="preserve"> информацию, необходимую для проведения оценки эффективности налоговых расходов.</w:t>
      </w:r>
    </w:p>
    <w:p w:rsidR="00387EC6" w:rsidRDefault="00387EC6" w:rsidP="00387EC6">
      <w:pPr>
        <w:spacing w:after="0"/>
        <w:ind w:firstLine="709"/>
        <w:jc w:val="both"/>
        <w:rPr>
          <w:rFonts w:ascii="Times New Roman" w:hAnsi="Times New Roman"/>
          <w:sz w:val="28"/>
          <w:szCs w:val="28"/>
        </w:rPr>
      </w:pPr>
      <w:r>
        <w:rPr>
          <w:rFonts w:ascii="Times New Roman" w:hAnsi="Times New Roman"/>
          <w:sz w:val="28"/>
          <w:szCs w:val="28"/>
        </w:rPr>
        <w:t>4.</w:t>
      </w:r>
      <w:r w:rsidRPr="00387EC6">
        <w:t xml:space="preserve"> </w:t>
      </w:r>
      <w:r w:rsidRPr="00387EC6">
        <w:rPr>
          <w:rFonts w:ascii="Times New Roman" w:hAnsi="Times New Roman"/>
          <w:sz w:val="28"/>
          <w:szCs w:val="28"/>
        </w:rPr>
        <w:t xml:space="preserve">Установить, что оценка эффективности налоговых расходов проводится ежегодно </w:t>
      </w:r>
      <w:r>
        <w:rPr>
          <w:rFonts w:ascii="Times New Roman" w:hAnsi="Times New Roman"/>
          <w:sz w:val="28"/>
          <w:szCs w:val="28"/>
        </w:rPr>
        <w:t xml:space="preserve">в сроки, установленные Бюджетным кодексом </w:t>
      </w:r>
      <w:r w:rsidRPr="00387EC6">
        <w:rPr>
          <w:rFonts w:ascii="Times New Roman" w:hAnsi="Times New Roman"/>
          <w:sz w:val="28"/>
          <w:szCs w:val="28"/>
        </w:rPr>
        <w:t xml:space="preserve"> </w:t>
      </w:r>
      <w:r>
        <w:rPr>
          <w:rFonts w:ascii="Times New Roman" w:hAnsi="Times New Roman"/>
          <w:sz w:val="28"/>
          <w:szCs w:val="28"/>
        </w:rPr>
        <w:t>Российской Федерации.</w:t>
      </w:r>
    </w:p>
    <w:p w:rsidR="00387EC6" w:rsidRDefault="00387EC6" w:rsidP="00387EC6">
      <w:pPr>
        <w:spacing w:after="0"/>
        <w:ind w:firstLine="709"/>
        <w:jc w:val="both"/>
        <w:rPr>
          <w:rFonts w:ascii="Times New Roman" w:hAnsi="Times New Roman"/>
          <w:sz w:val="28"/>
          <w:szCs w:val="28"/>
        </w:rPr>
      </w:pPr>
      <w:r>
        <w:rPr>
          <w:rFonts w:ascii="Times New Roman" w:hAnsi="Times New Roman"/>
          <w:sz w:val="28"/>
          <w:szCs w:val="28"/>
        </w:rPr>
        <w:t xml:space="preserve">5. </w:t>
      </w:r>
      <w:r w:rsidRPr="00387EC6">
        <w:rPr>
          <w:rFonts w:ascii="Times New Roman" w:hAnsi="Times New Roman"/>
          <w:sz w:val="28"/>
          <w:szCs w:val="28"/>
        </w:rPr>
        <w:t xml:space="preserve">Установить, что формирование перечня налоговых расходов </w:t>
      </w:r>
      <w:proofErr w:type="spellStart"/>
      <w:r w:rsidR="006304F6">
        <w:rPr>
          <w:rFonts w:ascii="Times New Roman" w:hAnsi="Times New Roman"/>
          <w:sz w:val="28"/>
          <w:szCs w:val="28"/>
        </w:rPr>
        <w:t>Большеозерского</w:t>
      </w:r>
      <w:proofErr w:type="spellEnd"/>
      <w:r>
        <w:rPr>
          <w:rFonts w:ascii="Times New Roman" w:hAnsi="Times New Roman"/>
          <w:sz w:val="28"/>
          <w:szCs w:val="28"/>
        </w:rPr>
        <w:t xml:space="preserve"> муниципального образования</w:t>
      </w:r>
      <w:r w:rsidRPr="00387EC6">
        <w:rPr>
          <w:rFonts w:ascii="Times New Roman" w:hAnsi="Times New Roman"/>
          <w:sz w:val="28"/>
          <w:szCs w:val="28"/>
        </w:rPr>
        <w:t xml:space="preserve"> на текущий финансовый год </w:t>
      </w:r>
      <w:r w:rsidRPr="00387EC6">
        <w:rPr>
          <w:rFonts w:ascii="Times New Roman" w:hAnsi="Times New Roman"/>
          <w:sz w:val="28"/>
          <w:szCs w:val="28"/>
        </w:rPr>
        <w:lastRenderedPageBreak/>
        <w:t>проводится ежегодно</w:t>
      </w:r>
      <w:r>
        <w:rPr>
          <w:rFonts w:ascii="Times New Roman" w:hAnsi="Times New Roman"/>
          <w:sz w:val="28"/>
          <w:szCs w:val="28"/>
        </w:rPr>
        <w:t xml:space="preserve"> в сроки, </w:t>
      </w:r>
      <w:r w:rsidRPr="00387EC6">
        <w:rPr>
          <w:rFonts w:ascii="Times New Roman" w:hAnsi="Times New Roman"/>
          <w:sz w:val="28"/>
          <w:szCs w:val="28"/>
        </w:rPr>
        <w:t xml:space="preserve"> установленные Бюджетным кодексом  Российской Федерации.</w:t>
      </w:r>
    </w:p>
    <w:p w:rsidR="00387EC6" w:rsidRPr="00387EC6" w:rsidRDefault="00387EC6" w:rsidP="00387EC6">
      <w:pPr>
        <w:spacing w:after="0"/>
        <w:ind w:firstLine="709"/>
        <w:jc w:val="both"/>
        <w:rPr>
          <w:rFonts w:ascii="Times New Roman" w:hAnsi="Times New Roman"/>
          <w:sz w:val="28"/>
          <w:szCs w:val="28"/>
        </w:rPr>
      </w:pPr>
      <w:r>
        <w:rPr>
          <w:rFonts w:ascii="Times New Roman" w:hAnsi="Times New Roman"/>
          <w:sz w:val="28"/>
          <w:szCs w:val="28"/>
        </w:rPr>
        <w:t>6.</w:t>
      </w:r>
      <w:r w:rsidRPr="00387EC6">
        <w:t xml:space="preserve"> </w:t>
      </w:r>
      <w:r w:rsidRPr="00387EC6">
        <w:rPr>
          <w:rFonts w:ascii="Times New Roman" w:hAnsi="Times New Roman"/>
          <w:sz w:val="28"/>
          <w:szCs w:val="28"/>
        </w:rPr>
        <w:t>Настоящее постановление вступает в силу со дня его обнародования.</w:t>
      </w:r>
    </w:p>
    <w:p w:rsidR="00387EC6" w:rsidRPr="00387EC6" w:rsidRDefault="00800D17" w:rsidP="00387EC6">
      <w:pPr>
        <w:spacing w:after="0"/>
        <w:ind w:firstLine="709"/>
        <w:jc w:val="both"/>
        <w:rPr>
          <w:rFonts w:ascii="Times New Roman" w:hAnsi="Times New Roman"/>
          <w:sz w:val="28"/>
          <w:szCs w:val="28"/>
        </w:rPr>
      </w:pPr>
      <w:r>
        <w:rPr>
          <w:rFonts w:ascii="Times New Roman" w:hAnsi="Times New Roman"/>
          <w:sz w:val="28"/>
          <w:szCs w:val="28"/>
        </w:rPr>
        <w:t>7</w:t>
      </w:r>
      <w:r w:rsidR="00387EC6" w:rsidRPr="00387EC6">
        <w:rPr>
          <w:rFonts w:ascii="Times New Roman" w:hAnsi="Times New Roman"/>
          <w:sz w:val="28"/>
          <w:szCs w:val="28"/>
        </w:rPr>
        <w:t xml:space="preserve">. </w:t>
      </w:r>
      <w:proofErr w:type="gramStart"/>
      <w:r w:rsidR="00387EC6" w:rsidRPr="00387EC6">
        <w:rPr>
          <w:rFonts w:ascii="Times New Roman" w:hAnsi="Times New Roman"/>
          <w:sz w:val="28"/>
          <w:szCs w:val="28"/>
        </w:rPr>
        <w:t>Контроль за</w:t>
      </w:r>
      <w:proofErr w:type="gramEnd"/>
      <w:r w:rsidR="00387EC6" w:rsidRPr="00387EC6">
        <w:rPr>
          <w:rFonts w:ascii="Times New Roman" w:hAnsi="Times New Roman"/>
          <w:sz w:val="28"/>
          <w:szCs w:val="28"/>
        </w:rPr>
        <w:t xml:space="preserve"> исполнением настоящего постановления оставляю за собой.</w:t>
      </w:r>
    </w:p>
    <w:p w:rsidR="00387EC6" w:rsidRDefault="00387EC6" w:rsidP="00387EC6">
      <w:pPr>
        <w:spacing w:after="0"/>
        <w:ind w:firstLine="709"/>
        <w:jc w:val="both"/>
        <w:rPr>
          <w:rFonts w:ascii="Times New Roman" w:hAnsi="Times New Roman"/>
          <w:sz w:val="28"/>
          <w:szCs w:val="28"/>
        </w:rPr>
      </w:pPr>
    </w:p>
    <w:p w:rsidR="008A7CC3" w:rsidRDefault="008A7CC3" w:rsidP="00387EC6">
      <w:pPr>
        <w:spacing w:after="0"/>
        <w:ind w:firstLine="709"/>
        <w:jc w:val="both"/>
        <w:rPr>
          <w:rFonts w:ascii="Times New Roman" w:hAnsi="Times New Roman"/>
          <w:sz w:val="28"/>
          <w:szCs w:val="28"/>
        </w:rPr>
      </w:pPr>
    </w:p>
    <w:p w:rsidR="008A7CC3" w:rsidRDefault="008A7CC3" w:rsidP="00387EC6">
      <w:pPr>
        <w:spacing w:after="0"/>
        <w:ind w:firstLine="709"/>
        <w:jc w:val="both"/>
        <w:rPr>
          <w:rFonts w:ascii="Times New Roman" w:hAnsi="Times New Roman"/>
          <w:sz w:val="28"/>
          <w:szCs w:val="28"/>
        </w:rPr>
      </w:pPr>
    </w:p>
    <w:p w:rsidR="008A7CC3" w:rsidRPr="00387EC6" w:rsidRDefault="008A7CC3" w:rsidP="00387EC6">
      <w:pPr>
        <w:spacing w:after="0"/>
        <w:ind w:firstLine="709"/>
        <w:jc w:val="both"/>
        <w:rPr>
          <w:rFonts w:ascii="Times New Roman" w:hAnsi="Times New Roman"/>
          <w:sz w:val="28"/>
          <w:szCs w:val="28"/>
        </w:rPr>
      </w:pPr>
    </w:p>
    <w:p w:rsidR="00387EC6" w:rsidRPr="00387EC6" w:rsidRDefault="00387EC6" w:rsidP="00800D17">
      <w:pPr>
        <w:spacing w:after="0"/>
        <w:jc w:val="both"/>
        <w:rPr>
          <w:rFonts w:ascii="Times New Roman" w:hAnsi="Times New Roman"/>
          <w:sz w:val="28"/>
          <w:szCs w:val="28"/>
        </w:rPr>
      </w:pPr>
      <w:r w:rsidRPr="00387EC6">
        <w:rPr>
          <w:rFonts w:ascii="Times New Roman" w:hAnsi="Times New Roman"/>
          <w:sz w:val="28"/>
          <w:szCs w:val="28"/>
        </w:rPr>
        <w:t xml:space="preserve">Глава </w:t>
      </w:r>
      <w:proofErr w:type="spellStart"/>
      <w:r w:rsidR="006304F6">
        <w:rPr>
          <w:rFonts w:ascii="Times New Roman" w:hAnsi="Times New Roman"/>
          <w:sz w:val="28"/>
          <w:szCs w:val="28"/>
        </w:rPr>
        <w:t>Большеозерского</w:t>
      </w:r>
      <w:proofErr w:type="spellEnd"/>
    </w:p>
    <w:p w:rsidR="00387EC6" w:rsidRDefault="00387EC6" w:rsidP="00800D17">
      <w:pPr>
        <w:spacing w:after="0"/>
        <w:jc w:val="both"/>
        <w:rPr>
          <w:rFonts w:ascii="Times New Roman" w:hAnsi="Times New Roman"/>
          <w:sz w:val="28"/>
          <w:szCs w:val="28"/>
        </w:rPr>
      </w:pPr>
      <w:r w:rsidRPr="00387EC6">
        <w:rPr>
          <w:rFonts w:ascii="Times New Roman" w:hAnsi="Times New Roman"/>
          <w:sz w:val="28"/>
          <w:szCs w:val="28"/>
        </w:rPr>
        <w:t xml:space="preserve">муниципального образования                         </w:t>
      </w:r>
      <w:r w:rsidR="00800D17">
        <w:rPr>
          <w:rFonts w:ascii="Times New Roman" w:hAnsi="Times New Roman"/>
          <w:sz w:val="28"/>
          <w:szCs w:val="28"/>
        </w:rPr>
        <w:t xml:space="preserve">            </w:t>
      </w:r>
      <w:r w:rsidR="006304F6">
        <w:rPr>
          <w:rFonts w:ascii="Times New Roman" w:hAnsi="Times New Roman"/>
          <w:sz w:val="28"/>
          <w:szCs w:val="28"/>
        </w:rPr>
        <w:t xml:space="preserve">                </w:t>
      </w:r>
      <w:proofErr w:type="spellStart"/>
      <w:r w:rsidR="006304F6">
        <w:rPr>
          <w:rFonts w:ascii="Times New Roman" w:hAnsi="Times New Roman"/>
          <w:sz w:val="28"/>
          <w:szCs w:val="28"/>
        </w:rPr>
        <w:t>С.А.Сибирев</w:t>
      </w:r>
      <w:proofErr w:type="spellEnd"/>
      <w:r w:rsidR="00800D17">
        <w:rPr>
          <w:rFonts w:ascii="Times New Roman" w:hAnsi="Times New Roman"/>
          <w:sz w:val="28"/>
          <w:szCs w:val="28"/>
        </w:rPr>
        <w:tab/>
      </w: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p w:rsidR="00800D17" w:rsidRDefault="00800D17" w:rsidP="00800D17">
      <w:pPr>
        <w:spacing w:after="0"/>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A63A7" w:rsidTr="00CA63A7">
        <w:tc>
          <w:tcPr>
            <w:tcW w:w="4785" w:type="dxa"/>
          </w:tcPr>
          <w:p w:rsidR="00CA63A7" w:rsidRDefault="00CA63A7" w:rsidP="00800D17">
            <w:pPr>
              <w:jc w:val="both"/>
              <w:rPr>
                <w:rFonts w:ascii="Times New Roman" w:hAnsi="Times New Roman"/>
                <w:sz w:val="28"/>
                <w:szCs w:val="28"/>
              </w:rPr>
            </w:pPr>
          </w:p>
        </w:tc>
        <w:tc>
          <w:tcPr>
            <w:tcW w:w="4786" w:type="dxa"/>
          </w:tcPr>
          <w:p w:rsidR="00CA63A7" w:rsidRDefault="00CA63A7" w:rsidP="00800D17">
            <w:pPr>
              <w:jc w:val="both"/>
              <w:rPr>
                <w:rFonts w:ascii="Times New Roman" w:hAnsi="Times New Roman"/>
                <w:sz w:val="28"/>
                <w:szCs w:val="28"/>
              </w:rPr>
            </w:pPr>
            <w:r>
              <w:rPr>
                <w:rFonts w:ascii="Times New Roman" w:hAnsi="Times New Roman"/>
                <w:sz w:val="28"/>
                <w:szCs w:val="28"/>
              </w:rPr>
              <w:t xml:space="preserve">Приложение </w:t>
            </w:r>
          </w:p>
          <w:p w:rsidR="00CA63A7" w:rsidRDefault="00CA63A7" w:rsidP="00800D17">
            <w:pPr>
              <w:jc w:val="both"/>
              <w:rPr>
                <w:rFonts w:ascii="Times New Roman" w:hAnsi="Times New Roman"/>
                <w:sz w:val="28"/>
                <w:szCs w:val="28"/>
              </w:rPr>
            </w:pPr>
            <w:r>
              <w:rPr>
                <w:rFonts w:ascii="Times New Roman" w:hAnsi="Times New Roman"/>
                <w:sz w:val="28"/>
                <w:szCs w:val="28"/>
              </w:rPr>
              <w:t>к постановлению администрации</w:t>
            </w:r>
          </w:p>
          <w:p w:rsidR="00CA63A7" w:rsidRDefault="006304F6" w:rsidP="00CA63A7">
            <w:pPr>
              <w:jc w:val="both"/>
              <w:rPr>
                <w:rFonts w:ascii="Times New Roman" w:hAnsi="Times New Roman"/>
                <w:sz w:val="28"/>
                <w:szCs w:val="28"/>
              </w:rPr>
            </w:pPr>
            <w:proofErr w:type="spellStart"/>
            <w:r>
              <w:rPr>
                <w:rFonts w:ascii="Times New Roman" w:hAnsi="Times New Roman"/>
                <w:sz w:val="28"/>
                <w:szCs w:val="28"/>
              </w:rPr>
              <w:t>Большеозерского</w:t>
            </w:r>
            <w:proofErr w:type="spellEnd"/>
            <w:r w:rsidR="00CA63A7">
              <w:rPr>
                <w:rFonts w:ascii="Times New Roman" w:hAnsi="Times New Roman"/>
                <w:sz w:val="28"/>
                <w:szCs w:val="28"/>
              </w:rPr>
              <w:t xml:space="preserve"> муниципального образования</w:t>
            </w:r>
          </w:p>
          <w:p w:rsidR="00CA63A7" w:rsidRDefault="006304F6" w:rsidP="006304F6">
            <w:pPr>
              <w:jc w:val="both"/>
              <w:rPr>
                <w:rFonts w:ascii="Times New Roman" w:hAnsi="Times New Roman"/>
                <w:sz w:val="28"/>
                <w:szCs w:val="28"/>
              </w:rPr>
            </w:pPr>
            <w:r>
              <w:rPr>
                <w:rFonts w:ascii="Times New Roman" w:hAnsi="Times New Roman"/>
                <w:sz w:val="28"/>
                <w:szCs w:val="28"/>
              </w:rPr>
              <w:t>о</w:t>
            </w:r>
            <w:r w:rsidR="00CA63A7">
              <w:rPr>
                <w:rFonts w:ascii="Times New Roman" w:hAnsi="Times New Roman"/>
                <w:sz w:val="28"/>
                <w:szCs w:val="28"/>
              </w:rPr>
              <w:t>т</w:t>
            </w:r>
            <w:r>
              <w:rPr>
                <w:rFonts w:ascii="Times New Roman" w:hAnsi="Times New Roman"/>
                <w:sz w:val="28"/>
                <w:szCs w:val="28"/>
              </w:rPr>
              <w:t xml:space="preserve"> 01.04.2019 </w:t>
            </w:r>
            <w:r w:rsidR="00CA63A7">
              <w:rPr>
                <w:rFonts w:ascii="Times New Roman" w:hAnsi="Times New Roman"/>
                <w:sz w:val="28"/>
                <w:szCs w:val="28"/>
              </w:rPr>
              <w:t>№</w:t>
            </w:r>
            <w:r>
              <w:rPr>
                <w:rFonts w:ascii="Times New Roman" w:hAnsi="Times New Roman"/>
                <w:sz w:val="28"/>
                <w:szCs w:val="28"/>
              </w:rPr>
              <w:t xml:space="preserve"> 10</w:t>
            </w:r>
          </w:p>
        </w:tc>
      </w:tr>
    </w:tbl>
    <w:p w:rsidR="00CA63A7" w:rsidRDefault="00CA63A7" w:rsidP="00800D17">
      <w:pPr>
        <w:spacing w:after="0"/>
        <w:jc w:val="both"/>
        <w:rPr>
          <w:rFonts w:ascii="Times New Roman" w:hAnsi="Times New Roman"/>
          <w:sz w:val="28"/>
          <w:szCs w:val="28"/>
        </w:rPr>
      </w:pPr>
    </w:p>
    <w:p w:rsidR="00800D17" w:rsidRDefault="00CA63A7" w:rsidP="00CA63A7">
      <w:pPr>
        <w:spacing w:after="0"/>
        <w:jc w:val="center"/>
        <w:rPr>
          <w:rFonts w:ascii="Times New Roman" w:hAnsi="Times New Roman"/>
          <w:b/>
          <w:sz w:val="28"/>
          <w:szCs w:val="28"/>
        </w:rPr>
      </w:pPr>
      <w:r w:rsidRPr="00CA63A7">
        <w:rPr>
          <w:rFonts w:ascii="Times New Roman" w:hAnsi="Times New Roman"/>
          <w:b/>
          <w:sz w:val="28"/>
          <w:szCs w:val="28"/>
        </w:rPr>
        <w:t>Порядок оценки эффективности налоговых расходов</w:t>
      </w:r>
    </w:p>
    <w:p w:rsidR="00CA63A7" w:rsidRDefault="00CA63A7" w:rsidP="00CA63A7">
      <w:pPr>
        <w:spacing w:after="0"/>
        <w:rPr>
          <w:rFonts w:ascii="Times New Roman" w:hAnsi="Times New Roman"/>
          <w:b/>
          <w:sz w:val="28"/>
          <w:szCs w:val="28"/>
        </w:rPr>
      </w:pPr>
    </w:p>
    <w:p w:rsidR="00CA63A7" w:rsidRPr="00CA63A7" w:rsidRDefault="00CA63A7" w:rsidP="00CA63A7">
      <w:pPr>
        <w:spacing w:after="0"/>
        <w:jc w:val="center"/>
        <w:rPr>
          <w:rFonts w:ascii="Times New Roman" w:hAnsi="Times New Roman"/>
          <w:b/>
          <w:sz w:val="28"/>
          <w:szCs w:val="28"/>
        </w:rPr>
      </w:pPr>
      <w:r w:rsidRPr="00CA63A7">
        <w:rPr>
          <w:rFonts w:ascii="Times New Roman" w:hAnsi="Times New Roman"/>
          <w:b/>
          <w:sz w:val="28"/>
          <w:szCs w:val="28"/>
        </w:rPr>
        <w:t>1. Общие положения</w:t>
      </w:r>
    </w:p>
    <w:p w:rsidR="00CA63A7" w:rsidRPr="00CA63A7" w:rsidRDefault="00CA63A7" w:rsidP="00CA63A7">
      <w:pPr>
        <w:spacing w:after="0"/>
        <w:rPr>
          <w:rFonts w:ascii="Times New Roman" w:hAnsi="Times New Roman"/>
          <w:b/>
          <w:sz w:val="28"/>
          <w:szCs w:val="28"/>
        </w:rPr>
      </w:pPr>
    </w:p>
    <w:p w:rsidR="00CA63A7" w:rsidRDefault="00CA63A7" w:rsidP="00CA63A7">
      <w:pPr>
        <w:spacing w:after="0"/>
        <w:ind w:firstLine="709"/>
        <w:jc w:val="both"/>
        <w:rPr>
          <w:rFonts w:ascii="Times New Roman" w:hAnsi="Times New Roman"/>
          <w:sz w:val="28"/>
          <w:szCs w:val="28"/>
        </w:rPr>
      </w:pPr>
      <w:r w:rsidRPr="00CA63A7">
        <w:rPr>
          <w:rFonts w:ascii="Times New Roman" w:hAnsi="Times New Roman"/>
          <w:sz w:val="28"/>
          <w:szCs w:val="28"/>
        </w:rPr>
        <w:t>1.1. Настоящий Порядок оценки эффективности налоговых расходов (далее - Порядок) разработан в целях осуществления оценки объемов, обоснованности и эффективности применения налоговых льгот (пониженных ставок) по местным налогам как налоговых расходов, регламентирует порядок проведения оценки эффективности налоговых расходов, определяет критерии и показатели оценки эффективности налоговых расходов.</w:t>
      </w:r>
    </w:p>
    <w:p w:rsidR="00CA63A7" w:rsidRDefault="00CA63A7" w:rsidP="00CA63A7">
      <w:pPr>
        <w:spacing w:after="0"/>
        <w:ind w:firstLine="709"/>
        <w:jc w:val="both"/>
        <w:rPr>
          <w:rFonts w:ascii="Times New Roman" w:hAnsi="Times New Roman"/>
          <w:sz w:val="28"/>
          <w:szCs w:val="28"/>
        </w:rPr>
      </w:pPr>
      <w:r w:rsidRPr="00CA63A7">
        <w:rPr>
          <w:rFonts w:ascii="Times New Roman" w:hAnsi="Times New Roman"/>
          <w:sz w:val="28"/>
          <w:szCs w:val="28"/>
        </w:rPr>
        <w:t xml:space="preserve">1.2. </w:t>
      </w:r>
      <w:proofErr w:type="gramStart"/>
      <w:r w:rsidRPr="00CA63A7">
        <w:rPr>
          <w:rFonts w:ascii="Times New Roman" w:hAnsi="Times New Roman"/>
          <w:sz w:val="28"/>
          <w:szCs w:val="28"/>
        </w:rPr>
        <w:t xml:space="preserve">Оценка эффективности налоговых расходов производится в целях оптимизации перечня действующих налоговых расходов, их соответствия общественным интересам, выявления и предотвращения предоставления неэффективных льгот (пониженных ставок) по местным налогам, оптимизации бюджетных расходов, повышения качества прогнозирования результатов предоставления налоговых расходов, обеспечения оптимального выбора объектов для предоставления финансовой поддержки в форме налоговых льгот, а также сокращения недополученных доходов бюджета </w:t>
      </w:r>
      <w:proofErr w:type="spellStart"/>
      <w:r w:rsidR="006304F6">
        <w:rPr>
          <w:rFonts w:ascii="Times New Roman" w:hAnsi="Times New Roman"/>
          <w:sz w:val="28"/>
          <w:szCs w:val="28"/>
        </w:rPr>
        <w:t>Большеозерского</w:t>
      </w:r>
      <w:proofErr w:type="spellEnd"/>
      <w:r w:rsidR="006304F6">
        <w:rPr>
          <w:rFonts w:ascii="Times New Roman" w:hAnsi="Times New Roman"/>
          <w:sz w:val="28"/>
          <w:szCs w:val="28"/>
        </w:rPr>
        <w:t xml:space="preserve"> муниципального образования</w:t>
      </w:r>
      <w:r w:rsidRPr="00CA63A7">
        <w:rPr>
          <w:rFonts w:ascii="Times New Roman" w:hAnsi="Times New Roman"/>
          <w:sz w:val="28"/>
          <w:szCs w:val="28"/>
        </w:rPr>
        <w:t>.</w:t>
      </w:r>
      <w:proofErr w:type="gramEnd"/>
    </w:p>
    <w:p w:rsidR="00CA63A7" w:rsidRDefault="00CA63A7" w:rsidP="00CA63A7">
      <w:pPr>
        <w:spacing w:after="0"/>
        <w:ind w:firstLine="709"/>
        <w:jc w:val="both"/>
        <w:rPr>
          <w:rFonts w:ascii="Times New Roman" w:hAnsi="Times New Roman"/>
          <w:sz w:val="28"/>
          <w:szCs w:val="28"/>
        </w:rPr>
      </w:pPr>
      <w:r w:rsidRPr="00CA63A7">
        <w:rPr>
          <w:rFonts w:ascii="Times New Roman" w:hAnsi="Times New Roman"/>
          <w:sz w:val="28"/>
          <w:szCs w:val="28"/>
        </w:rPr>
        <w:t>1.3. В целях</w:t>
      </w:r>
      <w:r>
        <w:rPr>
          <w:rFonts w:ascii="Times New Roman" w:hAnsi="Times New Roman"/>
          <w:sz w:val="28"/>
          <w:szCs w:val="28"/>
        </w:rPr>
        <w:t xml:space="preserve"> применения настоящего Порядка:</w:t>
      </w:r>
    </w:p>
    <w:p w:rsidR="00CA63A7" w:rsidRDefault="00CA63A7" w:rsidP="00CA63A7">
      <w:pPr>
        <w:spacing w:after="0"/>
        <w:ind w:firstLine="709"/>
        <w:jc w:val="both"/>
        <w:rPr>
          <w:rFonts w:ascii="Times New Roman" w:hAnsi="Times New Roman"/>
          <w:sz w:val="28"/>
          <w:szCs w:val="28"/>
        </w:rPr>
      </w:pPr>
      <w:r w:rsidRPr="00CA63A7">
        <w:rPr>
          <w:rFonts w:ascii="Times New Roman" w:hAnsi="Times New Roman"/>
          <w:sz w:val="28"/>
          <w:szCs w:val="28"/>
        </w:rPr>
        <w:t xml:space="preserve">под налоговыми льготами понимаются льготы по местным налогам, установленные </w:t>
      </w:r>
      <w:r>
        <w:rPr>
          <w:rFonts w:ascii="Times New Roman" w:hAnsi="Times New Roman"/>
          <w:sz w:val="28"/>
          <w:szCs w:val="28"/>
        </w:rPr>
        <w:t xml:space="preserve">Советом </w:t>
      </w:r>
      <w:proofErr w:type="spellStart"/>
      <w:r w:rsidR="006304F6">
        <w:rPr>
          <w:rFonts w:ascii="Times New Roman" w:hAnsi="Times New Roman"/>
          <w:sz w:val="28"/>
          <w:szCs w:val="28"/>
        </w:rPr>
        <w:t>Большеозерского</w:t>
      </w:r>
      <w:proofErr w:type="spellEnd"/>
      <w:r>
        <w:rPr>
          <w:rFonts w:ascii="Times New Roman" w:hAnsi="Times New Roman"/>
          <w:sz w:val="28"/>
          <w:szCs w:val="28"/>
        </w:rPr>
        <w:t xml:space="preserve"> муниципального образования </w:t>
      </w:r>
      <w:r w:rsidRPr="00CA63A7">
        <w:rPr>
          <w:rFonts w:ascii="Times New Roman" w:hAnsi="Times New Roman"/>
          <w:sz w:val="28"/>
          <w:szCs w:val="28"/>
        </w:rPr>
        <w:t xml:space="preserve"> в соответствии со статьей 56 Налоговог</w:t>
      </w:r>
      <w:r>
        <w:rPr>
          <w:rFonts w:ascii="Times New Roman" w:hAnsi="Times New Roman"/>
          <w:sz w:val="28"/>
          <w:szCs w:val="28"/>
        </w:rPr>
        <w:t>о кодекса Российской Федерации;</w:t>
      </w:r>
    </w:p>
    <w:p w:rsidR="00CA63A7" w:rsidRDefault="00CA63A7" w:rsidP="00CA63A7">
      <w:pPr>
        <w:spacing w:after="0"/>
        <w:ind w:firstLine="709"/>
        <w:jc w:val="both"/>
        <w:rPr>
          <w:rFonts w:ascii="Times New Roman" w:hAnsi="Times New Roman"/>
          <w:sz w:val="28"/>
          <w:szCs w:val="28"/>
        </w:rPr>
      </w:pPr>
      <w:r w:rsidRPr="00CA63A7">
        <w:rPr>
          <w:rFonts w:ascii="Times New Roman" w:hAnsi="Times New Roman"/>
          <w:sz w:val="28"/>
          <w:szCs w:val="28"/>
        </w:rPr>
        <w:t xml:space="preserve">под налоговыми расходами понимаются налоговые льготы, а также не относящиеся к налоговым льготам пониженные ставки по местным налогам для отдельных категорий налогоплательщиков, установленные Советом </w:t>
      </w:r>
      <w:proofErr w:type="spellStart"/>
      <w:r w:rsidR="006304F6">
        <w:rPr>
          <w:rFonts w:ascii="Times New Roman" w:hAnsi="Times New Roman"/>
          <w:sz w:val="28"/>
          <w:szCs w:val="28"/>
        </w:rPr>
        <w:t>Большеозерского</w:t>
      </w:r>
      <w:proofErr w:type="spellEnd"/>
      <w:r w:rsidRPr="00CA63A7">
        <w:rPr>
          <w:rFonts w:ascii="Times New Roman" w:hAnsi="Times New Roman"/>
          <w:sz w:val="28"/>
          <w:szCs w:val="28"/>
        </w:rPr>
        <w:t xml:space="preserve"> муниципального образования  в соответствии с целями муниципальных программ и целями социально-экономической политики </w:t>
      </w:r>
      <w:proofErr w:type="spellStart"/>
      <w:r w:rsidR="006304F6">
        <w:rPr>
          <w:rFonts w:ascii="Times New Roman" w:hAnsi="Times New Roman"/>
          <w:sz w:val="28"/>
          <w:szCs w:val="28"/>
        </w:rPr>
        <w:t>Большеозерского</w:t>
      </w:r>
      <w:proofErr w:type="spellEnd"/>
      <w:r>
        <w:rPr>
          <w:rFonts w:ascii="Times New Roman" w:hAnsi="Times New Roman"/>
          <w:sz w:val="28"/>
          <w:szCs w:val="28"/>
        </w:rPr>
        <w:t xml:space="preserve"> муниципального образования</w:t>
      </w:r>
      <w:r w:rsidRPr="00CA63A7">
        <w:rPr>
          <w:rFonts w:ascii="Times New Roman" w:hAnsi="Times New Roman"/>
          <w:sz w:val="28"/>
          <w:szCs w:val="28"/>
        </w:rPr>
        <w:t>, не относящим</w:t>
      </w:r>
      <w:r>
        <w:rPr>
          <w:rFonts w:ascii="Times New Roman" w:hAnsi="Times New Roman"/>
          <w:sz w:val="28"/>
          <w:szCs w:val="28"/>
        </w:rPr>
        <w:t>ися к муниципальным программам;</w:t>
      </w:r>
    </w:p>
    <w:p w:rsidR="00CA63A7" w:rsidRDefault="00CA63A7" w:rsidP="00CA63A7">
      <w:pPr>
        <w:spacing w:after="0"/>
        <w:ind w:firstLine="709"/>
        <w:jc w:val="both"/>
        <w:rPr>
          <w:rFonts w:ascii="Times New Roman" w:hAnsi="Times New Roman"/>
          <w:sz w:val="28"/>
          <w:szCs w:val="28"/>
        </w:rPr>
      </w:pPr>
      <w:r w:rsidRPr="00CA63A7">
        <w:rPr>
          <w:rFonts w:ascii="Times New Roman" w:hAnsi="Times New Roman"/>
          <w:sz w:val="28"/>
          <w:szCs w:val="28"/>
        </w:rPr>
        <w:lastRenderedPageBreak/>
        <w:t>под программными налоговыми расходами понимаются налоговые расходы, распределенн</w:t>
      </w:r>
      <w:r>
        <w:rPr>
          <w:rFonts w:ascii="Times New Roman" w:hAnsi="Times New Roman"/>
          <w:sz w:val="28"/>
          <w:szCs w:val="28"/>
        </w:rPr>
        <w:t>ые по муниципальным программам;</w:t>
      </w:r>
    </w:p>
    <w:p w:rsidR="00CA63A7" w:rsidRDefault="00CA63A7" w:rsidP="00CA63A7">
      <w:pPr>
        <w:spacing w:after="0"/>
        <w:ind w:firstLine="709"/>
        <w:jc w:val="both"/>
        <w:rPr>
          <w:rFonts w:ascii="Times New Roman" w:hAnsi="Times New Roman"/>
          <w:sz w:val="28"/>
          <w:szCs w:val="28"/>
        </w:rPr>
      </w:pPr>
      <w:r w:rsidRPr="00CA63A7">
        <w:rPr>
          <w:rFonts w:ascii="Times New Roman" w:hAnsi="Times New Roman"/>
          <w:sz w:val="28"/>
          <w:szCs w:val="28"/>
        </w:rPr>
        <w:t>под непрограммными налоговыми расходами понимаются налоговые расходы, не распределенные по муниципальным программам;</w:t>
      </w:r>
    </w:p>
    <w:p w:rsidR="00CA63A7" w:rsidRDefault="00CA63A7" w:rsidP="00CA63A7">
      <w:pPr>
        <w:spacing w:after="0"/>
        <w:ind w:firstLine="709"/>
        <w:jc w:val="both"/>
        <w:rPr>
          <w:rFonts w:ascii="Times New Roman" w:hAnsi="Times New Roman"/>
          <w:sz w:val="28"/>
          <w:szCs w:val="28"/>
        </w:rPr>
      </w:pPr>
      <w:r w:rsidRPr="00CA63A7">
        <w:rPr>
          <w:rFonts w:ascii="Times New Roman" w:hAnsi="Times New Roman"/>
          <w:sz w:val="28"/>
          <w:szCs w:val="28"/>
        </w:rPr>
        <w:t xml:space="preserve">под нераспределенными налоговыми расходами понимаются налоговые расходы, соответствующие целям социально-экономической политики </w:t>
      </w:r>
      <w:proofErr w:type="spellStart"/>
      <w:r w:rsidR="006304F6">
        <w:rPr>
          <w:rFonts w:ascii="Times New Roman" w:hAnsi="Times New Roman"/>
          <w:sz w:val="28"/>
          <w:szCs w:val="28"/>
        </w:rPr>
        <w:t>Большеозерского</w:t>
      </w:r>
      <w:proofErr w:type="spellEnd"/>
      <w:r>
        <w:rPr>
          <w:rFonts w:ascii="Times New Roman" w:hAnsi="Times New Roman"/>
          <w:sz w:val="28"/>
          <w:szCs w:val="28"/>
        </w:rPr>
        <w:t xml:space="preserve"> муниципального образования</w:t>
      </w:r>
      <w:r w:rsidRPr="00CA63A7">
        <w:rPr>
          <w:rFonts w:ascii="Times New Roman" w:hAnsi="Times New Roman"/>
          <w:sz w:val="28"/>
          <w:szCs w:val="28"/>
        </w:rPr>
        <w:t>, реализуемым в рамках нескольких муниципальных программ (или муниципальных программ и непрограм</w:t>
      </w:r>
      <w:r>
        <w:rPr>
          <w:rFonts w:ascii="Times New Roman" w:hAnsi="Times New Roman"/>
          <w:sz w:val="28"/>
          <w:szCs w:val="28"/>
        </w:rPr>
        <w:t>мных направлений деятельности);</w:t>
      </w:r>
    </w:p>
    <w:p w:rsidR="00CA63A7" w:rsidRDefault="00CA63A7" w:rsidP="00CA63A7">
      <w:pPr>
        <w:spacing w:after="0"/>
        <w:ind w:firstLine="709"/>
        <w:jc w:val="both"/>
        <w:rPr>
          <w:rFonts w:ascii="Times New Roman" w:hAnsi="Times New Roman"/>
          <w:sz w:val="28"/>
          <w:szCs w:val="28"/>
        </w:rPr>
      </w:pPr>
      <w:r w:rsidRPr="00CA63A7">
        <w:rPr>
          <w:rFonts w:ascii="Times New Roman" w:hAnsi="Times New Roman"/>
          <w:sz w:val="28"/>
          <w:szCs w:val="28"/>
        </w:rPr>
        <w:t xml:space="preserve">под кураторами понимаются </w:t>
      </w:r>
      <w:r w:rsidR="006304F6">
        <w:rPr>
          <w:rFonts w:ascii="Times New Roman" w:hAnsi="Times New Roman"/>
          <w:sz w:val="28"/>
          <w:szCs w:val="28"/>
        </w:rPr>
        <w:t>специалисты</w:t>
      </w:r>
      <w:r w:rsidRPr="00CA63A7">
        <w:rPr>
          <w:rFonts w:ascii="Times New Roman" w:hAnsi="Times New Roman"/>
          <w:sz w:val="28"/>
          <w:szCs w:val="28"/>
        </w:rPr>
        <w:t xml:space="preserve"> администрации </w:t>
      </w:r>
      <w:proofErr w:type="spellStart"/>
      <w:r w:rsidR="006304F6">
        <w:rPr>
          <w:rFonts w:ascii="Times New Roman" w:hAnsi="Times New Roman"/>
          <w:sz w:val="28"/>
          <w:szCs w:val="28"/>
        </w:rPr>
        <w:t>Большеозерского</w:t>
      </w:r>
      <w:proofErr w:type="spellEnd"/>
      <w:r w:rsidR="006304F6">
        <w:rPr>
          <w:rFonts w:ascii="Times New Roman" w:hAnsi="Times New Roman"/>
          <w:sz w:val="28"/>
          <w:szCs w:val="28"/>
        </w:rPr>
        <w:t xml:space="preserve"> </w:t>
      </w:r>
      <w:r>
        <w:rPr>
          <w:rFonts w:ascii="Times New Roman" w:hAnsi="Times New Roman"/>
          <w:sz w:val="28"/>
          <w:szCs w:val="28"/>
        </w:rPr>
        <w:t>муниципального образования</w:t>
      </w:r>
      <w:r w:rsidRPr="00CA63A7">
        <w:rPr>
          <w:rFonts w:ascii="Times New Roman" w:hAnsi="Times New Roman"/>
          <w:sz w:val="28"/>
          <w:szCs w:val="28"/>
        </w:rPr>
        <w:t>, уполномоченные проводить оценку эффективности налоговых расходов</w:t>
      </w:r>
      <w:r>
        <w:rPr>
          <w:rFonts w:ascii="Times New Roman" w:hAnsi="Times New Roman"/>
          <w:sz w:val="28"/>
          <w:szCs w:val="28"/>
        </w:rPr>
        <w:t>;</w:t>
      </w:r>
    </w:p>
    <w:p w:rsidR="000C7007" w:rsidRDefault="00CA63A7" w:rsidP="000C7007">
      <w:pPr>
        <w:spacing w:after="0"/>
        <w:ind w:firstLine="709"/>
        <w:jc w:val="both"/>
        <w:rPr>
          <w:rFonts w:ascii="Times New Roman" w:hAnsi="Times New Roman"/>
          <w:sz w:val="28"/>
          <w:szCs w:val="28"/>
        </w:rPr>
      </w:pPr>
      <w:r w:rsidRPr="00CA63A7">
        <w:rPr>
          <w:rFonts w:ascii="Times New Roman" w:hAnsi="Times New Roman"/>
          <w:sz w:val="28"/>
          <w:szCs w:val="28"/>
        </w:rPr>
        <w:t xml:space="preserve">под социальными налоговыми расходами понимается целевая категория налоговых расходов, направленных на поддержку отдельных социально незащищенных категорий граждан и иных категорий налогоплательщиков, если целью налоговых расходов не является стимулирование экономической активности и увеличение налоговых поступлений в бюджет </w:t>
      </w:r>
      <w:proofErr w:type="spellStart"/>
      <w:r w:rsidR="006304F6">
        <w:rPr>
          <w:rFonts w:ascii="Times New Roman" w:hAnsi="Times New Roman"/>
          <w:sz w:val="28"/>
          <w:szCs w:val="28"/>
        </w:rPr>
        <w:t>Большеозерского</w:t>
      </w:r>
      <w:proofErr w:type="spellEnd"/>
      <w:r w:rsidR="000C7007">
        <w:rPr>
          <w:rFonts w:ascii="Times New Roman" w:hAnsi="Times New Roman"/>
          <w:sz w:val="28"/>
          <w:szCs w:val="28"/>
        </w:rPr>
        <w:t xml:space="preserve"> муниципального образования</w:t>
      </w:r>
      <w:r w:rsidRPr="00CA63A7">
        <w:rPr>
          <w:rFonts w:ascii="Times New Roman" w:hAnsi="Times New Roman"/>
          <w:sz w:val="28"/>
          <w:szCs w:val="28"/>
        </w:rPr>
        <w:t>. Социальные налоговые расходы считаются эффективными и не подлежат оценке, если они являются востребованными, критерием их результативности является результат достижения цели, опре</w:t>
      </w:r>
      <w:r w:rsidR="000C7007">
        <w:rPr>
          <w:rFonts w:ascii="Times New Roman" w:hAnsi="Times New Roman"/>
          <w:sz w:val="28"/>
          <w:szCs w:val="28"/>
        </w:rPr>
        <w:t>деленной при их предоставлении;</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под техническими (финансовыми) налоговыми расходами понимается целевая категория налоговых расходов, направленных на оптимизацию встречных финансовых потоков, установленных в целях уменьшения расходов налогоплательщиков, финансовое обеспечение которых осуществляется в полном объеме или частично за счет бюджетов бюджетной системы Российской Федерации. Технические (финансовые) налоговые ра</w:t>
      </w:r>
      <w:r w:rsidR="000C7007">
        <w:rPr>
          <w:rFonts w:ascii="Times New Roman" w:hAnsi="Times New Roman"/>
          <w:sz w:val="28"/>
          <w:szCs w:val="28"/>
        </w:rPr>
        <w:t>сходы считаются неэффективными;</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под стимулирующими налоговыми расходами понимается целевая категория налоговых расходов, направленных на привлечение инвестиций и расширение экономического потенциала, установленных в целях стимулирования экономической активности, для увеличения налоговых поступлений в бюджет </w:t>
      </w:r>
      <w:proofErr w:type="spellStart"/>
      <w:r w:rsidR="006304F6">
        <w:rPr>
          <w:rFonts w:ascii="Times New Roman" w:hAnsi="Times New Roman"/>
          <w:sz w:val="28"/>
          <w:szCs w:val="28"/>
        </w:rPr>
        <w:t>Большеозерского</w:t>
      </w:r>
      <w:proofErr w:type="spellEnd"/>
      <w:r w:rsidR="000C7007">
        <w:rPr>
          <w:rFonts w:ascii="Times New Roman" w:hAnsi="Times New Roman"/>
          <w:sz w:val="28"/>
          <w:szCs w:val="28"/>
        </w:rPr>
        <w:t xml:space="preserve"> муниципального образования</w:t>
      </w:r>
      <w:r w:rsidRPr="000C7007">
        <w:rPr>
          <w:rFonts w:ascii="Times New Roman" w:hAnsi="Times New Roman"/>
          <w:sz w:val="28"/>
          <w:szCs w:val="28"/>
        </w:rPr>
        <w:t>. Стимулирующие налоговые расходы считаются неэффективными в случае, если в течение 5 (пяти) лет подряд пользователем налогового расхода являлся один налогоплательщик или налог</w:t>
      </w:r>
      <w:r w:rsidR="000C7007">
        <w:rPr>
          <w:rFonts w:ascii="Times New Roman" w:hAnsi="Times New Roman"/>
          <w:sz w:val="28"/>
          <w:szCs w:val="28"/>
        </w:rPr>
        <w:t>овый расход не был востребован.</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1.4. Оценка эффективности налоговых расходов проводится отдельно по каждому виду </w:t>
      </w:r>
      <w:r w:rsidR="000C7007">
        <w:rPr>
          <w:rFonts w:ascii="Times New Roman" w:hAnsi="Times New Roman"/>
          <w:sz w:val="28"/>
          <w:szCs w:val="28"/>
        </w:rPr>
        <w:t>налоговых расходов в отношении:</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lastRenderedPageBreak/>
        <w:t>- полного или частичного освобождения налогоплательщик</w:t>
      </w:r>
      <w:r w:rsidR="000C7007">
        <w:rPr>
          <w:rFonts w:ascii="Times New Roman" w:hAnsi="Times New Roman"/>
          <w:sz w:val="28"/>
          <w:szCs w:val="28"/>
        </w:rPr>
        <w:t>ов от уплаты земельного налога;</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уменьшения налоговой базы по земельному налогу на необлагаемый налогом минимум;</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полного или частичного освобождения налогоплательщиков от уплаты нало</w:t>
      </w:r>
      <w:r w:rsidR="000C7007">
        <w:rPr>
          <w:rFonts w:ascii="Times New Roman" w:hAnsi="Times New Roman"/>
          <w:sz w:val="28"/>
          <w:szCs w:val="28"/>
        </w:rPr>
        <w:t>га на имущество физических лиц.</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1.5. В рамках оценки эффективности налоговых расходов осуществляется их распределение по муниципальным программам, определяется их </w:t>
      </w:r>
      <w:proofErr w:type="gramStart"/>
      <w:r w:rsidRPr="000C7007">
        <w:rPr>
          <w:rFonts w:ascii="Times New Roman" w:hAnsi="Times New Roman"/>
          <w:sz w:val="28"/>
          <w:szCs w:val="28"/>
        </w:rPr>
        <w:t>стоимостной</w:t>
      </w:r>
      <w:proofErr w:type="gramEnd"/>
      <w:r w:rsidRPr="000C7007">
        <w:rPr>
          <w:rFonts w:ascii="Times New Roman" w:hAnsi="Times New Roman"/>
          <w:sz w:val="28"/>
          <w:szCs w:val="28"/>
        </w:rPr>
        <w:t xml:space="preserve"> объем и показатели, целевые индикаторы муниципальной программы, соответствующи</w:t>
      </w:r>
      <w:r w:rsidR="000C7007">
        <w:rPr>
          <w:rFonts w:ascii="Times New Roman" w:hAnsi="Times New Roman"/>
          <w:sz w:val="28"/>
          <w:szCs w:val="28"/>
        </w:rPr>
        <w:t>е указанным налоговым расходам.</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Принципом распределения налоговых расходов по муниципальным программам является соответствие целей указанных расходов целям и задачам, определенным в муниципальных программах. Отдельные налоговые расходы могут соответствовать целям и задачам, отнесенным к разным муниципальным программам (нераспределенные налоговые расходы), в этом случае они распределяются и оцениваются кураторами пропорционально вкладу в соответст</w:t>
      </w:r>
      <w:r w:rsidR="000C7007">
        <w:rPr>
          <w:rFonts w:ascii="Times New Roman" w:hAnsi="Times New Roman"/>
          <w:sz w:val="28"/>
          <w:szCs w:val="28"/>
        </w:rPr>
        <w:t>вующие муниципальные программы.</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1.6. Источниками информации для оценки эффективности налогов</w:t>
      </w:r>
      <w:r w:rsidR="000C7007">
        <w:rPr>
          <w:rFonts w:ascii="Times New Roman" w:hAnsi="Times New Roman"/>
          <w:sz w:val="28"/>
          <w:szCs w:val="28"/>
        </w:rPr>
        <w:t>ых расходов являются:</w:t>
      </w:r>
    </w:p>
    <w:p w:rsidR="000C7007" w:rsidRP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информация, предоставленная налоговыми органами;</w:t>
      </w:r>
    </w:p>
    <w:p w:rsidR="000C7007" w:rsidRP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данные налоговой, статистической и финансовой отчетности;</w:t>
      </w:r>
    </w:p>
    <w:p w:rsidR="00CA63A7" w:rsidRP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 данные, предоставленные </w:t>
      </w:r>
      <w:proofErr w:type="spellStart"/>
      <w:r w:rsidRPr="000C7007">
        <w:rPr>
          <w:rFonts w:ascii="Times New Roman" w:hAnsi="Times New Roman"/>
          <w:sz w:val="28"/>
          <w:szCs w:val="28"/>
        </w:rPr>
        <w:t>налогоплательщиками-льготополучателями</w:t>
      </w:r>
      <w:proofErr w:type="spellEnd"/>
      <w:r w:rsidRPr="000C7007">
        <w:rPr>
          <w:rFonts w:ascii="Times New Roman" w:hAnsi="Times New Roman"/>
          <w:sz w:val="28"/>
          <w:szCs w:val="28"/>
        </w:rPr>
        <w:t>.</w:t>
      </w:r>
    </w:p>
    <w:p w:rsidR="00CA63A7" w:rsidRPr="00CA63A7" w:rsidRDefault="00CA63A7" w:rsidP="00CA63A7">
      <w:pPr>
        <w:spacing w:after="0"/>
        <w:rPr>
          <w:rFonts w:ascii="Times New Roman" w:hAnsi="Times New Roman"/>
          <w:b/>
          <w:sz w:val="28"/>
          <w:szCs w:val="28"/>
        </w:rPr>
      </w:pPr>
    </w:p>
    <w:p w:rsidR="00CA63A7" w:rsidRPr="00CA63A7" w:rsidRDefault="00CA63A7" w:rsidP="000C7007">
      <w:pPr>
        <w:spacing w:after="0"/>
        <w:jc w:val="center"/>
        <w:rPr>
          <w:rFonts w:ascii="Times New Roman" w:hAnsi="Times New Roman"/>
          <w:b/>
          <w:sz w:val="28"/>
          <w:szCs w:val="28"/>
        </w:rPr>
      </w:pPr>
      <w:r w:rsidRPr="00CA63A7">
        <w:rPr>
          <w:rFonts w:ascii="Times New Roman" w:hAnsi="Times New Roman"/>
          <w:b/>
          <w:sz w:val="28"/>
          <w:szCs w:val="28"/>
        </w:rPr>
        <w:t>2. Порядок проведения оценки эффективности налоговых расходов</w:t>
      </w:r>
    </w:p>
    <w:p w:rsidR="000C7007" w:rsidRDefault="000C7007" w:rsidP="00CA63A7">
      <w:pPr>
        <w:spacing w:after="0"/>
        <w:rPr>
          <w:rFonts w:ascii="Times New Roman" w:hAnsi="Times New Roman"/>
          <w:b/>
          <w:sz w:val="28"/>
          <w:szCs w:val="28"/>
        </w:rPr>
      </w:pP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2.1. Оценка эффективности налоговых расходов проводится ежегодно </w:t>
      </w:r>
      <w:r w:rsidR="000C7007">
        <w:rPr>
          <w:rFonts w:ascii="Times New Roman" w:hAnsi="Times New Roman"/>
          <w:sz w:val="28"/>
          <w:szCs w:val="28"/>
        </w:rPr>
        <w:t>в сроки установленные Бюджетным кодексом Российской Федерации (дале</w:t>
      </w:r>
      <w:proofErr w:type="gramStart"/>
      <w:r w:rsidR="000C7007">
        <w:rPr>
          <w:rFonts w:ascii="Times New Roman" w:hAnsi="Times New Roman"/>
          <w:sz w:val="28"/>
          <w:szCs w:val="28"/>
        </w:rPr>
        <w:t>е-</w:t>
      </w:r>
      <w:proofErr w:type="gramEnd"/>
      <w:r w:rsidR="000C7007">
        <w:rPr>
          <w:rFonts w:ascii="Times New Roman" w:hAnsi="Times New Roman"/>
          <w:sz w:val="28"/>
          <w:szCs w:val="28"/>
        </w:rPr>
        <w:t xml:space="preserve"> Бюджетный кодекс, </w:t>
      </w:r>
      <w:r w:rsidRPr="000C7007">
        <w:rPr>
          <w:rFonts w:ascii="Times New Roman" w:hAnsi="Times New Roman"/>
          <w:sz w:val="28"/>
          <w:szCs w:val="28"/>
        </w:rPr>
        <w:t>оцениваемый год).</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Оценка эффективности налоговых расходов, предлагаемых к введению, проводится на стадии подготовки проекта муниципального правового акта </w:t>
      </w:r>
      <w:proofErr w:type="spellStart"/>
      <w:r w:rsidR="00C01AC1">
        <w:rPr>
          <w:rFonts w:ascii="Times New Roman" w:hAnsi="Times New Roman"/>
          <w:sz w:val="28"/>
          <w:szCs w:val="28"/>
        </w:rPr>
        <w:t>Большеозерского</w:t>
      </w:r>
      <w:proofErr w:type="spellEnd"/>
      <w:r w:rsidR="000C7007">
        <w:rPr>
          <w:rFonts w:ascii="Times New Roman" w:hAnsi="Times New Roman"/>
          <w:sz w:val="28"/>
          <w:szCs w:val="28"/>
        </w:rPr>
        <w:t xml:space="preserve"> муниципального образования</w:t>
      </w:r>
      <w:r w:rsidRPr="000C7007">
        <w:rPr>
          <w:rFonts w:ascii="Times New Roman" w:hAnsi="Times New Roman"/>
          <w:sz w:val="28"/>
          <w:szCs w:val="28"/>
        </w:rPr>
        <w:t>, устанавливающего налоговый расход в соответствии с критериями оценки, указанными в пункте 3.2 раздела 3 настоящего Порядка.</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2.2. В целях проведения оценки эф</w:t>
      </w:r>
      <w:r w:rsidR="000C7007">
        <w:rPr>
          <w:rFonts w:ascii="Times New Roman" w:hAnsi="Times New Roman"/>
          <w:sz w:val="28"/>
          <w:szCs w:val="28"/>
        </w:rPr>
        <w:t>фективности налоговых расходов:</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2.2.1 до 1 февраля текущего финансового года </w:t>
      </w:r>
      <w:r w:rsidR="000C7007" w:rsidRPr="000C7007">
        <w:rPr>
          <w:rFonts w:ascii="Times New Roman" w:hAnsi="Times New Roman"/>
          <w:sz w:val="28"/>
          <w:szCs w:val="28"/>
        </w:rPr>
        <w:t>Администрация</w:t>
      </w:r>
      <w:r w:rsidRPr="000C7007">
        <w:rPr>
          <w:rFonts w:ascii="Times New Roman" w:hAnsi="Times New Roman"/>
          <w:sz w:val="28"/>
          <w:szCs w:val="28"/>
        </w:rPr>
        <w:t xml:space="preserve"> </w:t>
      </w:r>
      <w:proofErr w:type="spellStart"/>
      <w:r w:rsidR="00C01AC1">
        <w:rPr>
          <w:rFonts w:ascii="Times New Roman" w:hAnsi="Times New Roman"/>
          <w:sz w:val="28"/>
          <w:szCs w:val="28"/>
        </w:rPr>
        <w:t>Большеозерского</w:t>
      </w:r>
      <w:proofErr w:type="spellEnd"/>
      <w:r w:rsidR="00C01AC1" w:rsidRPr="000C7007">
        <w:rPr>
          <w:rFonts w:ascii="Times New Roman" w:hAnsi="Times New Roman"/>
          <w:sz w:val="28"/>
          <w:szCs w:val="28"/>
        </w:rPr>
        <w:t xml:space="preserve"> </w:t>
      </w:r>
      <w:r w:rsidR="000C7007" w:rsidRPr="000C7007">
        <w:rPr>
          <w:rFonts w:ascii="Times New Roman" w:hAnsi="Times New Roman"/>
          <w:sz w:val="28"/>
          <w:szCs w:val="28"/>
        </w:rPr>
        <w:t xml:space="preserve">муниципального образования </w:t>
      </w:r>
      <w:r w:rsidRPr="000C7007">
        <w:rPr>
          <w:rFonts w:ascii="Times New Roman" w:hAnsi="Times New Roman"/>
          <w:sz w:val="28"/>
          <w:szCs w:val="28"/>
        </w:rPr>
        <w:t xml:space="preserve"> (далее </w:t>
      </w:r>
      <w:r w:rsidR="000C7007" w:rsidRPr="000C7007">
        <w:rPr>
          <w:rFonts w:ascii="Times New Roman" w:hAnsi="Times New Roman"/>
          <w:sz w:val="28"/>
          <w:szCs w:val="28"/>
        </w:rPr>
        <w:t>–</w:t>
      </w:r>
      <w:r w:rsidRPr="000C7007">
        <w:rPr>
          <w:rFonts w:ascii="Times New Roman" w:hAnsi="Times New Roman"/>
          <w:sz w:val="28"/>
          <w:szCs w:val="28"/>
        </w:rPr>
        <w:t xml:space="preserve"> </w:t>
      </w:r>
      <w:r w:rsidR="000C7007" w:rsidRPr="000C7007">
        <w:rPr>
          <w:rFonts w:ascii="Times New Roman" w:hAnsi="Times New Roman"/>
          <w:sz w:val="28"/>
          <w:szCs w:val="28"/>
        </w:rPr>
        <w:t>Администрация</w:t>
      </w:r>
      <w:proofErr w:type="gramStart"/>
      <w:r w:rsidR="000C7007" w:rsidRPr="000C7007">
        <w:rPr>
          <w:rFonts w:ascii="Times New Roman" w:hAnsi="Times New Roman"/>
          <w:sz w:val="28"/>
          <w:szCs w:val="28"/>
        </w:rPr>
        <w:t xml:space="preserve"> </w:t>
      </w:r>
      <w:r w:rsidRPr="000C7007">
        <w:rPr>
          <w:rFonts w:ascii="Times New Roman" w:hAnsi="Times New Roman"/>
          <w:sz w:val="28"/>
          <w:szCs w:val="28"/>
        </w:rPr>
        <w:t>)</w:t>
      </w:r>
      <w:proofErr w:type="gramEnd"/>
      <w:r w:rsidRPr="000C7007">
        <w:rPr>
          <w:rFonts w:ascii="Times New Roman" w:hAnsi="Times New Roman"/>
          <w:sz w:val="28"/>
          <w:szCs w:val="28"/>
        </w:rPr>
        <w:t xml:space="preserve"> направляет в Межрайонную </w:t>
      </w:r>
      <w:r w:rsidR="000C7007" w:rsidRPr="000C7007">
        <w:rPr>
          <w:rFonts w:ascii="Times New Roman" w:hAnsi="Times New Roman"/>
          <w:sz w:val="28"/>
          <w:szCs w:val="28"/>
        </w:rPr>
        <w:t>ИФНС России № 10 по Саратовской области</w:t>
      </w:r>
      <w:r w:rsidRPr="000C7007">
        <w:rPr>
          <w:rFonts w:ascii="Times New Roman" w:hAnsi="Times New Roman"/>
          <w:sz w:val="28"/>
          <w:szCs w:val="28"/>
        </w:rPr>
        <w:t xml:space="preserve"> (далее - </w:t>
      </w:r>
      <w:r w:rsidR="000C7007">
        <w:rPr>
          <w:rFonts w:ascii="Times New Roman" w:hAnsi="Times New Roman"/>
          <w:sz w:val="28"/>
          <w:szCs w:val="28"/>
        </w:rPr>
        <w:t>ИФНС России № 10</w:t>
      </w:r>
      <w:r w:rsidRPr="000C7007">
        <w:rPr>
          <w:rFonts w:ascii="Times New Roman" w:hAnsi="Times New Roman"/>
          <w:sz w:val="28"/>
          <w:szCs w:val="28"/>
        </w:rPr>
        <w:t xml:space="preserve">) сведения о категориях </w:t>
      </w:r>
      <w:proofErr w:type="spellStart"/>
      <w:r w:rsidRPr="000C7007">
        <w:rPr>
          <w:rFonts w:ascii="Times New Roman" w:hAnsi="Times New Roman"/>
          <w:sz w:val="28"/>
          <w:szCs w:val="28"/>
        </w:rPr>
        <w:t>налогоплательщиков-льготополучателей</w:t>
      </w:r>
      <w:proofErr w:type="spellEnd"/>
      <w:r w:rsidRPr="000C7007">
        <w:rPr>
          <w:rFonts w:ascii="Times New Roman" w:hAnsi="Times New Roman"/>
          <w:sz w:val="28"/>
          <w:szCs w:val="28"/>
        </w:rPr>
        <w:t xml:space="preserve"> с указанием устанавливающих соответствующие налоговые </w:t>
      </w:r>
      <w:r w:rsidRPr="000C7007">
        <w:rPr>
          <w:rFonts w:ascii="Times New Roman" w:hAnsi="Times New Roman"/>
          <w:sz w:val="28"/>
          <w:szCs w:val="28"/>
        </w:rPr>
        <w:lastRenderedPageBreak/>
        <w:t xml:space="preserve">расходы положений (статей, частей, пунктов, подпунктов, абзацев) муниципального правового акта </w:t>
      </w:r>
      <w:proofErr w:type="spellStart"/>
      <w:r w:rsidR="00C01AC1">
        <w:rPr>
          <w:rFonts w:ascii="Times New Roman" w:hAnsi="Times New Roman"/>
          <w:sz w:val="28"/>
          <w:szCs w:val="28"/>
        </w:rPr>
        <w:t>Большеозерского</w:t>
      </w:r>
      <w:proofErr w:type="spellEnd"/>
      <w:r w:rsidR="00C01AC1">
        <w:rPr>
          <w:rFonts w:ascii="Times New Roman" w:hAnsi="Times New Roman"/>
          <w:sz w:val="28"/>
          <w:szCs w:val="28"/>
        </w:rPr>
        <w:t xml:space="preserve"> </w:t>
      </w:r>
      <w:r w:rsidR="000C7007">
        <w:rPr>
          <w:rFonts w:ascii="Times New Roman" w:hAnsi="Times New Roman"/>
          <w:sz w:val="28"/>
          <w:szCs w:val="28"/>
        </w:rPr>
        <w:t>муниципального образования</w:t>
      </w:r>
      <w:r w:rsidRPr="000C7007">
        <w:rPr>
          <w:rFonts w:ascii="Times New Roman" w:hAnsi="Times New Roman"/>
          <w:sz w:val="28"/>
          <w:szCs w:val="28"/>
        </w:rPr>
        <w:t>;</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2.2.2 до 15 м</w:t>
      </w:r>
      <w:r w:rsidR="000C7007">
        <w:rPr>
          <w:rFonts w:ascii="Times New Roman" w:hAnsi="Times New Roman"/>
          <w:sz w:val="28"/>
          <w:szCs w:val="28"/>
        </w:rPr>
        <w:t xml:space="preserve">арта текущего финансового года </w:t>
      </w:r>
      <w:r w:rsidRPr="000C7007">
        <w:rPr>
          <w:rFonts w:ascii="Times New Roman" w:hAnsi="Times New Roman"/>
          <w:sz w:val="28"/>
          <w:szCs w:val="28"/>
        </w:rPr>
        <w:t xml:space="preserve">ИФНС России </w:t>
      </w:r>
      <w:r w:rsidR="000C7007">
        <w:rPr>
          <w:rFonts w:ascii="Times New Roman" w:hAnsi="Times New Roman"/>
          <w:sz w:val="28"/>
          <w:szCs w:val="28"/>
        </w:rPr>
        <w:t>№</w:t>
      </w:r>
      <w:r w:rsidRPr="000C7007">
        <w:rPr>
          <w:rFonts w:ascii="Times New Roman" w:hAnsi="Times New Roman"/>
          <w:sz w:val="28"/>
          <w:szCs w:val="28"/>
        </w:rPr>
        <w:t xml:space="preserve"> 1</w:t>
      </w:r>
      <w:r w:rsidR="000C7007">
        <w:rPr>
          <w:rFonts w:ascii="Times New Roman" w:hAnsi="Times New Roman"/>
          <w:sz w:val="28"/>
          <w:szCs w:val="28"/>
        </w:rPr>
        <w:t>0</w:t>
      </w:r>
      <w:r w:rsidRPr="000C7007">
        <w:rPr>
          <w:rFonts w:ascii="Times New Roman" w:hAnsi="Times New Roman"/>
          <w:sz w:val="28"/>
          <w:szCs w:val="28"/>
        </w:rPr>
        <w:t xml:space="preserve"> предоставляет в </w:t>
      </w:r>
      <w:r w:rsidR="000C7007">
        <w:rPr>
          <w:rFonts w:ascii="Times New Roman" w:hAnsi="Times New Roman"/>
          <w:sz w:val="28"/>
          <w:szCs w:val="28"/>
        </w:rPr>
        <w:t>Администрацию</w:t>
      </w:r>
      <w:r w:rsidRPr="000C7007">
        <w:rPr>
          <w:rFonts w:ascii="Times New Roman" w:hAnsi="Times New Roman"/>
          <w:sz w:val="28"/>
          <w:szCs w:val="28"/>
        </w:rPr>
        <w:t xml:space="preserve"> сведения за оцениваемый год, с учетом актуальной информации по состоянию на 1 марта текущего финансового года по организациям и физическим лицам, являющимся индивидуальными предпринимателями (</w:t>
      </w:r>
      <w:proofErr w:type="spellStart"/>
      <w:r w:rsidRPr="000C7007">
        <w:rPr>
          <w:rFonts w:ascii="Times New Roman" w:hAnsi="Times New Roman"/>
          <w:sz w:val="28"/>
          <w:szCs w:val="28"/>
        </w:rPr>
        <w:t>налогоп</w:t>
      </w:r>
      <w:r w:rsidR="000C7007">
        <w:rPr>
          <w:rFonts w:ascii="Times New Roman" w:hAnsi="Times New Roman"/>
          <w:sz w:val="28"/>
          <w:szCs w:val="28"/>
        </w:rPr>
        <w:t>лательщикам-льготополучателям</w:t>
      </w:r>
      <w:proofErr w:type="spellEnd"/>
      <w:r w:rsidR="000C7007">
        <w:rPr>
          <w:rFonts w:ascii="Times New Roman" w:hAnsi="Times New Roman"/>
          <w:sz w:val="28"/>
          <w:szCs w:val="28"/>
        </w:rPr>
        <w:t>):</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 список </w:t>
      </w:r>
      <w:proofErr w:type="spellStart"/>
      <w:r w:rsidRPr="000C7007">
        <w:rPr>
          <w:rFonts w:ascii="Times New Roman" w:hAnsi="Times New Roman"/>
          <w:sz w:val="28"/>
          <w:szCs w:val="28"/>
        </w:rPr>
        <w:t>налогоплательщиков-льготополучателей</w:t>
      </w:r>
      <w:proofErr w:type="spellEnd"/>
      <w:r w:rsidRPr="000C7007">
        <w:rPr>
          <w:rFonts w:ascii="Times New Roman" w:hAnsi="Times New Roman"/>
          <w:sz w:val="28"/>
          <w:szCs w:val="28"/>
        </w:rPr>
        <w:t>, сведения о налоговой базе, сумме начисленного и уплаченного земельного налога в разрезе категорий налогоплательщиков и в градации ставок, с указанием кадастровых номеров земельных участков, по которым налогоплательщики приме</w:t>
      </w:r>
      <w:r w:rsidR="000C7007">
        <w:rPr>
          <w:rFonts w:ascii="Times New Roman" w:hAnsi="Times New Roman"/>
          <w:sz w:val="28"/>
          <w:szCs w:val="28"/>
        </w:rPr>
        <w:t>нили льготные налоговые ставки;</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 сведения о суммах предоставленных налоговых льгот (налоговых расходов) за счет бюджета </w:t>
      </w:r>
      <w:proofErr w:type="spellStart"/>
      <w:r w:rsidR="00C01AC1">
        <w:rPr>
          <w:rFonts w:ascii="Times New Roman" w:hAnsi="Times New Roman"/>
          <w:sz w:val="28"/>
          <w:szCs w:val="28"/>
        </w:rPr>
        <w:t>Большеозерского</w:t>
      </w:r>
      <w:proofErr w:type="spellEnd"/>
      <w:r w:rsidR="000C7007" w:rsidRPr="000C7007">
        <w:rPr>
          <w:rFonts w:ascii="Times New Roman" w:hAnsi="Times New Roman"/>
          <w:sz w:val="28"/>
          <w:szCs w:val="28"/>
        </w:rPr>
        <w:t xml:space="preserve"> муниципального образования  </w:t>
      </w:r>
      <w:r w:rsidRPr="000C7007">
        <w:rPr>
          <w:rFonts w:ascii="Times New Roman" w:hAnsi="Times New Roman"/>
          <w:sz w:val="28"/>
          <w:szCs w:val="28"/>
        </w:rPr>
        <w:t xml:space="preserve">по каждой категории </w:t>
      </w:r>
      <w:proofErr w:type="spellStart"/>
      <w:r w:rsidRPr="000C7007">
        <w:rPr>
          <w:rFonts w:ascii="Times New Roman" w:hAnsi="Times New Roman"/>
          <w:sz w:val="28"/>
          <w:szCs w:val="28"/>
        </w:rPr>
        <w:t>налого</w:t>
      </w:r>
      <w:r w:rsidR="000C7007">
        <w:rPr>
          <w:rFonts w:ascii="Times New Roman" w:hAnsi="Times New Roman"/>
          <w:sz w:val="28"/>
          <w:szCs w:val="28"/>
        </w:rPr>
        <w:t>плательщиков-льготополучателей</w:t>
      </w:r>
      <w:proofErr w:type="spellEnd"/>
      <w:r w:rsidR="000C7007">
        <w:rPr>
          <w:rFonts w:ascii="Times New Roman" w:hAnsi="Times New Roman"/>
          <w:sz w:val="28"/>
          <w:szCs w:val="28"/>
        </w:rPr>
        <w:t>;</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 сведения об объемах налоговых поступлений в бюджет по каждой категории </w:t>
      </w:r>
      <w:proofErr w:type="spellStart"/>
      <w:r w:rsidRPr="000C7007">
        <w:rPr>
          <w:rFonts w:ascii="Times New Roman" w:hAnsi="Times New Roman"/>
          <w:sz w:val="28"/>
          <w:szCs w:val="28"/>
        </w:rPr>
        <w:t>налогоплательщиков-льготополучателей</w:t>
      </w:r>
      <w:proofErr w:type="spellEnd"/>
      <w:r w:rsidRPr="000C7007">
        <w:rPr>
          <w:rFonts w:ascii="Times New Roman" w:hAnsi="Times New Roman"/>
          <w:sz w:val="28"/>
          <w:szCs w:val="28"/>
        </w:rPr>
        <w:t xml:space="preserve"> - в отношении стимулирующих налоговых расходов. Данные формируются по следующим налогам: налог на прибыль, налог на имущество организаций, транспортный налог, земельный налог, налог на доходы физических лиц, поступления по специальным налоговым режимам (упрощенной системе налогообложения, единому налогу на вмененный доход для отдельных видов деятельности, единому сельскохозяйственному налогу и пате</w:t>
      </w:r>
      <w:r w:rsidR="000C7007">
        <w:rPr>
          <w:rFonts w:ascii="Times New Roman" w:hAnsi="Times New Roman"/>
          <w:sz w:val="28"/>
          <w:szCs w:val="28"/>
        </w:rPr>
        <w:t>нтной системе налогообложения);</w:t>
      </w:r>
    </w:p>
    <w:p w:rsid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 сведения об отсутствии (наличии) задолженности в бюджет </w:t>
      </w:r>
      <w:proofErr w:type="spellStart"/>
      <w:r w:rsidR="00C01AC1">
        <w:rPr>
          <w:rFonts w:ascii="Times New Roman" w:hAnsi="Times New Roman"/>
          <w:sz w:val="28"/>
          <w:szCs w:val="28"/>
        </w:rPr>
        <w:t>Большеозерского</w:t>
      </w:r>
      <w:proofErr w:type="spellEnd"/>
      <w:r w:rsidR="000C7007" w:rsidRPr="000C7007">
        <w:rPr>
          <w:rFonts w:ascii="Times New Roman" w:hAnsi="Times New Roman"/>
          <w:sz w:val="28"/>
          <w:szCs w:val="28"/>
        </w:rPr>
        <w:t xml:space="preserve"> муниципального образования  </w:t>
      </w:r>
      <w:r w:rsidRPr="000C7007">
        <w:rPr>
          <w:rFonts w:ascii="Times New Roman" w:hAnsi="Times New Roman"/>
          <w:sz w:val="28"/>
          <w:szCs w:val="28"/>
        </w:rPr>
        <w:t xml:space="preserve">в разрезе </w:t>
      </w:r>
      <w:proofErr w:type="spellStart"/>
      <w:r w:rsidRPr="000C7007">
        <w:rPr>
          <w:rFonts w:ascii="Times New Roman" w:hAnsi="Times New Roman"/>
          <w:sz w:val="28"/>
          <w:szCs w:val="28"/>
        </w:rPr>
        <w:t>налого</w:t>
      </w:r>
      <w:r w:rsidR="000C7007">
        <w:rPr>
          <w:rFonts w:ascii="Times New Roman" w:hAnsi="Times New Roman"/>
          <w:sz w:val="28"/>
          <w:szCs w:val="28"/>
        </w:rPr>
        <w:t>плательщиков-льготополучателей</w:t>
      </w:r>
      <w:proofErr w:type="spellEnd"/>
      <w:r w:rsidR="000C7007">
        <w:rPr>
          <w:rFonts w:ascii="Times New Roman" w:hAnsi="Times New Roman"/>
          <w:sz w:val="28"/>
          <w:szCs w:val="28"/>
        </w:rPr>
        <w:t>;</w:t>
      </w:r>
    </w:p>
    <w:p w:rsidR="000C7007" w:rsidRPr="000C7007" w:rsidRDefault="00CA63A7" w:rsidP="000C7007">
      <w:pPr>
        <w:spacing w:after="0"/>
        <w:ind w:firstLine="709"/>
        <w:jc w:val="both"/>
        <w:rPr>
          <w:rFonts w:ascii="Times New Roman" w:hAnsi="Times New Roman"/>
          <w:sz w:val="28"/>
          <w:szCs w:val="28"/>
        </w:rPr>
      </w:pPr>
      <w:r w:rsidRPr="000C7007">
        <w:rPr>
          <w:rFonts w:ascii="Times New Roman" w:hAnsi="Times New Roman"/>
          <w:sz w:val="28"/>
          <w:szCs w:val="28"/>
        </w:rPr>
        <w:t xml:space="preserve">- сведения о сумме начисленного дохода и количестве физических лиц, получивших доход, по данным отчета N 6-НДФЛ в разрезе </w:t>
      </w:r>
      <w:proofErr w:type="spellStart"/>
      <w:r w:rsidRPr="000C7007">
        <w:rPr>
          <w:rFonts w:ascii="Times New Roman" w:hAnsi="Times New Roman"/>
          <w:sz w:val="28"/>
          <w:szCs w:val="28"/>
        </w:rPr>
        <w:t>налогоплательщиков-льготополучателей</w:t>
      </w:r>
      <w:proofErr w:type="spellEnd"/>
      <w:r w:rsidRPr="000C7007">
        <w:rPr>
          <w:rFonts w:ascii="Times New Roman" w:hAnsi="Times New Roman"/>
          <w:sz w:val="28"/>
          <w:szCs w:val="28"/>
        </w:rPr>
        <w:t xml:space="preserve"> и в целом п</w:t>
      </w:r>
      <w:r w:rsidR="000C7007">
        <w:rPr>
          <w:rFonts w:ascii="Times New Roman" w:hAnsi="Times New Roman"/>
          <w:sz w:val="28"/>
          <w:szCs w:val="28"/>
        </w:rPr>
        <w:t xml:space="preserve">о категории налоговых </w:t>
      </w:r>
      <w:r w:rsidR="000C7007" w:rsidRPr="000C7007">
        <w:rPr>
          <w:rFonts w:ascii="Times New Roman" w:hAnsi="Times New Roman"/>
          <w:sz w:val="28"/>
          <w:szCs w:val="28"/>
        </w:rPr>
        <w:t>расходов;</w:t>
      </w:r>
    </w:p>
    <w:p w:rsidR="00EE0828" w:rsidRDefault="00CA63A7" w:rsidP="00EE0828">
      <w:pPr>
        <w:spacing w:after="0"/>
        <w:ind w:firstLine="709"/>
        <w:jc w:val="both"/>
        <w:rPr>
          <w:rFonts w:ascii="Times New Roman" w:hAnsi="Times New Roman"/>
          <w:sz w:val="28"/>
          <w:szCs w:val="28"/>
        </w:rPr>
      </w:pPr>
      <w:r w:rsidRPr="00EE0828">
        <w:rPr>
          <w:rFonts w:ascii="Times New Roman" w:hAnsi="Times New Roman"/>
          <w:sz w:val="28"/>
          <w:szCs w:val="28"/>
        </w:rPr>
        <w:t xml:space="preserve">- обобщает результаты, подводит итоги оценки эффективности налоговых расходов и составляет сводную аналитическую записку, которая направляется главе </w:t>
      </w:r>
      <w:proofErr w:type="spellStart"/>
      <w:r w:rsidR="004633DE">
        <w:rPr>
          <w:rFonts w:ascii="Times New Roman" w:hAnsi="Times New Roman"/>
          <w:sz w:val="28"/>
          <w:szCs w:val="28"/>
        </w:rPr>
        <w:t>Большеозерского</w:t>
      </w:r>
      <w:proofErr w:type="spellEnd"/>
      <w:r w:rsidR="00EE0828" w:rsidRPr="00EE0828">
        <w:rPr>
          <w:rFonts w:ascii="Times New Roman" w:hAnsi="Times New Roman"/>
          <w:sz w:val="28"/>
          <w:szCs w:val="28"/>
        </w:rPr>
        <w:t xml:space="preserve"> муниципальн</w:t>
      </w:r>
      <w:r w:rsidR="00EE0828">
        <w:rPr>
          <w:rFonts w:ascii="Times New Roman" w:hAnsi="Times New Roman"/>
          <w:sz w:val="28"/>
          <w:szCs w:val="28"/>
        </w:rPr>
        <w:t>ого образования;</w:t>
      </w:r>
    </w:p>
    <w:p w:rsidR="00EE0828" w:rsidRDefault="00C01AC1" w:rsidP="00EE0828">
      <w:pPr>
        <w:spacing w:after="0"/>
        <w:ind w:firstLine="709"/>
        <w:jc w:val="both"/>
        <w:rPr>
          <w:rFonts w:ascii="Times New Roman" w:hAnsi="Times New Roman"/>
          <w:sz w:val="28"/>
          <w:szCs w:val="28"/>
        </w:rPr>
      </w:pPr>
      <w:r>
        <w:rPr>
          <w:rFonts w:ascii="Times New Roman" w:hAnsi="Times New Roman"/>
          <w:sz w:val="28"/>
          <w:szCs w:val="28"/>
        </w:rPr>
        <w:t>2.2.3</w:t>
      </w:r>
      <w:r w:rsidR="00CA63A7" w:rsidRPr="00EE0828">
        <w:rPr>
          <w:rFonts w:ascii="Times New Roman" w:hAnsi="Times New Roman"/>
          <w:sz w:val="28"/>
          <w:szCs w:val="28"/>
        </w:rPr>
        <w:t xml:space="preserve"> до 1 июля текущего финансового года </w:t>
      </w:r>
      <w:r w:rsidR="00EE0828">
        <w:rPr>
          <w:rFonts w:ascii="Times New Roman" w:hAnsi="Times New Roman"/>
          <w:sz w:val="28"/>
          <w:szCs w:val="28"/>
        </w:rPr>
        <w:t>Администрация</w:t>
      </w:r>
      <w:r w:rsidR="00CA63A7" w:rsidRPr="00EE0828">
        <w:rPr>
          <w:rFonts w:ascii="Times New Roman" w:hAnsi="Times New Roman"/>
          <w:sz w:val="28"/>
          <w:szCs w:val="28"/>
        </w:rPr>
        <w:t xml:space="preserve"> размещает отчет о результатах ежегодной оценки эффективности налоговых расходов на официальном сайте администрации</w:t>
      </w:r>
      <w:r w:rsidR="00EE0828">
        <w:rPr>
          <w:rFonts w:ascii="Times New Roman" w:hAnsi="Times New Roman"/>
          <w:sz w:val="28"/>
          <w:szCs w:val="28"/>
        </w:rPr>
        <w:t xml:space="preserve"> Балтайского муниципального района (по </w:t>
      </w:r>
      <w:r w:rsidR="00EE0828">
        <w:rPr>
          <w:rFonts w:ascii="Times New Roman" w:hAnsi="Times New Roman"/>
          <w:sz w:val="28"/>
          <w:szCs w:val="28"/>
        </w:rPr>
        <w:lastRenderedPageBreak/>
        <w:t xml:space="preserve">заключённому с данной администрацией Соглашения) </w:t>
      </w:r>
      <w:r w:rsidR="00CA63A7" w:rsidRPr="00EE0828">
        <w:rPr>
          <w:rFonts w:ascii="Times New Roman" w:hAnsi="Times New Roman"/>
          <w:sz w:val="28"/>
          <w:szCs w:val="28"/>
        </w:rPr>
        <w:t xml:space="preserve"> в информационно-телекоммуникационной сети Интернет</w:t>
      </w:r>
      <w:r w:rsidR="00EE0828">
        <w:rPr>
          <w:rFonts w:ascii="Times New Roman" w:hAnsi="Times New Roman"/>
          <w:sz w:val="28"/>
          <w:szCs w:val="28"/>
        </w:rPr>
        <w:t xml:space="preserve"> (далее – официальный сайт);</w:t>
      </w:r>
    </w:p>
    <w:p w:rsidR="00CA63A7" w:rsidRPr="00EE0828" w:rsidRDefault="00C01AC1" w:rsidP="00EE0828">
      <w:pPr>
        <w:spacing w:after="0"/>
        <w:ind w:firstLine="709"/>
        <w:jc w:val="both"/>
        <w:rPr>
          <w:rFonts w:ascii="Times New Roman" w:hAnsi="Times New Roman"/>
          <w:sz w:val="28"/>
          <w:szCs w:val="28"/>
        </w:rPr>
      </w:pPr>
      <w:r>
        <w:rPr>
          <w:rFonts w:ascii="Times New Roman" w:hAnsi="Times New Roman"/>
          <w:sz w:val="28"/>
          <w:szCs w:val="28"/>
        </w:rPr>
        <w:t>2.2.4</w:t>
      </w:r>
      <w:r w:rsidR="00CA63A7" w:rsidRPr="00EE0828">
        <w:rPr>
          <w:rFonts w:ascii="Times New Roman" w:hAnsi="Times New Roman"/>
          <w:sz w:val="28"/>
          <w:szCs w:val="28"/>
        </w:rPr>
        <w:t xml:space="preserve"> до 1 августа текущего финансового года в случае выявления неэффективных налоговых расходов по результатам проведенной оценки </w:t>
      </w:r>
      <w:r w:rsidR="00EE0828">
        <w:rPr>
          <w:rFonts w:ascii="Times New Roman" w:hAnsi="Times New Roman"/>
          <w:sz w:val="28"/>
          <w:szCs w:val="28"/>
        </w:rPr>
        <w:t>Администрация</w:t>
      </w:r>
      <w:r w:rsidR="00CA63A7" w:rsidRPr="00EE0828">
        <w:rPr>
          <w:rFonts w:ascii="Times New Roman" w:hAnsi="Times New Roman"/>
          <w:sz w:val="28"/>
          <w:szCs w:val="28"/>
        </w:rPr>
        <w:t xml:space="preserve"> готовит и направляет в </w:t>
      </w:r>
      <w:r w:rsidR="00EE0828">
        <w:rPr>
          <w:rFonts w:ascii="Times New Roman" w:hAnsi="Times New Roman"/>
          <w:sz w:val="28"/>
          <w:szCs w:val="28"/>
        </w:rPr>
        <w:t xml:space="preserve">Совет </w:t>
      </w:r>
      <w:proofErr w:type="spellStart"/>
      <w:r>
        <w:rPr>
          <w:rFonts w:ascii="Times New Roman" w:hAnsi="Times New Roman"/>
          <w:sz w:val="28"/>
          <w:szCs w:val="28"/>
        </w:rPr>
        <w:t>Большеозерского</w:t>
      </w:r>
      <w:proofErr w:type="spellEnd"/>
      <w:r w:rsidRPr="00EE0828">
        <w:rPr>
          <w:rFonts w:ascii="Times New Roman" w:hAnsi="Times New Roman"/>
          <w:sz w:val="28"/>
          <w:szCs w:val="28"/>
        </w:rPr>
        <w:t xml:space="preserve"> </w:t>
      </w:r>
      <w:r w:rsidR="00EE0828" w:rsidRPr="00EE0828">
        <w:rPr>
          <w:rFonts w:ascii="Times New Roman" w:hAnsi="Times New Roman"/>
          <w:sz w:val="28"/>
          <w:szCs w:val="28"/>
        </w:rPr>
        <w:t xml:space="preserve">муниципального образования  </w:t>
      </w:r>
      <w:r w:rsidR="00CA63A7" w:rsidRPr="00EE0828">
        <w:rPr>
          <w:rFonts w:ascii="Times New Roman" w:hAnsi="Times New Roman"/>
          <w:sz w:val="28"/>
          <w:szCs w:val="28"/>
        </w:rPr>
        <w:t xml:space="preserve">проект муниципального правового акта </w:t>
      </w:r>
      <w:proofErr w:type="spellStart"/>
      <w:r>
        <w:rPr>
          <w:rFonts w:ascii="Times New Roman" w:hAnsi="Times New Roman"/>
          <w:sz w:val="28"/>
          <w:szCs w:val="28"/>
        </w:rPr>
        <w:t>Большеозерского</w:t>
      </w:r>
      <w:proofErr w:type="spellEnd"/>
      <w:r w:rsidR="00EE0828" w:rsidRPr="00EE0828">
        <w:rPr>
          <w:rFonts w:ascii="Times New Roman" w:hAnsi="Times New Roman"/>
          <w:sz w:val="28"/>
          <w:szCs w:val="28"/>
        </w:rPr>
        <w:t xml:space="preserve"> муниципального образования  </w:t>
      </w:r>
      <w:r w:rsidR="00CA63A7" w:rsidRPr="00EE0828">
        <w:rPr>
          <w:rFonts w:ascii="Times New Roman" w:hAnsi="Times New Roman"/>
          <w:sz w:val="28"/>
          <w:szCs w:val="28"/>
        </w:rPr>
        <w:t>об отмене неэффективных налоговых расходов.</w:t>
      </w:r>
    </w:p>
    <w:p w:rsidR="00CA63A7" w:rsidRPr="00CA63A7" w:rsidRDefault="00CA63A7" w:rsidP="00CA63A7">
      <w:pPr>
        <w:spacing w:after="0"/>
        <w:rPr>
          <w:rFonts w:ascii="Times New Roman" w:hAnsi="Times New Roman"/>
          <w:b/>
          <w:sz w:val="28"/>
          <w:szCs w:val="28"/>
        </w:rPr>
      </w:pPr>
    </w:p>
    <w:p w:rsidR="00CA63A7" w:rsidRPr="00CA63A7" w:rsidRDefault="00CA63A7" w:rsidP="00EE0828">
      <w:pPr>
        <w:spacing w:after="0"/>
        <w:jc w:val="center"/>
        <w:rPr>
          <w:rFonts w:ascii="Times New Roman" w:hAnsi="Times New Roman"/>
          <w:b/>
          <w:sz w:val="28"/>
          <w:szCs w:val="28"/>
        </w:rPr>
      </w:pPr>
      <w:r w:rsidRPr="00CA63A7">
        <w:rPr>
          <w:rFonts w:ascii="Times New Roman" w:hAnsi="Times New Roman"/>
          <w:b/>
          <w:sz w:val="28"/>
          <w:szCs w:val="28"/>
        </w:rPr>
        <w:t>3. Общие критерии оценки эффективности налоговых расходов</w:t>
      </w:r>
    </w:p>
    <w:p w:rsidR="00EE0828" w:rsidRDefault="00EE0828" w:rsidP="00CA63A7">
      <w:pPr>
        <w:spacing w:after="0"/>
        <w:rPr>
          <w:rFonts w:ascii="Times New Roman" w:hAnsi="Times New Roman"/>
          <w:b/>
          <w:sz w:val="28"/>
          <w:szCs w:val="28"/>
        </w:rPr>
      </w:pPr>
    </w:p>
    <w:p w:rsidR="000C5D1D" w:rsidRDefault="00CA63A7" w:rsidP="000C5D1D">
      <w:pPr>
        <w:spacing w:after="0"/>
        <w:ind w:firstLine="709"/>
        <w:jc w:val="both"/>
        <w:rPr>
          <w:rFonts w:ascii="Times New Roman" w:hAnsi="Times New Roman"/>
          <w:sz w:val="28"/>
          <w:szCs w:val="28"/>
        </w:rPr>
      </w:pPr>
      <w:r w:rsidRPr="00EE0828">
        <w:rPr>
          <w:rFonts w:ascii="Times New Roman" w:hAnsi="Times New Roman"/>
          <w:sz w:val="28"/>
          <w:szCs w:val="28"/>
        </w:rPr>
        <w:t>3.1. Оценка эффективности налоговых расходов осуществляется по критериям целесообразности и результативности.</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3.2. Обязательными критериями целесообразности осуществлен</w:t>
      </w:r>
      <w:r w:rsidR="000C5D1D">
        <w:rPr>
          <w:rFonts w:ascii="Times New Roman" w:hAnsi="Times New Roman"/>
          <w:sz w:val="28"/>
          <w:szCs w:val="28"/>
        </w:rPr>
        <w:t>ия налоговых расходов являются:</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соответствие налоговых расходов целям и задачам муниципальных программ (их структурных элементов) или иным целям государственной (муниципальной) политики (в отношении неп</w:t>
      </w:r>
      <w:r w:rsidR="000C5D1D">
        <w:rPr>
          <w:rFonts w:ascii="Times New Roman" w:hAnsi="Times New Roman"/>
          <w:sz w:val="28"/>
          <w:szCs w:val="28"/>
        </w:rPr>
        <w:t>рограммных налоговых расходов);</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востребованность налоговых расходов (льготы, осво</w:t>
      </w:r>
      <w:r w:rsidR="000C5D1D">
        <w:rPr>
          <w:rFonts w:ascii="Times New Roman" w:hAnsi="Times New Roman"/>
          <w:sz w:val="28"/>
          <w:szCs w:val="28"/>
        </w:rPr>
        <w:t>бождения или иной преференции);</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отсутствие значимых отрицательных внешних эффектов (в том числе использование определенного налогового расхода не должно приводить к потерям других субъект</w:t>
      </w:r>
      <w:r w:rsidR="000C5D1D">
        <w:rPr>
          <w:rFonts w:ascii="Times New Roman" w:hAnsi="Times New Roman"/>
          <w:sz w:val="28"/>
          <w:szCs w:val="28"/>
        </w:rPr>
        <w:t>ов экономической деятельности).</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Невыполнение хотя бы одного из указанных критериев свидетельствует о недостаточной эффективности рассматриваемых налоговых расходов. В этом случае куратору надлежит рекомендовать рассматриваемый налоговый расход к отмене либо сформулировать предложения по совершенствованию механизма его действия.</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3.3. 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целей государственной (муниципальной) политики, не отнесенных к действующим муниципальным программам (для непрограммных налоговых расходов) по критериям, установленным в разделе 4 настоящего Порядка, для ст</w:t>
      </w:r>
      <w:r w:rsidR="000C5D1D">
        <w:rPr>
          <w:rFonts w:ascii="Times New Roman" w:hAnsi="Times New Roman"/>
          <w:sz w:val="28"/>
          <w:szCs w:val="28"/>
        </w:rPr>
        <w:t>имулирующих налоговых расходов.</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3.4. При оценке эффективности стимулирующих налоговых расходов необходимо соблюдать сле</w:t>
      </w:r>
      <w:r w:rsidR="000C5D1D">
        <w:rPr>
          <w:rFonts w:ascii="Times New Roman" w:hAnsi="Times New Roman"/>
          <w:sz w:val="28"/>
          <w:szCs w:val="28"/>
        </w:rPr>
        <w:t>дующие дополнительные принципы:</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lastRenderedPageBreak/>
        <w:t xml:space="preserve">- принцип самоокупаемости - дополнительные доходы от налогового расхода должны окупать выпадающие доходы бюджета </w:t>
      </w:r>
      <w:proofErr w:type="spellStart"/>
      <w:r w:rsidR="00C01AC1">
        <w:rPr>
          <w:rFonts w:ascii="Times New Roman" w:hAnsi="Times New Roman"/>
          <w:sz w:val="28"/>
          <w:szCs w:val="28"/>
        </w:rPr>
        <w:t>Большеозерского</w:t>
      </w:r>
      <w:proofErr w:type="spellEnd"/>
      <w:r w:rsidR="00C01AC1">
        <w:rPr>
          <w:rFonts w:ascii="Times New Roman" w:hAnsi="Times New Roman"/>
          <w:sz w:val="28"/>
          <w:szCs w:val="28"/>
        </w:rPr>
        <w:t xml:space="preserve"> </w:t>
      </w:r>
      <w:r w:rsidR="000C5D1D">
        <w:rPr>
          <w:rFonts w:ascii="Times New Roman" w:hAnsi="Times New Roman"/>
          <w:sz w:val="28"/>
          <w:szCs w:val="28"/>
        </w:rPr>
        <w:t>муниципального образования;</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xml:space="preserve">- принцип долговой устойчивости - эффективные налоговые расходы не приводят к росту долговой нагрузки </w:t>
      </w:r>
      <w:proofErr w:type="spellStart"/>
      <w:r w:rsidR="00C01AC1">
        <w:rPr>
          <w:rFonts w:ascii="Times New Roman" w:hAnsi="Times New Roman"/>
          <w:sz w:val="28"/>
          <w:szCs w:val="28"/>
        </w:rPr>
        <w:t>Большеозерского</w:t>
      </w:r>
      <w:proofErr w:type="spellEnd"/>
      <w:r w:rsidR="000C5D1D">
        <w:rPr>
          <w:rFonts w:ascii="Times New Roman" w:hAnsi="Times New Roman"/>
          <w:sz w:val="28"/>
          <w:szCs w:val="28"/>
        </w:rPr>
        <w:t xml:space="preserve"> муниципального образования;</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принцип межбюджетного стимулирования - создание стимулов для отмены не</w:t>
      </w:r>
      <w:r w:rsidR="000C5D1D">
        <w:rPr>
          <w:rFonts w:ascii="Times New Roman" w:hAnsi="Times New Roman"/>
          <w:sz w:val="28"/>
          <w:szCs w:val="28"/>
        </w:rPr>
        <w:t>эффективных налоговых расходов.</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В качестве критериев результативности определяется не менее одного показателя, целевого индикатора, на значение которого оказывает влияние рассматриваемый налоговый расход, непосредственным образом связанный с показателями конечного результата реализации муниципальной программы (ее структурных элементов) либо результата достижения цели, определе</w:t>
      </w:r>
      <w:r w:rsidR="000C5D1D">
        <w:rPr>
          <w:rFonts w:ascii="Times New Roman" w:hAnsi="Times New Roman"/>
          <w:sz w:val="28"/>
          <w:szCs w:val="28"/>
        </w:rPr>
        <w:t>нной при предоставлении льготы.</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Оценке подлежит влияние соответствующего налогового расхода на достижение значения показателя, целевого индикатора соответст</w:t>
      </w:r>
      <w:r w:rsidR="000C5D1D">
        <w:rPr>
          <w:rFonts w:ascii="Times New Roman" w:hAnsi="Times New Roman"/>
          <w:sz w:val="28"/>
          <w:szCs w:val="28"/>
        </w:rPr>
        <w:t>вующей муниципальной программы.</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При оценке эффективности налоговых расходов по учреждениям физической культуры и спорта, культуры, искусства, частных детских дошкольных учреждений, не финансируемых из бюджетов бюджетной системы Российской Федерации, дополнительно осуществляется сравнительный анализ результативности налоговых расходов - соблюдение принци</w:t>
      </w:r>
      <w:r w:rsidR="000C5D1D">
        <w:rPr>
          <w:rFonts w:ascii="Times New Roman" w:hAnsi="Times New Roman"/>
          <w:sz w:val="28"/>
          <w:szCs w:val="28"/>
        </w:rPr>
        <w:t>па измеримости и соразмерности.</w:t>
      </w:r>
    </w:p>
    <w:p w:rsidR="00CA63A7" w:rsidRP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3.5. На основании оценки результативности куратором делается вывод о достижении соответствующих показателей, целевых индикаторов, влияющих на результаты реализации соответствующей муниципальной программы.</w:t>
      </w:r>
    </w:p>
    <w:p w:rsidR="00CA63A7" w:rsidRPr="00CA63A7" w:rsidRDefault="00CA63A7" w:rsidP="00CA63A7">
      <w:pPr>
        <w:spacing w:after="0"/>
        <w:rPr>
          <w:rFonts w:ascii="Times New Roman" w:hAnsi="Times New Roman"/>
          <w:b/>
          <w:sz w:val="28"/>
          <w:szCs w:val="28"/>
        </w:rPr>
      </w:pPr>
    </w:p>
    <w:p w:rsidR="00CA63A7" w:rsidRPr="00CA63A7" w:rsidRDefault="00CA63A7" w:rsidP="000C5D1D">
      <w:pPr>
        <w:spacing w:after="0"/>
        <w:jc w:val="center"/>
        <w:rPr>
          <w:rFonts w:ascii="Times New Roman" w:hAnsi="Times New Roman"/>
          <w:b/>
          <w:sz w:val="28"/>
          <w:szCs w:val="28"/>
        </w:rPr>
      </w:pPr>
      <w:r w:rsidRPr="00CA63A7">
        <w:rPr>
          <w:rFonts w:ascii="Times New Roman" w:hAnsi="Times New Roman"/>
          <w:b/>
          <w:sz w:val="28"/>
          <w:szCs w:val="28"/>
        </w:rPr>
        <w:t>4. Критерии оценки эффективности стимулирующих налоговых расходов</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4.1. Критериями оценки эффективности стимулирующих налоговых расходов являются коэффициенты бюджетной, социально-экономической эффективности и сводного коэффициента эффективности стимулирующих налоговых расходов отдельно по каждой категории налогоплательщиков-льготополучателей.</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xml:space="preserve">4.2. Под бюджетной эффективностью понимается влияние налоговых расходов на формирование доходов и расходов бюджета </w:t>
      </w:r>
      <w:proofErr w:type="spellStart"/>
      <w:r w:rsidR="00C01AC1">
        <w:rPr>
          <w:rFonts w:ascii="Times New Roman" w:hAnsi="Times New Roman"/>
          <w:sz w:val="28"/>
          <w:szCs w:val="28"/>
        </w:rPr>
        <w:t>Большеозерского</w:t>
      </w:r>
      <w:proofErr w:type="spellEnd"/>
      <w:r w:rsidR="00C01AC1" w:rsidRPr="000C5D1D">
        <w:rPr>
          <w:rFonts w:ascii="Times New Roman" w:hAnsi="Times New Roman"/>
          <w:sz w:val="28"/>
          <w:szCs w:val="28"/>
        </w:rPr>
        <w:t xml:space="preserve"> </w:t>
      </w:r>
      <w:r w:rsidR="000C5D1D" w:rsidRPr="000C5D1D">
        <w:rPr>
          <w:rFonts w:ascii="Times New Roman" w:hAnsi="Times New Roman"/>
          <w:sz w:val="28"/>
          <w:szCs w:val="28"/>
        </w:rPr>
        <w:t xml:space="preserve">муниципального образования  </w:t>
      </w:r>
      <w:r w:rsidR="000C5D1D">
        <w:rPr>
          <w:rFonts w:ascii="Times New Roman" w:hAnsi="Times New Roman"/>
          <w:sz w:val="28"/>
          <w:szCs w:val="28"/>
        </w:rPr>
        <w:t>в результате их применения.</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Расчет коэффициента бюджетной эффективности (КБЭ) осуществляется по формуле:</w:t>
      </w:r>
    </w:p>
    <w:p w:rsidR="000C5D1D" w:rsidRDefault="000C5D1D" w:rsidP="000C5D1D">
      <w:pPr>
        <w:spacing w:after="0"/>
        <w:ind w:firstLine="709"/>
        <w:jc w:val="both"/>
        <w:rPr>
          <w:rFonts w:ascii="Times New Roman" w:hAnsi="Times New Roman"/>
          <w:sz w:val="28"/>
          <w:szCs w:val="28"/>
        </w:rPr>
      </w:pPr>
      <w:r>
        <w:rPr>
          <w:rFonts w:ascii="Times New Roman" w:hAnsi="Times New Roman"/>
          <w:sz w:val="28"/>
          <w:szCs w:val="28"/>
        </w:rPr>
        <w:t xml:space="preserve">КБЭ = </w:t>
      </w:r>
      <w:proofErr w:type="spellStart"/>
      <w:proofErr w:type="gramStart"/>
      <w:r>
        <w:rPr>
          <w:rFonts w:ascii="Times New Roman" w:hAnsi="Times New Roman"/>
          <w:sz w:val="28"/>
          <w:szCs w:val="28"/>
        </w:rPr>
        <w:t>V</w:t>
      </w:r>
      <w:proofErr w:type="gramEnd"/>
      <w:r>
        <w:rPr>
          <w:rFonts w:ascii="Times New Roman" w:hAnsi="Times New Roman"/>
          <w:sz w:val="28"/>
          <w:szCs w:val="28"/>
        </w:rPr>
        <w:t>НПt</w:t>
      </w:r>
      <w:proofErr w:type="spellEnd"/>
      <w:r>
        <w:rPr>
          <w:rFonts w:ascii="Times New Roman" w:hAnsi="Times New Roman"/>
          <w:sz w:val="28"/>
          <w:szCs w:val="28"/>
        </w:rPr>
        <w:t xml:space="preserve"> / VНПt-1, где:</w:t>
      </w:r>
    </w:p>
    <w:p w:rsidR="000C5D1D" w:rsidRDefault="00CA63A7" w:rsidP="000C5D1D">
      <w:pPr>
        <w:spacing w:after="0"/>
        <w:ind w:firstLine="709"/>
        <w:jc w:val="both"/>
        <w:rPr>
          <w:rFonts w:ascii="Times New Roman" w:hAnsi="Times New Roman"/>
          <w:sz w:val="28"/>
          <w:szCs w:val="28"/>
        </w:rPr>
      </w:pPr>
      <w:proofErr w:type="spellStart"/>
      <w:proofErr w:type="gramStart"/>
      <w:r w:rsidRPr="000C5D1D">
        <w:rPr>
          <w:rFonts w:ascii="Times New Roman" w:hAnsi="Times New Roman"/>
          <w:sz w:val="28"/>
          <w:szCs w:val="28"/>
        </w:rPr>
        <w:lastRenderedPageBreak/>
        <w:t>V</w:t>
      </w:r>
      <w:proofErr w:type="gramEnd"/>
      <w:r w:rsidRPr="000C5D1D">
        <w:rPr>
          <w:rFonts w:ascii="Times New Roman" w:hAnsi="Times New Roman"/>
          <w:sz w:val="28"/>
          <w:szCs w:val="28"/>
        </w:rPr>
        <w:t>НПt</w:t>
      </w:r>
      <w:proofErr w:type="spellEnd"/>
      <w:r w:rsidRPr="000C5D1D">
        <w:rPr>
          <w:rFonts w:ascii="Times New Roman" w:hAnsi="Times New Roman"/>
          <w:sz w:val="28"/>
          <w:szCs w:val="28"/>
        </w:rPr>
        <w:t xml:space="preserve"> - объем поступлений налогов в бюджет </w:t>
      </w:r>
      <w:proofErr w:type="spellStart"/>
      <w:r w:rsidR="00C01AC1">
        <w:rPr>
          <w:rFonts w:ascii="Times New Roman" w:hAnsi="Times New Roman"/>
          <w:sz w:val="28"/>
          <w:szCs w:val="28"/>
        </w:rPr>
        <w:t>Большеозерского</w:t>
      </w:r>
      <w:proofErr w:type="spellEnd"/>
      <w:r w:rsidR="00C01AC1" w:rsidRPr="000C5D1D">
        <w:rPr>
          <w:rFonts w:ascii="Times New Roman" w:hAnsi="Times New Roman"/>
          <w:sz w:val="28"/>
          <w:szCs w:val="28"/>
        </w:rPr>
        <w:t xml:space="preserve"> </w:t>
      </w:r>
      <w:r w:rsidR="000C5D1D" w:rsidRPr="000C5D1D">
        <w:rPr>
          <w:rFonts w:ascii="Times New Roman" w:hAnsi="Times New Roman"/>
          <w:sz w:val="28"/>
          <w:szCs w:val="28"/>
        </w:rPr>
        <w:t xml:space="preserve">муниципального образования  </w:t>
      </w:r>
      <w:r w:rsidRPr="000C5D1D">
        <w:rPr>
          <w:rFonts w:ascii="Times New Roman" w:hAnsi="Times New Roman"/>
          <w:sz w:val="28"/>
          <w:szCs w:val="28"/>
        </w:rPr>
        <w:t xml:space="preserve">от налогоплательщиков - </w:t>
      </w:r>
      <w:proofErr w:type="spellStart"/>
      <w:r w:rsidRPr="000C5D1D">
        <w:rPr>
          <w:rFonts w:ascii="Times New Roman" w:hAnsi="Times New Roman"/>
          <w:sz w:val="28"/>
          <w:szCs w:val="28"/>
        </w:rPr>
        <w:t>льготополучателей</w:t>
      </w:r>
      <w:proofErr w:type="spellEnd"/>
      <w:r w:rsidRPr="000C5D1D">
        <w:rPr>
          <w:rFonts w:ascii="Times New Roman" w:hAnsi="Times New Roman"/>
          <w:sz w:val="28"/>
          <w:szCs w:val="28"/>
        </w:rPr>
        <w:t xml:space="preserve"> за оцениваем</w:t>
      </w:r>
      <w:r w:rsidR="000C5D1D">
        <w:rPr>
          <w:rFonts w:ascii="Times New Roman" w:hAnsi="Times New Roman"/>
          <w:sz w:val="28"/>
          <w:szCs w:val="28"/>
        </w:rPr>
        <w:t>ый финансовый год, тыс. рублей;</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xml:space="preserve">VНПt-1 - объем поступлений налогов в бюджет </w:t>
      </w:r>
      <w:proofErr w:type="spellStart"/>
      <w:r w:rsidR="00C01AC1">
        <w:rPr>
          <w:rFonts w:ascii="Times New Roman" w:hAnsi="Times New Roman"/>
          <w:sz w:val="28"/>
          <w:szCs w:val="28"/>
        </w:rPr>
        <w:t>Большеозерского</w:t>
      </w:r>
      <w:proofErr w:type="spellEnd"/>
      <w:r w:rsidR="000C5D1D" w:rsidRPr="000C5D1D">
        <w:rPr>
          <w:rFonts w:ascii="Times New Roman" w:hAnsi="Times New Roman"/>
          <w:sz w:val="28"/>
          <w:szCs w:val="28"/>
        </w:rPr>
        <w:t xml:space="preserve"> муниципального образования  </w:t>
      </w:r>
      <w:r w:rsidRPr="000C5D1D">
        <w:rPr>
          <w:rFonts w:ascii="Times New Roman" w:hAnsi="Times New Roman"/>
          <w:sz w:val="28"/>
          <w:szCs w:val="28"/>
        </w:rPr>
        <w:t xml:space="preserve">от </w:t>
      </w:r>
      <w:proofErr w:type="spellStart"/>
      <w:r w:rsidRPr="000C5D1D">
        <w:rPr>
          <w:rFonts w:ascii="Times New Roman" w:hAnsi="Times New Roman"/>
          <w:sz w:val="28"/>
          <w:szCs w:val="28"/>
        </w:rPr>
        <w:t>налогоплательщиков-льготополучателей</w:t>
      </w:r>
      <w:proofErr w:type="spellEnd"/>
      <w:r w:rsidRPr="000C5D1D">
        <w:rPr>
          <w:rFonts w:ascii="Times New Roman" w:hAnsi="Times New Roman"/>
          <w:sz w:val="28"/>
          <w:szCs w:val="28"/>
        </w:rPr>
        <w:t xml:space="preserve"> за финансовый год, предшествующий </w:t>
      </w:r>
      <w:r w:rsidR="000C5D1D">
        <w:rPr>
          <w:rFonts w:ascii="Times New Roman" w:hAnsi="Times New Roman"/>
          <w:sz w:val="28"/>
          <w:szCs w:val="28"/>
        </w:rPr>
        <w:t>оцениваемому году, тыс. рублей.</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xml:space="preserve">Показатели </w:t>
      </w:r>
      <w:proofErr w:type="spellStart"/>
      <w:proofErr w:type="gramStart"/>
      <w:r w:rsidRPr="000C5D1D">
        <w:rPr>
          <w:rFonts w:ascii="Times New Roman" w:hAnsi="Times New Roman"/>
          <w:sz w:val="28"/>
          <w:szCs w:val="28"/>
        </w:rPr>
        <w:t>V</w:t>
      </w:r>
      <w:proofErr w:type="gramEnd"/>
      <w:r w:rsidRPr="000C5D1D">
        <w:rPr>
          <w:rFonts w:ascii="Times New Roman" w:hAnsi="Times New Roman"/>
          <w:sz w:val="28"/>
          <w:szCs w:val="28"/>
        </w:rPr>
        <w:t>НПt</w:t>
      </w:r>
      <w:proofErr w:type="spellEnd"/>
      <w:r w:rsidRPr="000C5D1D">
        <w:rPr>
          <w:rFonts w:ascii="Times New Roman" w:hAnsi="Times New Roman"/>
          <w:sz w:val="28"/>
          <w:szCs w:val="28"/>
        </w:rPr>
        <w:t xml:space="preserve"> и VНПt-1 определяются на основании сведений, п</w:t>
      </w:r>
      <w:r w:rsidR="000C5D1D">
        <w:rPr>
          <w:rFonts w:ascii="Times New Roman" w:hAnsi="Times New Roman"/>
          <w:sz w:val="28"/>
          <w:szCs w:val="28"/>
        </w:rPr>
        <w:t>олученных от налоговых органов.</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Бюджетная эффективность налогового расхода признается достаточной, если значение коэффициента бюджетной эффективности больше либо равно единице (КБЭ &gt;= 1). Если значение коэффициента бюджетной эффективности меньше единицы (КБЭ &lt; 1), то эффективность нало</w:t>
      </w:r>
      <w:r w:rsidR="000C5D1D">
        <w:rPr>
          <w:rFonts w:ascii="Times New Roman" w:hAnsi="Times New Roman"/>
          <w:sz w:val="28"/>
          <w:szCs w:val="28"/>
        </w:rPr>
        <w:t>гового расхода является низкой.</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xml:space="preserve">4.3. Под социально-экономической эффективностью понимается положительное влияние предоставленных налоговых расходов на хозяйственную деятельность тех категорий налогоплательщиков, которым они предоставлены, привлечение инвестиций, расширение экономического потенциала </w:t>
      </w:r>
      <w:proofErr w:type="spellStart"/>
      <w:r w:rsidR="00C01AC1">
        <w:rPr>
          <w:rFonts w:ascii="Times New Roman" w:hAnsi="Times New Roman"/>
          <w:sz w:val="28"/>
          <w:szCs w:val="28"/>
        </w:rPr>
        <w:t>Большеозерского</w:t>
      </w:r>
      <w:proofErr w:type="spellEnd"/>
      <w:r w:rsidR="000C5D1D">
        <w:rPr>
          <w:rFonts w:ascii="Times New Roman" w:hAnsi="Times New Roman"/>
          <w:sz w:val="28"/>
          <w:szCs w:val="28"/>
        </w:rPr>
        <w:t xml:space="preserve"> муниципального образования</w:t>
      </w:r>
      <w:r w:rsidRPr="000C5D1D">
        <w:rPr>
          <w:rFonts w:ascii="Times New Roman" w:hAnsi="Times New Roman"/>
          <w:sz w:val="28"/>
          <w:szCs w:val="28"/>
        </w:rPr>
        <w:t>, а также влияние налоговых расходов на создание благоприятных условий развития социальной инфраструктуры и бизнеса, формирование благоприя</w:t>
      </w:r>
      <w:r w:rsidR="000C5D1D">
        <w:rPr>
          <w:rFonts w:ascii="Times New Roman" w:hAnsi="Times New Roman"/>
          <w:sz w:val="28"/>
          <w:szCs w:val="28"/>
        </w:rPr>
        <w:t>тных условий жизнедеятельности.</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4.4. Коэффициент социально-экономической эффективности (КСЭЭ) рассчитывается как отношение количества показателей финансово-экономической деятельности налогоплательщика, по которым произошел рост по сравнению с годом, предшествующим оцениваемому, или сохранен уровень финансового года, предшествующего оцениваемому финансовому году (</w:t>
      </w:r>
      <w:proofErr w:type="spellStart"/>
      <w:r w:rsidRPr="000C5D1D">
        <w:rPr>
          <w:rFonts w:ascii="Times New Roman" w:hAnsi="Times New Roman"/>
          <w:sz w:val="28"/>
          <w:szCs w:val="28"/>
        </w:rPr>
        <w:t>ФЭДр</w:t>
      </w:r>
      <w:proofErr w:type="spellEnd"/>
      <w:r w:rsidRPr="000C5D1D">
        <w:rPr>
          <w:rFonts w:ascii="Times New Roman" w:hAnsi="Times New Roman"/>
          <w:sz w:val="28"/>
          <w:szCs w:val="28"/>
        </w:rPr>
        <w:t>), к количеству указанных показателей, по которым произошло снижение (</w:t>
      </w:r>
      <w:proofErr w:type="spellStart"/>
      <w:r w:rsidRPr="000C5D1D">
        <w:rPr>
          <w:rFonts w:ascii="Times New Roman" w:hAnsi="Times New Roman"/>
          <w:sz w:val="28"/>
          <w:szCs w:val="28"/>
        </w:rPr>
        <w:t>ФЭДс</w:t>
      </w:r>
      <w:proofErr w:type="spellEnd"/>
      <w:r w:rsidRPr="000C5D1D">
        <w:rPr>
          <w:rFonts w:ascii="Times New Roman" w:hAnsi="Times New Roman"/>
          <w:sz w:val="28"/>
          <w:szCs w:val="28"/>
        </w:rPr>
        <w:t>):</w:t>
      </w:r>
    </w:p>
    <w:p w:rsidR="000C5D1D" w:rsidRDefault="000C5D1D" w:rsidP="000C5D1D">
      <w:pPr>
        <w:spacing w:after="0"/>
        <w:ind w:firstLine="709"/>
        <w:jc w:val="both"/>
        <w:rPr>
          <w:rFonts w:ascii="Times New Roman" w:hAnsi="Times New Roman"/>
          <w:sz w:val="28"/>
          <w:szCs w:val="28"/>
        </w:rPr>
      </w:pPr>
      <w:r>
        <w:rPr>
          <w:rFonts w:ascii="Times New Roman" w:hAnsi="Times New Roman"/>
          <w:sz w:val="28"/>
          <w:szCs w:val="28"/>
        </w:rPr>
        <w:t xml:space="preserve">КСЭЭ = </w:t>
      </w:r>
      <w:proofErr w:type="spellStart"/>
      <w:r>
        <w:rPr>
          <w:rFonts w:ascii="Times New Roman" w:hAnsi="Times New Roman"/>
          <w:sz w:val="28"/>
          <w:szCs w:val="28"/>
        </w:rPr>
        <w:t>ФЭДр</w:t>
      </w:r>
      <w:proofErr w:type="spellEnd"/>
      <w:r>
        <w:rPr>
          <w:rFonts w:ascii="Times New Roman" w:hAnsi="Times New Roman"/>
          <w:sz w:val="28"/>
          <w:szCs w:val="28"/>
        </w:rPr>
        <w:t xml:space="preserve"> / </w:t>
      </w:r>
      <w:proofErr w:type="spellStart"/>
      <w:r>
        <w:rPr>
          <w:rFonts w:ascii="Times New Roman" w:hAnsi="Times New Roman"/>
          <w:sz w:val="28"/>
          <w:szCs w:val="28"/>
        </w:rPr>
        <w:t>ФЭДс</w:t>
      </w:r>
      <w:proofErr w:type="spellEnd"/>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При отсутствии показателей, по которым произошло снижение, значение коэффициента социально-экономической эффе</w:t>
      </w:r>
      <w:r w:rsidR="000C5D1D">
        <w:rPr>
          <w:rFonts w:ascii="Times New Roman" w:hAnsi="Times New Roman"/>
          <w:sz w:val="28"/>
          <w:szCs w:val="28"/>
        </w:rPr>
        <w:t>ктивности принимается равным 5.</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При КСЭЭ &gt;= 1 налоговые расходы имеют достаточную социаль</w:t>
      </w:r>
      <w:r w:rsidR="000C5D1D">
        <w:rPr>
          <w:rFonts w:ascii="Times New Roman" w:hAnsi="Times New Roman"/>
          <w:sz w:val="28"/>
          <w:szCs w:val="28"/>
        </w:rPr>
        <w:t>но-экономическую эффективность.</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При КСЭЭ &lt; 1 налоговые расходы имеют низкую социаль</w:t>
      </w:r>
      <w:r w:rsidR="000C5D1D">
        <w:rPr>
          <w:rFonts w:ascii="Times New Roman" w:hAnsi="Times New Roman"/>
          <w:sz w:val="28"/>
          <w:szCs w:val="28"/>
        </w:rPr>
        <w:t>но-экономическую эффективность.</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xml:space="preserve">4.5. Для расчета коэффициента социально-экономической эффективности налоговых расходов за оцениваемый финансовый год используются следующие </w:t>
      </w:r>
      <w:r w:rsidRPr="000C5D1D">
        <w:rPr>
          <w:rFonts w:ascii="Times New Roman" w:hAnsi="Times New Roman"/>
          <w:sz w:val="28"/>
          <w:szCs w:val="28"/>
        </w:rPr>
        <w:lastRenderedPageBreak/>
        <w:t xml:space="preserve">показатели финансово-хозяйственной деятельности </w:t>
      </w:r>
      <w:proofErr w:type="spellStart"/>
      <w:r w:rsidRPr="000C5D1D">
        <w:rPr>
          <w:rFonts w:ascii="Times New Roman" w:hAnsi="Times New Roman"/>
          <w:sz w:val="28"/>
          <w:szCs w:val="28"/>
        </w:rPr>
        <w:t>налог</w:t>
      </w:r>
      <w:r w:rsidR="000C5D1D">
        <w:rPr>
          <w:rFonts w:ascii="Times New Roman" w:hAnsi="Times New Roman"/>
          <w:sz w:val="28"/>
          <w:szCs w:val="28"/>
        </w:rPr>
        <w:t>оплательщика-льготополучателя</w:t>
      </w:r>
      <w:proofErr w:type="spellEnd"/>
      <w:r w:rsidR="000C5D1D">
        <w:rPr>
          <w:rFonts w:ascii="Times New Roman" w:hAnsi="Times New Roman"/>
          <w:sz w:val="28"/>
          <w:szCs w:val="28"/>
        </w:rPr>
        <w:t>:</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создание новых рабочих мест или сохранение количе</w:t>
      </w:r>
      <w:r w:rsidR="000C5D1D">
        <w:rPr>
          <w:rFonts w:ascii="Times New Roman" w:hAnsi="Times New Roman"/>
          <w:sz w:val="28"/>
          <w:szCs w:val="28"/>
        </w:rPr>
        <w:t>ства существующих рабочих мест;</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рост или сохранение уровня среднемесячн</w:t>
      </w:r>
      <w:r w:rsidR="000C5D1D">
        <w:rPr>
          <w:rFonts w:ascii="Times New Roman" w:hAnsi="Times New Roman"/>
          <w:sz w:val="28"/>
          <w:szCs w:val="28"/>
        </w:rPr>
        <w:t>ой заработной платы работников;</w:t>
      </w:r>
    </w:p>
    <w:p w:rsidR="000C5D1D" w:rsidRP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отсутствие задолженности по заработной плате;</w:t>
      </w:r>
    </w:p>
    <w:p w:rsidR="000C5D1D" w:rsidRP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отсутствие задолженности по налогам;</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 рост объемов произво</w:t>
      </w:r>
      <w:r w:rsidR="000C5D1D">
        <w:rPr>
          <w:rFonts w:ascii="Times New Roman" w:hAnsi="Times New Roman"/>
          <w:sz w:val="28"/>
          <w:szCs w:val="28"/>
        </w:rPr>
        <w:t>дства продукции (работ, услуг).</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Показатели финансово-хозяйственной деятельности налогоплательщика, необходимые для расчета коэффициента социально-экономической эффективности, определяются на основании данных налоговой, статистической отчетност</w:t>
      </w:r>
      <w:r w:rsidR="000C5D1D" w:rsidRPr="000C5D1D">
        <w:rPr>
          <w:rFonts w:ascii="Times New Roman" w:hAnsi="Times New Roman"/>
          <w:sz w:val="28"/>
          <w:szCs w:val="28"/>
        </w:rPr>
        <w:t xml:space="preserve">и, информации, предоставленной </w:t>
      </w:r>
      <w:r w:rsidRPr="000C5D1D">
        <w:rPr>
          <w:rFonts w:ascii="Times New Roman" w:hAnsi="Times New Roman"/>
          <w:sz w:val="28"/>
          <w:szCs w:val="28"/>
        </w:rPr>
        <w:t xml:space="preserve">ИФНС России </w:t>
      </w:r>
      <w:r w:rsidR="000C5D1D" w:rsidRPr="000C5D1D">
        <w:rPr>
          <w:rFonts w:ascii="Times New Roman" w:hAnsi="Times New Roman"/>
          <w:sz w:val="28"/>
          <w:szCs w:val="28"/>
        </w:rPr>
        <w:t>№</w:t>
      </w:r>
      <w:r w:rsidRPr="000C5D1D">
        <w:rPr>
          <w:rFonts w:ascii="Times New Roman" w:hAnsi="Times New Roman"/>
          <w:sz w:val="28"/>
          <w:szCs w:val="28"/>
        </w:rPr>
        <w:t xml:space="preserve"> 1</w:t>
      </w:r>
      <w:r w:rsidR="000C5D1D" w:rsidRPr="000C5D1D">
        <w:rPr>
          <w:rFonts w:ascii="Times New Roman" w:hAnsi="Times New Roman"/>
          <w:sz w:val="28"/>
          <w:szCs w:val="28"/>
        </w:rPr>
        <w:t>0</w:t>
      </w:r>
      <w:r w:rsidRPr="000C5D1D">
        <w:rPr>
          <w:rFonts w:ascii="Times New Roman" w:hAnsi="Times New Roman"/>
          <w:sz w:val="28"/>
          <w:szCs w:val="28"/>
        </w:rPr>
        <w:t xml:space="preserve"> в соответствии с подпунктом 2.2.2 пункта 2.2 раздела 2 настоящего Порядка, а также сведений, полученных от налого</w:t>
      </w:r>
      <w:r w:rsidR="000C5D1D">
        <w:rPr>
          <w:rFonts w:ascii="Times New Roman" w:hAnsi="Times New Roman"/>
          <w:sz w:val="28"/>
          <w:szCs w:val="28"/>
        </w:rPr>
        <w:t>плательщиков-льготополучателей.</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4.6. Сводная эффективность налогового расхода (</w:t>
      </w:r>
      <w:proofErr w:type="spellStart"/>
      <w:r w:rsidRPr="000C5D1D">
        <w:rPr>
          <w:rFonts w:ascii="Times New Roman" w:hAnsi="Times New Roman"/>
          <w:sz w:val="28"/>
          <w:szCs w:val="28"/>
        </w:rPr>
        <w:t>КЭсв</w:t>
      </w:r>
      <w:r w:rsidR="000C5D1D">
        <w:rPr>
          <w:rFonts w:ascii="Times New Roman" w:hAnsi="Times New Roman"/>
          <w:sz w:val="28"/>
          <w:szCs w:val="28"/>
        </w:rPr>
        <w:t>од</w:t>
      </w:r>
      <w:proofErr w:type="spellEnd"/>
      <w:r w:rsidR="000C5D1D">
        <w:rPr>
          <w:rFonts w:ascii="Times New Roman" w:hAnsi="Times New Roman"/>
          <w:sz w:val="28"/>
          <w:szCs w:val="28"/>
        </w:rPr>
        <w:t>.) рассчитывается по формуле:</w:t>
      </w:r>
    </w:p>
    <w:p w:rsidR="000C5D1D" w:rsidRDefault="000C5D1D" w:rsidP="000C5D1D">
      <w:pPr>
        <w:spacing w:after="0"/>
        <w:ind w:firstLine="709"/>
        <w:jc w:val="both"/>
        <w:rPr>
          <w:rFonts w:ascii="Times New Roman" w:hAnsi="Times New Roman"/>
          <w:sz w:val="28"/>
          <w:szCs w:val="28"/>
        </w:rPr>
      </w:pPr>
      <w:proofErr w:type="spellStart"/>
      <w:r>
        <w:rPr>
          <w:rFonts w:ascii="Times New Roman" w:hAnsi="Times New Roman"/>
          <w:sz w:val="28"/>
          <w:szCs w:val="28"/>
        </w:rPr>
        <w:t>КЭсвод</w:t>
      </w:r>
      <w:proofErr w:type="spellEnd"/>
      <w:r>
        <w:rPr>
          <w:rFonts w:ascii="Times New Roman" w:hAnsi="Times New Roman"/>
          <w:sz w:val="28"/>
          <w:szCs w:val="28"/>
        </w:rPr>
        <w:t xml:space="preserve"> = КБЭ + КСЭЭ</w:t>
      </w:r>
    </w:p>
    <w:p w:rsidR="000C5D1D" w:rsidRDefault="00CA63A7" w:rsidP="000C5D1D">
      <w:pPr>
        <w:spacing w:after="0"/>
        <w:ind w:firstLine="709"/>
        <w:jc w:val="both"/>
        <w:rPr>
          <w:rFonts w:ascii="Times New Roman" w:hAnsi="Times New Roman"/>
          <w:sz w:val="28"/>
          <w:szCs w:val="28"/>
        </w:rPr>
      </w:pPr>
      <w:r w:rsidRPr="000C5D1D">
        <w:rPr>
          <w:rFonts w:ascii="Times New Roman" w:hAnsi="Times New Roman"/>
          <w:sz w:val="28"/>
          <w:szCs w:val="28"/>
        </w:rPr>
        <w:t>Сводная эффективность налогового расхода признается достато</w:t>
      </w:r>
      <w:r w:rsidR="000C5D1D">
        <w:rPr>
          <w:rFonts w:ascii="Times New Roman" w:hAnsi="Times New Roman"/>
          <w:sz w:val="28"/>
          <w:szCs w:val="28"/>
        </w:rPr>
        <w:t xml:space="preserve">чной при значении </w:t>
      </w:r>
      <w:proofErr w:type="spellStart"/>
      <w:r w:rsidR="000C5D1D">
        <w:rPr>
          <w:rFonts w:ascii="Times New Roman" w:hAnsi="Times New Roman"/>
          <w:sz w:val="28"/>
          <w:szCs w:val="28"/>
        </w:rPr>
        <w:t>КЭсвод</w:t>
      </w:r>
      <w:proofErr w:type="spellEnd"/>
      <w:r w:rsidR="000C5D1D">
        <w:rPr>
          <w:rFonts w:ascii="Times New Roman" w:hAnsi="Times New Roman"/>
          <w:sz w:val="28"/>
          <w:szCs w:val="28"/>
        </w:rPr>
        <w:t>. &gt;= 2.</w:t>
      </w:r>
    </w:p>
    <w:p w:rsidR="00A208C8" w:rsidRDefault="00CA63A7" w:rsidP="00A208C8">
      <w:pPr>
        <w:spacing w:after="0"/>
        <w:ind w:firstLine="709"/>
        <w:jc w:val="both"/>
        <w:rPr>
          <w:rFonts w:ascii="Times New Roman" w:hAnsi="Times New Roman"/>
          <w:sz w:val="28"/>
          <w:szCs w:val="28"/>
        </w:rPr>
      </w:pPr>
      <w:r w:rsidRPr="000C5D1D">
        <w:rPr>
          <w:rFonts w:ascii="Times New Roman" w:hAnsi="Times New Roman"/>
          <w:sz w:val="28"/>
          <w:szCs w:val="28"/>
        </w:rPr>
        <w:t>4.7. В целях итоговой оценки эффективности стимулирующих налоговых расходов в соответствии с пунктом 3.4 раздела 3 настоящего Порядка рекомендуется рассчитывать оценку совокупного бюджет</w:t>
      </w:r>
      <w:r w:rsidR="00A208C8">
        <w:rPr>
          <w:rFonts w:ascii="Times New Roman" w:hAnsi="Times New Roman"/>
          <w:sz w:val="28"/>
          <w:szCs w:val="28"/>
        </w:rPr>
        <w:t>ного эффекта (самоокупаемости).</w:t>
      </w:r>
    </w:p>
    <w:p w:rsidR="00CA63A7"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4.8. Оценка совокупного бюджетного эффекта (самоокупаемости) стимулирующих налоговых расходов определяется отдельно по каждому налоговому расходу за период с начала действия налогового расхода или за пять лет, предшествующих отчетному, в случае если налоговый расход действует более шести лет на дату проведения оценки эффективности, по следующей формуле:</w:t>
      </w:r>
    </w:p>
    <w:p w:rsidR="00A208C8" w:rsidRPr="00A208C8" w:rsidRDefault="00A208C8" w:rsidP="00A208C8">
      <w:pPr>
        <w:spacing w:after="0"/>
        <w:ind w:firstLine="709"/>
        <w:jc w:val="both"/>
        <w:rPr>
          <w:rFonts w:ascii="Times New Roman" w:hAnsi="Times New Roman"/>
          <w:sz w:val="28"/>
          <w:szCs w:val="28"/>
        </w:rPr>
      </w:pPr>
      <w:r w:rsidRPr="00A208C8">
        <w:rPr>
          <w:rFonts w:ascii="Times New Roman" w:hAnsi="Times New Roman"/>
          <w:noProof/>
          <w:sz w:val="28"/>
          <w:szCs w:val="28"/>
          <w:lang w:eastAsia="ru-RU"/>
        </w:rPr>
        <w:drawing>
          <wp:inline distT="0" distB="0" distL="0" distR="0">
            <wp:extent cx="5940425" cy="1142389"/>
            <wp:effectExtent l="0" t="0" r="3175" b="635"/>
            <wp:docPr id="1" name="Рисунок 1" descr="ÐÐ± ÑÑÐ²ÐµÑÐ¶Ð´ÐµÐ½Ð¸Ð¸ ÐÐ¾ÑÑÐ´ÐºÐ° Ð¾ÑÐµÐ½ÐºÐ¸ ÑÑÑÐµÐºÑÐ¸Ð²Ð½Ð¾ÑÑÐ¸ Ð½Ð°Ð»Ð¾Ð³Ð¾Ð²ÑÑ ÑÐ°ÑÑÐ¾Ð´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 ÑÑÐ²ÐµÑÐ¶Ð´ÐµÐ½Ð¸Ð¸ ÐÐ¾ÑÑÐ´ÐºÐ° Ð¾ÑÐµÐ½ÐºÐ¸ ÑÑÑÐµÐºÑÐ¸Ð²Ð½Ð¾ÑÑÐ¸ Ð½Ð°Ð»Ð¾Ð³Ð¾Ð²ÑÑ ÑÐ°ÑÑÐ¾Ð´Ð¾Ð²"/>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142389"/>
                    </a:xfrm>
                    <a:prstGeom prst="rect">
                      <a:avLst/>
                    </a:prstGeom>
                    <a:noFill/>
                    <a:ln>
                      <a:noFill/>
                    </a:ln>
                  </pic:spPr>
                </pic:pic>
              </a:graphicData>
            </a:graphic>
          </wp:inline>
        </w:drawing>
      </w:r>
    </w:p>
    <w:p w:rsidR="00CA63A7" w:rsidRPr="00CA63A7" w:rsidRDefault="00CA63A7" w:rsidP="00CA63A7">
      <w:pPr>
        <w:spacing w:after="0"/>
        <w:rPr>
          <w:rFonts w:ascii="Times New Roman" w:hAnsi="Times New Roman"/>
          <w:b/>
          <w:sz w:val="28"/>
          <w:szCs w:val="28"/>
        </w:rPr>
      </w:pPr>
    </w:p>
    <w:p w:rsidR="00A208C8" w:rsidRDefault="00CA63A7" w:rsidP="00A208C8">
      <w:pPr>
        <w:spacing w:after="0"/>
        <w:ind w:firstLine="709"/>
        <w:jc w:val="both"/>
        <w:rPr>
          <w:rFonts w:ascii="Times New Roman" w:hAnsi="Times New Roman"/>
          <w:sz w:val="28"/>
          <w:szCs w:val="28"/>
        </w:rPr>
      </w:pPr>
      <w:proofErr w:type="spellStart"/>
      <w:r w:rsidRPr="00A208C8">
        <w:rPr>
          <w:rFonts w:ascii="Times New Roman" w:hAnsi="Times New Roman"/>
          <w:sz w:val="28"/>
          <w:szCs w:val="28"/>
        </w:rPr>
        <w:t>Nij</w:t>
      </w:r>
      <w:proofErr w:type="spellEnd"/>
      <w:r w:rsidRPr="00A208C8">
        <w:rPr>
          <w:rFonts w:ascii="Times New Roman" w:hAnsi="Times New Roman"/>
          <w:sz w:val="28"/>
          <w:szCs w:val="28"/>
        </w:rPr>
        <w:t xml:space="preserve"> - объем налоговых поступлений в бюджет </w:t>
      </w:r>
      <w:proofErr w:type="spellStart"/>
      <w:r w:rsidR="008A7CC3">
        <w:rPr>
          <w:rFonts w:ascii="Times New Roman" w:hAnsi="Times New Roman"/>
          <w:sz w:val="28"/>
          <w:szCs w:val="28"/>
        </w:rPr>
        <w:t>Большеозерского</w:t>
      </w:r>
      <w:proofErr w:type="spellEnd"/>
      <w:r w:rsidR="00A208C8" w:rsidRPr="00A208C8">
        <w:rPr>
          <w:rFonts w:ascii="Times New Roman" w:hAnsi="Times New Roman"/>
          <w:sz w:val="28"/>
          <w:szCs w:val="28"/>
        </w:rPr>
        <w:t xml:space="preserve"> муниципального образования </w:t>
      </w:r>
      <w:r w:rsidRPr="00A208C8">
        <w:rPr>
          <w:rFonts w:ascii="Times New Roman" w:hAnsi="Times New Roman"/>
          <w:sz w:val="28"/>
          <w:szCs w:val="28"/>
        </w:rPr>
        <w:t xml:space="preserve">от j-го </w:t>
      </w:r>
      <w:proofErr w:type="spellStart"/>
      <w:r w:rsidRPr="00A208C8">
        <w:rPr>
          <w:rFonts w:ascii="Times New Roman" w:hAnsi="Times New Roman"/>
          <w:sz w:val="28"/>
          <w:szCs w:val="28"/>
        </w:rPr>
        <w:t>налогоплательщика-льготополучателя</w:t>
      </w:r>
      <w:proofErr w:type="spellEnd"/>
      <w:r w:rsidRPr="00A208C8">
        <w:rPr>
          <w:rFonts w:ascii="Times New Roman" w:hAnsi="Times New Roman"/>
          <w:sz w:val="28"/>
          <w:szCs w:val="28"/>
        </w:rPr>
        <w:t xml:space="preserve"> в </w:t>
      </w:r>
      <w:proofErr w:type="spellStart"/>
      <w:r w:rsidRPr="00A208C8">
        <w:rPr>
          <w:rFonts w:ascii="Times New Roman" w:hAnsi="Times New Roman"/>
          <w:sz w:val="28"/>
          <w:szCs w:val="28"/>
        </w:rPr>
        <w:t>i-ом</w:t>
      </w:r>
      <w:proofErr w:type="spellEnd"/>
      <w:r w:rsidRPr="00A208C8">
        <w:rPr>
          <w:rFonts w:ascii="Times New Roman" w:hAnsi="Times New Roman"/>
          <w:sz w:val="28"/>
          <w:szCs w:val="28"/>
        </w:rPr>
        <w:t xml:space="preserve"> году.</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lastRenderedPageBreak/>
        <w:t xml:space="preserve">В случае если налоговый расход действует менее шести лет на дату проведения оценки эффективности, объем налоговых поступлений в бюджет </w:t>
      </w:r>
      <w:proofErr w:type="spellStart"/>
      <w:r w:rsidR="008A7CC3">
        <w:rPr>
          <w:rFonts w:ascii="Times New Roman" w:hAnsi="Times New Roman"/>
          <w:sz w:val="28"/>
          <w:szCs w:val="28"/>
        </w:rPr>
        <w:t>Большеозерского</w:t>
      </w:r>
      <w:proofErr w:type="spellEnd"/>
      <w:r w:rsidR="00A208C8" w:rsidRPr="00A208C8">
        <w:rPr>
          <w:rFonts w:ascii="Times New Roman" w:hAnsi="Times New Roman"/>
          <w:sz w:val="28"/>
          <w:szCs w:val="28"/>
        </w:rPr>
        <w:t xml:space="preserve"> муниципального образования </w:t>
      </w:r>
      <w:r w:rsidRPr="00A208C8">
        <w:rPr>
          <w:rFonts w:ascii="Times New Roman" w:hAnsi="Times New Roman"/>
          <w:sz w:val="28"/>
          <w:szCs w:val="28"/>
        </w:rPr>
        <w:t xml:space="preserve">от </w:t>
      </w:r>
      <w:proofErr w:type="spellStart"/>
      <w:r w:rsidRPr="00A208C8">
        <w:rPr>
          <w:rFonts w:ascii="Times New Roman" w:hAnsi="Times New Roman"/>
          <w:sz w:val="28"/>
          <w:szCs w:val="28"/>
        </w:rPr>
        <w:t>налогоплательщиков-льготополучателей</w:t>
      </w:r>
      <w:proofErr w:type="spellEnd"/>
      <w:r w:rsidRPr="00A208C8">
        <w:rPr>
          <w:rFonts w:ascii="Times New Roman" w:hAnsi="Times New Roman"/>
          <w:sz w:val="28"/>
          <w:szCs w:val="28"/>
        </w:rPr>
        <w:t xml:space="preserve"> в отчетном году, текущем году, очередном году и (или) плановом периоде оценивается на основании показателей социально-экономического развития </w:t>
      </w:r>
      <w:proofErr w:type="spellStart"/>
      <w:r w:rsidR="008A7CC3">
        <w:rPr>
          <w:rFonts w:ascii="Times New Roman" w:hAnsi="Times New Roman"/>
          <w:sz w:val="28"/>
          <w:szCs w:val="28"/>
        </w:rPr>
        <w:t>Большеозерского</w:t>
      </w:r>
      <w:proofErr w:type="spellEnd"/>
      <w:r w:rsidR="00A208C8" w:rsidRPr="00A208C8">
        <w:rPr>
          <w:rFonts w:ascii="Times New Roman" w:hAnsi="Times New Roman"/>
          <w:sz w:val="28"/>
          <w:szCs w:val="28"/>
        </w:rPr>
        <w:t xml:space="preserve"> муниципального образования</w:t>
      </w:r>
      <w:r w:rsidR="00A208C8">
        <w:rPr>
          <w:rFonts w:ascii="Times New Roman" w:hAnsi="Times New Roman"/>
          <w:sz w:val="28"/>
          <w:szCs w:val="28"/>
        </w:rPr>
        <w:t>.</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 xml:space="preserve">B0ij - базовый объем налоговых поступлений в бюджет </w:t>
      </w:r>
      <w:proofErr w:type="spellStart"/>
      <w:r w:rsidR="008A7CC3">
        <w:rPr>
          <w:rFonts w:ascii="Times New Roman" w:hAnsi="Times New Roman"/>
          <w:sz w:val="28"/>
          <w:szCs w:val="28"/>
        </w:rPr>
        <w:t>Большеозерского</w:t>
      </w:r>
      <w:proofErr w:type="spellEnd"/>
      <w:r w:rsidR="00A208C8" w:rsidRPr="00A208C8">
        <w:rPr>
          <w:rFonts w:ascii="Times New Roman" w:hAnsi="Times New Roman"/>
          <w:sz w:val="28"/>
          <w:szCs w:val="28"/>
        </w:rPr>
        <w:t xml:space="preserve"> муниципального образования </w:t>
      </w:r>
      <w:r w:rsidRPr="00A208C8">
        <w:rPr>
          <w:rFonts w:ascii="Times New Roman" w:hAnsi="Times New Roman"/>
          <w:sz w:val="28"/>
          <w:szCs w:val="28"/>
        </w:rPr>
        <w:t xml:space="preserve">от j-го </w:t>
      </w:r>
      <w:proofErr w:type="spellStart"/>
      <w:r w:rsidRPr="00A208C8">
        <w:rPr>
          <w:rFonts w:ascii="Times New Roman" w:hAnsi="Times New Roman"/>
          <w:sz w:val="28"/>
          <w:szCs w:val="28"/>
        </w:rPr>
        <w:t>налогоплательщика-л</w:t>
      </w:r>
      <w:r w:rsidR="00A208C8">
        <w:rPr>
          <w:rFonts w:ascii="Times New Roman" w:hAnsi="Times New Roman"/>
          <w:sz w:val="28"/>
          <w:szCs w:val="28"/>
        </w:rPr>
        <w:t>ьготополучателя</w:t>
      </w:r>
      <w:proofErr w:type="spellEnd"/>
      <w:r w:rsidR="00A208C8">
        <w:rPr>
          <w:rFonts w:ascii="Times New Roman" w:hAnsi="Times New Roman"/>
          <w:sz w:val="28"/>
          <w:szCs w:val="28"/>
        </w:rPr>
        <w:t xml:space="preserve"> в базовом году:</w:t>
      </w:r>
    </w:p>
    <w:p w:rsidR="00A208C8" w:rsidRDefault="00A208C8" w:rsidP="00A208C8">
      <w:pPr>
        <w:spacing w:after="0"/>
        <w:ind w:firstLine="709"/>
        <w:jc w:val="both"/>
        <w:rPr>
          <w:rFonts w:ascii="Times New Roman" w:hAnsi="Times New Roman"/>
          <w:sz w:val="28"/>
          <w:szCs w:val="28"/>
        </w:rPr>
      </w:pPr>
      <w:r>
        <w:rPr>
          <w:rFonts w:ascii="Times New Roman" w:hAnsi="Times New Roman"/>
          <w:sz w:val="28"/>
          <w:szCs w:val="28"/>
        </w:rPr>
        <w:t>B0ij = N0ij + L0ij, где:</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 xml:space="preserve">N0ij - объем налоговых поступлений в бюджет </w:t>
      </w:r>
      <w:proofErr w:type="spellStart"/>
      <w:r w:rsidR="008A7CC3">
        <w:rPr>
          <w:rFonts w:ascii="Times New Roman" w:hAnsi="Times New Roman"/>
          <w:sz w:val="28"/>
          <w:szCs w:val="28"/>
        </w:rPr>
        <w:t>Большеозерского</w:t>
      </w:r>
      <w:proofErr w:type="spellEnd"/>
      <w:r w:rsidR="00A208C8" w:rsidRPr="00A208C8">
        <w:rPr>
          <w:rFonts w:ascii="Times New Roman" w:hAnsi="Times New Roman"/>
          <w:sz w:val="28"/>
          <w:szCs w:val="28"/>
        </w:rPr>
        <w:t xml:space="preserve"> муниципального образования</w:t>
      </w:r>
      <w:r w:rsidRPr="00A208C8">
        <w:rPr>
          <w:rFonts w:ascii="Times New Roman" w:hAnsi="Times New Roman"/>
          <w:sz w:val="28"/>
          <w:szCs w:val="28"/>
        </w:rPr>
        <w:t xml:space="preserve"> от j-го </w:t>
      </w:r>
      <w:proofErr w:type="spellStart"/>
      <w:r w:rsidRPr="00A208C8">
        <w:rPr>
          <w:rFonts w:ascii="Times New Roman" w:hAnsi="Times New Roman"/>
          <w:sz w:val="28"/>
          <w:szCs w:val="28"/>
        </w:rPr>
        <w:t>налогоплательщика-л</w:t>
      </w:r>
      <w:r w:rsidR="00A208C8">
        <w:rPr>
          <w:rFonts w:ascii="Times New Roman" w:hAnsi="Times New Roman"/>
          <w:sz w:val="28"/>
          <w:szCs w:val="28"/>
        </w:rPr>
        <w:t>ьготополучателя</w:t>
      </w:r>
      <w:proofErr w:type="spellEnd"/>
      <w:r w:rsidR="00A208C8">
        <w:rPr>
          <w:rFonts w:ascii="Times New Roman" w:hAnsi="Times New Roman"/>
          <w:sz w:val="28"/>
          <w:szCs w:val="28"/>
        </w:rPr>
        <w:t xml:space="preserve"> в базовом году;</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 xml:space="preserve">L0ij - объем налоговых расходов по виду налога, полученных </w:t>
      </w:r>
      <w:proofErr w:type="spellStart"/>
      <w:r w:rsidRPr="00A208C8">
        <w:rPr>
          <w:rFonts w:ascii="Times New Roman" w:hAnsi="Times New Roman"/>
          <w:sz w:val="28"/>
          <w:szCs w:val="28"/>
        </w:rPr>
        <w:t>j-ым</w:t>
      </w:r>
      <w:proofErr w:type="spellEnd"/>
      <w:r w:rsidRPr="00A208C8">
        <w:rPr>
          <w:rFonts w:ascii="Times New Roman" w:hAnsi="Times New Roman"/>
          <w:sz w:val="28"/>
          <w:szCs w:val="28"/>
        </w:rPr>
        <w:t xml:space="preserve"> </w:t>
      </w:r>
      <w:proofErr w:type="spellStart"/>
      <w:r w:rsidRPr="00A208C8">
        <w:rPr>
          <w:rFonts w:ascii="Times New Roman" w:hAnsi="Times New Roman"/>
          <w:sz w:val="28"/>
          <w:szCs w:val="28"/>
        </w:rPr>
        <w:t>налогоплательщиком-льготополучателем</w:t>
      </w:r>
      <w:proofErr w:type="spellEnd"/>
      <w:r w:rsidRPr="00A208C8">
        <w:rPr>
          <w:rFonts w:ascii="Times New Roman" w:hAnsi="Times New Roman"/>
          <w:sz w:val="28"/>
          <w:szCs w:val="28"/>
        </w:rPr>
        <w:t xml:space="preserve"> в базовом году.</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 xml:space="preserve">Под базовым годом понимается год, предшествующий году начала применения налогового расхода </w:t>
      </w:r>
      <w:proofErr w:type="spellStart"/>
      <w:r w:rsidRPr="00A208C8">
        <w:rPr>
          <w:rFonts w:ascii="Times New Roman" w:hAnsi="Times New Roman"/>
          <w:sz w:val="28"/>
          <w:szCs w:val="28"/>
        </w:rPr>
        <w:t>j-ым</w:t>
      </w:r>
      <w:proofErr w:type="spellEnd"/>
      <w:r w:rsidRPr="00A208C8">
        <w:rPr>
          <w:rFonts w:ascii="Times New Roman" w:hAnsi="Times New Roman"/>
          <w:sz w:val="28"/>
          <w:szCs w:val="28"/>
        </w:rPr>
        <w:t xml:space="preserve"> </w:t>
      </w:r>
      <w:proofErr w:type="spellStart"/>
      <w:r w:rsidRPr="00A208C8">
        <w:rPr>
          <w:rFonts w:ascii="Times New Roman" w:hAnsi="Times New Roman"/>
          <w:sz w:val="28"/>
          <w:szCs w:val="28"/>
        </w:rPr>
        <w:t>налогоплательщиком-льготополучателем</w:t>
      </w:r>
      <w:proofErr w:type="spellEnd"/>
      <w:r w:rsidRPr="00A208C8">
        <w:rPr>
          <w:rFonts w:ascii="Times New Roman" w:hAnsi="Times New Roman"/>
          <w:sz w:val="28"/>
          <w:szCs w:val="28"/>
        </w:rPr>
        <w:t xml:space="preserve">, либо пятый год, предшествующий оцениваемому году, в случае если </w:t>
      </w:r>
      <w:proofErr w:type="spellStart"/>
      <w:r w:rsidRPr="00A208C8">
        <w:rPr>
          <w:rFonts w:ascii="Times New Roman" w:hAnsi="Times New Roman"/>
          <w:sz w:val="28"/>
          <w:szCs w:val="28"/>
        </w:rPr>
        <w:t>налогоплательщик-льготополучатель</w:t>
      </w:r>
      <w:proofErr w:type="spellEnd"/>
      <w:r w:rsidRPr="00A208C8">
        <w:rPr>
          <w:rFonts w:ascii="Times New Roman" w:hAnsi="Times New Roman"/>
          <w:sz w:val="28"/>
          <w:szCs w:val="28"/>
        </w:rPr>
        <w:t xml:space="preserve"> пользуется льготой бо</w:t>
      </w:r>
      <w:r w:rsidR="00A208C8">
        <w:rPr>
          <w:rFonts w:ascii="Times New Roman" w:hAnsi="Times New Roman"/>
          <w:sz w:val="28"/>
          <w:szCs w:val="28"/>
        </w:rPr>
        <w:t>лее шести лет;</w:t>
      </w:r>
    </w:p>
    <w:p w:rsidR="00A208C8" w:rsidRDefault="00CA63A7" w:rsidP="00A208C8">
      <w:pPr>
        <w:spacing w:after="0"/>
        <w:ind w:firstLine="709"/>
        <w:jc w:val="both"/>
        <w:rPr>
          <w:rFonts w:ascii="Times New Roman" w:hAnsi="Times New Roman"/>
          <w:sz w:val="28"/>
          <w:szCs w:val="28"/>
        </w:rPr>
      </w:pPr>
      <w:proofErr w:type="spellStart"/>
      <w:r w:rsidRPr="00A208C8">
        <w:rPr>
          <w:rFonts w:ascii="Times New Roman" w:hAnsi="Times New Roman"/>
          <w:sz w:val="28"/>
          <w:szCs w:val="28"/>
        </w:rPr>
        <w:t>gi</w:t>
      </w:r>
      <w:proofErr w:type="spellEnd"/>
      <w:r w:rsidRPr="00A208C8">
        <w:rPr>
          <w:rFonts w:ascii="Times New Roman" w:hAnsi="Times New Roman"/>
          <w:sz w:val="28"/>
          <w:szCs w:val="28"/>
        </w:rPr>
        <w:t xml:space="preserve"> - номинальный темп прироста налоговых доходов </w:t>
      </w:r>
      <w:r w:rsidR="00A208C8">
        <w:rPr>
          <w:rFonts w:ascii="Times New Roman" w:hAnsi="Times New Roman"/>
          <w:sz w:val="28"/>
          <w:szCs w:val="28"/>
        </w:rPr>
        <w:t xml:space="preserve">Саратовской области </w:t>
      </w:r>
      <w:r w:rsidRPr="00A208C8">
        <w:rPr>
          <w:rFonts w:ascii="Times New Roman" w:hAnsi="Times New Roman"/>
          <w:sz w:val="28"/>
          <w:szCs w:val="28"/>
        </w:rPr>
        <w:t xml:space="preserve"> в i-ом году по отношению к базовому году (определяется Министерством финансов Российской Федерации, доводится до </w:t>
      </w:r>
      <w:r w:rsidR="00A208C8">
        <w:rPr>
          <w:rFonts w:ascii="Times New Roman" w:hAnsi="Times New Roman"/>
          <w:sz w:val="28"/>
          <w:szCs w:val="28"/>
        </w:rPr>
        <w:t>министерства</w:t>
      </w:r>
      <w:r w:rsidRPr="00A208C8">
        <w:rPr>
          <w:rFonts w:ascii="Times New Roman" w:hAnsi="Times New Roman"/>
          <w:sz w:val="28"/>
          <w:szCs w:val="28"/>
        </w:rPr>
        <w:t xml:space="preserve"> финансов </w:t>
      </w:r>
      <w:r w:rsidR="00A208C8">
        <w:rPr>
          <w:rFonts w:ascii="Times New Roman" w:hAnsi="Times New Roman"/>
          <w:sz w:val="28"/>
          <w:szCs w:val="28"/>
        </w:rPr>
        <w:t>Саратовской области</w:t>
      </w:r>
      <w:r w:rsidRPr="00A208C8">
        <w:rPr>
          <w:rFonts w:ascii="Times New Roman" w:hAnsi="Times New Roman"/>
          <w:sz w:val="28"/>
          <w:szCs w:val="28"/>
        </w:rPr>
        <w:t xml:space="preserve"> не позднее 1 апреля текущего финансового года и размещается на официальном сайте </w:t>
      </w:r>
      <w:r w:rsidR="00A208C8" w:rsidRPr="00A208C8">
        <w:rPr>
          <w:rFonts w:ascii="Times New Roman" w:hAnsi="Times New Roman"/>
          <w:sz w:val="28"/>
          <w:szCs w:val="28"/>
        </w:rPr>
        <w:t>министерства финансов Саратовской области</w:t>
      </w:r>
      <w:r w:rsidR="00A208C8">
        <w:rPr>
          <w:rFonts w:ascii="Times New Roman" w:hAnsi="Times New Roman"/>
          <w:sz w:val="28"/>
          <w:szCs w:val="28"/>
        </w:rPr>
        <w:t>);</w:t>
      </w:r>
    </w:p>
    <w:p w:rsidR="00A208C8" w:rsidRDefault="00CA63A7" w:rsidP="00A208C8">
      <w:pPr>
        <w:spacing w:after="0"/>
        <w:ind w:firstLine="709"/>
        <w:jc w:val="both"/>
        <w:rPr>
          <w:rFonts w:ascii="Times New Roman" w:hAnsi="Times New Roman"/>
          <w:sz w:val="28"/>
          <w:szCs w:val="28"/>
        </w:rPr>
      </w:pPr>
      <w:proofErr w:type="spellStart"/>
      <w:r w:rsidRPr="00A208C8">
        <w:rPr>
          <w:rFonts w:ascii="Times New Roman" w:hAnsi="Times New Roman"/>
          <w:sz w:val="28"/>
          <w:szCs w:val="28"/>
        </w:rPr>
        <w:t>mi</w:t>
      </w:r>
      <w:proofErr w:type="spellEnd"/>
      <w:r w:rsidRPr="00A208C8">
        <w:rPr>
          <w:rFonts w:ascii="Times New Roman" w:hAnsi="Times New Roman"/>
          <w:sz w:val="28"/>
          <w:szCs w:val="28"/>
        </w:rPr>
        <w:t xml:space="preserve">- количество </w:t>
      </w:r>
      <w:proofErr w:type="spellStart"/>
      <w:r w:rsidRPr="00A208C8">
        <w:rPr>
          <w:rFonts w:ascii="Times New Roman" w:hAnsi="Times New Roman"/>
          <w:sz w:val="28"/>
          <w:szCs w:val="28"/>
        </w:rPr>
        <w:t>налогоплательщиков-льготополучателей</w:t>
      </w:r>
      <w:proofErr w:type="spellEnd"/>
      <w:r w:rsidRPr="00A208C8">
        <w:rPr>
          <w:rFonts w:ascii="Times New Roman" w:hAnsi="Times New Roman"/>
          <w:sz w:val="28"/>
          <w:szCs w:val="28"/>
        </w:rPr>
        <w:t xml:space="preserve"> в i-ом году;</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r - расчетная стоимость среднесрочных рыночных заимствований</w:t>
      </w:r>
      <w:r w:rsidR="008A7CC3">
        <w:rPr>
          <w:rFonts w:ascii="Times New Roman" w:hAnsi="Times New Roman"/>
          <w:sz w:val="28"/>
          <w:szCs w:val="28"/>
        </w:rPr>
        <w:t xml:space="preserve"> </w:t>
      </w:r>
      <w:proofErr w:type="spellStart"/>
      <w:r w:rsidR="008A7CC3">
        <w:rPr>
          <w:rFonts w:ascii="Times New Roman" w:hAnsi="Times New Roman"/>
          <w:sz w:val="28"/>
          <w:szCs w:val="28"/>
        </w:rPr>
        <w:t>Большеозерского</w:t>
      </w:r>
      <w:proofErr w:type="spellEnd"/>
      <w:r w:rsidR="00A208C8" w:rsidRPr="00A208C8">
        <w:rPr>
          <w:rFonts w:ascii="Times New Roman" w:hAnsi="Times New Roman"/>
          <w:sz w:val="28"/>
          <w:szCs w:val="28"/>
        </w:rPr>
        <w:t xml:space="preserve"> муниципального образования</w:t>
      </w:r>
      <w:r w:rsidR="00A208C8">
        <w:rPr>
          <w:rFonts w:ascii="Times New Roman" w:hAnsi="Times New Roman"/>
          <w:sz w:val="28"/>
          <w:szCs w:val="28"/>
        </w:rPr>
        <w:t>:</w:t>
      </w:r>
    </w:p>
    <w:p w:rsidR="00A208C8" w:rsidRDefault="00A208C8" w:rsidP="00A208C8">
      <w:pPr>
        <w:spacing w:after="0"/>
        <w:ind w:firstLine="709"/>
        <w:jc w:val="both"/>
        <w:rPr>
          <w:rFonts w:ascii="Times New Roman" w:hAnsi="Times New Roman"/>
          <w:sz w:val="28"/>
          <w:szCs w:val="28"/>
        </w:rPr>
      </w:pPr>
      <w:proofErr w:type="spellStart"/>
      <w:r>
        <w:rPr>
          <w:rFonts w:ascii="Times New Roman" w:hAnsi="Times New Roman"/>
          <w:sz w:val="28"/>
          <w:szCs w:val="28"/>
        </w:rPr>
        <w:t>r</w:t>
      </w:r>
      <w:proofErr w:type="spellEnd"/>
      <w:r>
        <w:rPr>
          <w:rFonts w:ascii="Times New Roman" w:hAnsi="Times New Roman"/>
          <w:sz w:val="28"/>
          <w:szCs w:val="28"/>
        </w:rPr>
        <w:t xml:space="preserve"> = </w:t>
      </w:r>
      <w:proofErr w:type="spellStart"/>
      <w:proofErr w:type="gramStart"/>
      <w:r>
        <w:rPr>
          <w:rFonts w:ascii="Times New Roman" w:hAnsi="Times New Roman"/>
          <w:sz w:val="28"/>
          <w:szCs w:val="28"/>
        </w:rPr>
        <w:t>i</w:t>
      </w:r>
      <w:proofErr w:type="gramEnd"/>
      <w:r>
        <w:rPr>
          <w:rFonts w:ascii="Times New Roman" w:hAnsi="Times New Roman"/>
          <w:sz w:val="28"/>
          <w:szCs w:val="28"/>
        </w:rPr>
        <w:t>инф</w:t>
      </w:r>
      <w:proofErr w:type="spellEnd"/>
      <w:r>
        <w:rPr>
          <w:rFonts w:ascii="Times New Roman" w:hAnsi="Times New Roman"/>
          <w:sz w:val="28"/>
          <w:szCs w:val="28"/>
        </w:rPr>
        <w:t xml:space="preserve"> + </w:t>
      </w:r>
      <w:proofErr w:type="spellStart"/>
      <w:r>
        <w:rPr>
          <w:rFonts w:ascii="Times New Roman" w:hAnsi="Times New Roman"/>
          <w:sz w:val="28"/>
          <w:szCs w:val="28"/>
        </w:rPr>
        <w:t>p</w:t>
      </w:r>
      <w:proofErr w:type="spellEnd"/>
      <w:r>
        <w:rPr>
          <w:rFonts w:ascii="Times New Roman" w:hAnsi="Times New Roman"/>
          <w:sz w:val="28"/>
          <w:szCs w:val="28"/>
        </w:rPr>
        <w:t xml:space="preserve"> + </w:t>
      </w:r>
      <w:proofErr w:type="spellStart"/>
      <w:r>
        <w:rPr>
          <w:rFonts w:ascii="Times New Roman" w:hAnsi="Times New Roman"/>
          <w:sz w:val="28"/>
          <w:szCs w:val="28"/>
        </w:rPr>
        <w:t>c</w:t>
      </w:r>
      <w:proofErr w:type="spellEnd"/>
      <w:r>
        <w:rPr>
          <w:rFonts w:ascii="Times New Roman" w:hAnsi="Times New Roman"/>
          <w:sz w:val="28"/>
          <w:szCs w:val="28"/>
        </w:rPr>
        <w:t>, где:</w:t>
      </w:r>
    </w:p>
    <w:p w:rsidR="00A208C8" w:rsidRDefault="00CA63A7" w:rsidP="00A208C8">
      <w:pPr>
        <w:spacing w:after="0"/>
        <w:ind w:firstLine="709"/>
        <w:jc w:val="both"/>
        <w:rPr>
          <w:rFonts w:ascii="Times New Roman" w:hAnsi="Times New Roman"/>
          <w:sz w:val="28"/>
          <w:szCs w:val="28"/>
        </w:rPr>
      </w:pPr>
      <w:proofErr w:type="spellStart"/>
      <w:proofErr w:type="gramStart"/>
      <w:r w:rsidRPr="00A208C8">
        <w:rPr>
          <w:rFonts w:ascii="Times New Roman" w:hAnsi="Times New Roman"/>
          <w:sz w:val="28"/>
          <w:szCs w:val="28"/>
        </w:rPr>
        <w:t>i</w:t>
      </w:r>
      <w:proofErr w:type="gramEnd"/>
      <w:r w:rsidRPr="00A208C8">
        <w:rPr>
          <w:rFonts w:ascii="Times New Roman" w:hAnsi="Times New Roman"/>
          <w:sz w:val="28"/>
          <w:szCs w:val="28"/>
        </w:rPr>
        <w:t>инф</w:t>
      </w:r>
      <w:proofErr w:type="spellEnd"/>
      <w:r w:rsidRPr="00A208C8">
        <w:rPr>
          <w:rFonts w:ascii="Times New Roman" w:hAnsi="Times New Roman"/>
          <w:sz w:val="28"/>
          <w:szCs w:val="28"/>
        </w:rPr>
        <w:t xml:space="preserve"> - целевой уровень инфляции, опр</w:t>
      </w:r>
      <w:r w:rsidR="00A208C8">
        <w:rPr>
          <w:rFonts w:ascii="Times New Roman" w:hAnsi="Times New Roman"/>
          <w:sz w:val="28"/>
          <w:szCs w:val="28"/>
        </w:rPr>
        <w:t>еделяемый на уровне 4 процента;</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p - реальная процентная ставка, опред</w:t>
      </w:r>
      <w:r w:rsidR="00A208C8">
        <w:rPr>
          <w:rFonts w:ascii="Times New Roman" w:hAnsi="Times New Roman"/>
          <w:sz w:val="28"/>
          <w:szCs w:val="28"/>
        </w:rPr>
        <w:t>еляемая на уровне 2,5 процента;</w:t>
      </w:r>
    </w:p>
    <w:p w:rsidR="00A208C8" w:rsidRDefault="00A208C8" w:rsidP="00A208C8">
      <w:pPr>
        <w:spacing w:after="0"/>
        <w:ind w:firstLine="709"/>
        <w:jc w:val="both"/>
        <w:rPr>
          <w:rFonts w:ascii="Times New Roman" w:hAnsi="Times New Roman"/>
          <w:sz w:val="28"/>
          <w:szCs w:val="28"/>
        </w:rPr>
      </w:pPr>
      <w:r>
        <w:rPr>
          <w:rFonts w:ascii="Times New Roman" w:hAnsi="Times New Roman"/>
          <w:sz w:val="28"/>
          <w:szCs w:val="28"/>
        </w:rPr>
        <w:t>c - кредитная премия за риск.</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Кредитная премия за риск определяется в зависимости от отношения муниципального долга</w:t>
      </w:r>
      <w:r w:rsidR="008A7CC3">
        <w:rPr>
          <w:rFonts w:ascii="Times New Roman" w:hAnsi="Times New Roman"/>
          <w:sz w:val="28"/>
          <w:szCs w:val="28"/>
        </w:rPr>
        <w:t xml:space="preserve"> </w:t>
      </w:r>
      <w:proofErr w:type="spellStart"/>
      <w:r w:rsidR="008A7CC3">
        <w:rPr>
          <w:rFonts w:ascii="Times New Roman" w:hAnsi="Times New Roman"/>
          <w:sz w:val="28"/>
          <w:szCs w:val="28"/>
        </w:rPr>
        <w:t>Большеозерского</w:t>
      </w:r>
      <w:proofErr w:type="spellEnd"/>
      <w:r w:rsidR="00A208C8" w:rsidRPr="00A208C8">
        <w:rPr>
          <w:rFonts w:ascii="Times New Roman" w:hAnsi="Times New Roman"/>
          <w:sz w:val="28"/>
          <w:szCs w:val="28"/>
        </w:rPr>
        <w:t xml:space="preserve"> муниципального образования </w:t>
      </w:r>
      <w:r w:rsidRPr="00A208C8">
        <w:rPr>
          <w:rFonts w:ascii="Times New Roman" w:hAnsi="Times New Roman"/>
          <w:sz w:val="28"/>
          <w:szCs w:val="28"/>
        </w:rPr>
        <w:t>по состоянию на 1 января текущего финансового года к сумме налоговых и неналог</w:t>
      </w:r>
      <w:r w:rsidR="00A208C8">
        <w:rPr>
          <w:rFonts w:ascii="Times New Roman" w:hAnsi="Times New Roman"/>
          <w:sz w:val="28"/>
          <w:szCs w:val="28"/>
        </w:rPr>
        <w:t>овых доходов отчетного периода:</w:t>
      </w:r>
    </w:p>
    <w:p w:rsidR="00A208C8" w:rsidRP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 xml:space="preserve">1) если указанное отношение составляет менее 50 процентов, кредитная премия за риск принимается </w:t>
      </w:r>
      <w:proofErr w:type="gramStart"/>
      <w:r w:rsidRPr="00A208C8">
        <w:rPr>
          <w:rFonts w:ascii="Times New Roman" w:hAnsi="Times New Roman"/>
          <w:sz w:val="28"/>
          <w:szCs w:val="28"/>
        </w:rPr>
        <w:t>равной</w:t>
      </w:r>
      <w:proofErr w:type="gramEnd"/>
      <w:r w:rsidRPr="00A208C8">
        <w:rPr>
          <w:rFonts w:ascii="Times New Roman" w:hAnsi="Times New Roman"/>
          <w:sz w:val="28"/>
          <w:szCs w:val="28"/>
        </w:rPr>
        <w:t xml:space="preserve"> 1 проценту;</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lastRenderedPageBreak/>
        <w:t xml:space="preserve">2) если указанное отношение составляет от 50 до 100 процентов, кредитная премия за риск </w:t>
      </w:r>
      <w:r w:rsidR="00A208C8">
        <w:rPr>
          <w:rFonts w:ascii="Times New Roman" w:hAnsi="Times New Roman"/>
          <w:sz w:val="28"/>
          <w:szCs w:val="28"/>
        </w:rPr>
        <w:t xml:space="preserve">принимается </w:t>
      </w:r>
      <w:proofErr w:type="gramStart"/>
      <w:r w:rsidR="00A208C8">
        <w:rPr>
          <w:rFonts w:ascii="Times New Roman" w:hAnsi="Times New Roman"/>
          <w:sz w:val="28"/>
          <w:szCs w:val="28"/>
        </w:rPr>
        <w:t>равной</w:t>
      </w:r>
      <w:proofErr w:type="gramEnd"/>
      <w:r w:rsidR="00A208C8">
        <w:rPr>
          <w:rFonts w:ascii="Times New Roman" w:hAnsi="Times New Roman"/>
          <w:sz w:val="28"/>
          <w:szCs w:val="28"/>
        </w:rPr>
        <w:t xml:space="preserve"> 2 процентам;</w:t>
      </w: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 xml:space="preserve">3) если указанное отношение составляет более 100 процентов, кредитная премия за риск </w:t>
      </w:r>
      <w:r w:rsidR="00A208C8">
        <w:rPr>
          <w:rFonts w:ascii="Times New Roman" w:hAnsi="Times New Roman"/>
          <w:sz w:val="28"/>
          <w:szCs w:val="28"/>
        </w:rPr>
        <w:t xml:space="preserve">принимается </w:t>
      </w:r>
      <w:proofErr w:type="gramStart"/>
      <w:r w:rsidR="00A208C8">
        <w:rPr>
          <w:rFonts w:ascii="Times New Roman" w:hAnsi="Times New Roman"/>
          <w:sz w:val="28"/>
          <w:szCs w:val="28"/>
        </w:rPr>
        <w:t>равной</w:t>
      </w:r>
      <w:proofErr w:type="gramEnd"/>
      <w:r w:rsidR="00A208C8">
        <w:rPr>
          <w:rFonts w:ascii="Times New Roman" w:hAnsi="Times New Roman"/>
          <w:sz w:val="28"/>
          <w:szCs w:val="28"/>
        </w:rPr>
        <w:t xml:space="preserve"> 3 процентам.</w:t>
      </w:r>
    </w:p>
    <w:p w:rsidR="00CA63A7" w:rsidRP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4.9. Стимулирующие налоговые расходы считаются неэффективными в случае, если совокупный бюджетный эффект принимает отрицательное значение.</w:t>
      </w:r>
    </w:p>
    <w:p w:rsidR="00CA63A7" w:rsidRPr="00CA63A7" w:rsidRDefault="00CA63A7" w:rsidP="00CA63A7">
      <w:pPr>
        <w:spacing w:after="0"/>
        <w:rPr>
          <w:rFonts w:ascii="Times New Roman" w:hAnsi="Times New Roman"/>
          <w:b/>
          <w:sz w:val="28"/>
          <w:szCs w:val="28"/>
        </w:rPr>
      </w:pPr>
    </w:p>
    <w:p w:rsidR="00CA63A7" w:rsidRPr="00CA63A7" w:rsidRDefault="00CA63A7" w:rsidP="00A208C8">
      <w:pPr>
        <w:spacing w:after="0"/>
        <w:jc w:val="center"/>
        <w:rPr>
          <w:rFonts w:ascii="Times New Roman" w:hAnsi="Times New Roman"/>
          <w:b/>
          <w:sz w:val="28"/>
          <w:szCs w:val="28"/>
        </w:rPr>
      </w:pPr>
      <w:r w:rsidRPr="00CA63A7">
        <w:rPr>
          <w:rFonts w:ascii="Times New Roman" w:hAnsi="Times New Roman"/>
          <w:b/>
          <w:sz w:val="28"/>
          <w:szCs w:val="28"/>
        </w:rPr>
        <w:t>5. Результаты оценки эффективности налоговых расходов</w:t>
      </w:r>
    </w:p>
    <w:p w:rsidR="00CA63A7" w:rsidRPr="00CA63A7" w:rsidRDefault="00CA63A7" w:rsidP="00CA63A7">
      <w:pPr>
        <w:spacing w:after="0"/>
        <w:rPr>
          <w:rFonts w:ascii="Times New Roman" w:hAnsi="Times New Roman"/>
          <w:b/>
          <w:sz w:val="28"/>
          <w:szCs w:val="28"/>
        </w:rPr>
      </w:pPr>
    </w:p>
    <w:p w:rsidR="00A208C8" w:rsidRDefault="00CA63A7" w:rsidP="00A208C8">
      <w:pPr>
        <w:spacing w:after="0"/>
        <w:ind w:firstLine="709"/>
        <w:jc w:val="both"/>
        <w:rPr>
          <w:rFonts w:ascii="Times New Roman" w:hAnsi="Times New Roman"/>
          <w:sz w:val="28"/>
          <w:szCs w:val="28"/>
        </w:rPr>
      </w:pPr>
      <w:r w:rsidRPr="00A208C8">
        <w:rPr>
          <w:rFonts w:ascii="Times New Roman" w:hAnsi="Times New Roman"/>
          <w:sz w:val="28"/>
          <w:szCs w:val="28"/>
        </w:rPr>
        <w:t>5.1. По итогам оценки эффективности налоговых расходов куратор налогового расхода формулирует общий вывод о степени их эффективности и рекомендации их дальнейшего применения.</w:t>
      </w:r>
    </w:p>
    <w:p w:rsidR="00F12A88" w:rsidRDefault="00CA63A7" w:rsidP="00F12A88">
      <w:pPr>
        <w:spacing w:after="0"/>
        <w:ind w:firstLine="709"/>
        <w:jc w:val="both"/>
        <w:rPr>
          <w:rFonts w:ascii="Times New Roman" w:hAnsi="Times New Roman"/>
          <w:sz w:val="28"/>
          <w:szCs w:val="28"/>
        </w:rPr>
      </w:pPr>
      <w:r w:rsidRPr="00A208C8">
        <w:rPr>
          <w:rFonts w:ascii="Times New Roman" w:hAnsi="Times New Roman"/>
          <w:sz w:val="28"/>
          <w:szCs w:val="28"/>
        </w:rPr>
        <w:t xml:space="preserve">5.2. </w:t>
      </w:r>
      <w:proofErr w:type="gramStart"/>
      <w:r w:rsidRPr="00A208C8">
        <w:rPr>
          <w:rFonts w:ascii="Times New Roman" w:hAnsi="Times New Roman"/>
          <w:sz w:val="28"/>
          <w:szCs w:val="28"/>
        </w:rPr>
        <w:t xml:space="preserve">Исходные данные, результаты оценки эффективности стимулирующих налоговых расходов, а также рекомендации по итогам оценки отражаются кураторами в аналитической записке с приложением Отчета об оценке эффективности налоговых расходов за оцениваемый год (в разрезе </w:t>
      </w:r>
      <w:proofErr w:type="spellStart"/>
      <w:r w:rsidRPr="00A208C8">
        <w:rPr>
          <w:rFonts w:ascii="Times New Roman" w:hAnsi="Times New Roman"/>
          <w:sz w:val="28"/>
          <w:szCs w:val="28"/>
        </w:rPr>
        <w:t>налогоплательщиков-льготополучателей</w:t>
      </w:r>
      <w:proofErr w:type="spellEnd"/>
      <w:r w:rsidRPr="00A208C8">
        <w:rPr>
          <w:rFonts w:ascii="Times New Roman" w:hAnsi="Times New Roman"/>
          <w:sz w:val="28"/>
          <w:szCs w:val="28"/>
        </w:rPr>
        <w:t xml:space="preserve">) (форма) и представляются в </w:t>
      </w:r>
      <w:r w:rsidR="00F12A88">
        <w:rPr>
          <w:rFonts w:ascii="Times New Roman" w:hAnsi="Times New Roman"/>
          <w:sz w:val="28"/>
          <w:szCs w:val="28"/>
        </w:rPr>
        <w:t xml:space="preserve">Администрацию </w:t>
      </w:r>
      <w:r w:rsidRPr="00A208C8">
        <w:rPr>
          <w:rFonts w:ascii="Times New Roman" w:hAnsi="Times New Roman"/>
          <w:sz w:val="28"/>
          <w:szCs w:val="28"/>
        </w:rPr>
        <w:t xml:space="preserve"> в сроки, установленные разделом 2 настоящего Порядка, для обобщения результатов и подведения итогов оценки эф</w:t>
      </w:r>
      <w:r w:rsidR="00F12A88">
        <w:rPr>
          <w:rFonts w:ascii="Times New Roman" w:hAnsi="Times New Roman"/>
          <w:sz w:val="28"/>
          <w:szCs w:val="28"/>
        </w:rPr>
        <w:t>фективности налоговых расходов.</w:t>
      </w:r>
      <w:proofErr w:type="gramEnd"/>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5.3. Аналитическая записка куратора по результатам оценки эффективности стимулирующих налоговых расходов должна </w:t>
      </w:r>
      <w:r w:rsidR="00F12A88">
        <w:rPr>
          <w:rFonts w:ascii="Times New Roman" w:hAnsi="Times New Roman"/>
          <w:sz w:val="28"/>
          <w:szCs w:val="28"/>
        </w:rPr>
        <w:t>содержать следующую информацию:</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 перечень </w:t>
      </w:r>
      <w:proofErr w:type="spellStart"/>
      <w:r w:rsidRPr="00F12A88">
        <w:rPr>
          <w:rFonts w:ascii="Times New Roman" w:hAnsi="Times New Roman"/>
          <w:sz w:val="28"/>
          <w:szCs w:val="28"/>
        </w:rPr>
        <w:t>налогоплательщиков-льготополучателей</w:t>
      </w:r>
      <w:proofErr w:type="spellEnd"/>
      <w:r w:rsidRPr="00F12A88">
        <w:rPr>
          <w:rFonts w:ascii="Times New Roman" w:hAnsi="Times New Roman"/>
          <w:sz w:val="28"/>
          <w:szCs w:val="28"/>
        </w:rPr>
        <w:t xml:space="preserve"> за оцениваемый год, с указанием соответствующей муниципальной программы (программ), показателя, целевого индикатора муниципальной п</w:t>
      </w:r>
      <w:r w:rsidR="00F12A88">
        <w:rPr>
          <w:rFonts w:ascii="Times New Roman" w:hAnsi="Times New Roman"/>
          <w:sz w:val="28"/>
          <w:szCs w:val="28"/>
        </w:rPr>
        <w:t>рограммы и стоимостного объема;</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 сумму недополученных доходов бюджета </w:t>
      </w:r>
      <w:proofErr w:type="spellStart"/>
      <w:r w:rsidR="008A7CC3">
        <w:rPr>
          <w:rFonts w:ascii="Times New Roman" w:hAnsi="Times New Roman"/>
          <w:sz w:val="28"/>
          <w:szCs w:val="28"/>
        </w:rPr>
        <w:t>Большеозерского</w:t>
      </w:r>
      <w:proofErr w:type="spellEnd"/>
      <w:r w:rsidR="008A7CC3" w:rsidRPr="00F12A88">
        <w:rPr>
          <w:rFonts w:ascii="Times New Roman" w:hAnsi="Times New Roman"/>
          <w:sz w:val="28"/>
          <w:szCs w:val="28"/>
        </w:rPr>
        <w:t xml:space="preserve"> </w:t>
      </w:r>
      <w:r w:rsidR="00F12A88" w:rsidRPr="00F12A88">
        <w:rPr>
          <w:rFonts w:ascii="Times New Roman" w:hAnsi="Times New Roman"/>
          <w:sz w:val="28"/>
          <w:szCs w:val="28"/>
        </w:rPr>
        <w:t>муниципального образования</w:t>
      </w:r>
      <w:r w:rsidRPr="00F12A88">
        <w:rPr>
          <w:rFonts w:ascii="Times New Roman" w:hAnsi="Times New Roman"/>
          <w:sz w:val="28"/>
          <w:szCs w:val="28"/>
        </w:rPr>
        <w:t xml:space="preserve"> в результате предоставления налоговых расходов в разрезе каждого </w:t>
      </w:r>
      <w:proofErr w:type="spellStart"/>
      <w:r w:rsidRPr="00F12A88">
        <w:rPr>
          <w:rFonts w:ascii="Times New Roman" w:hAnsi="Times New Roman"/>
          <w:sz w:val="28"/>
          <w:szCs w:val="28"/>
        </w:rPr>
        <w:t>налогоплательщика-льготополучателя</w:t>
      </w:r>
      <w:proofErr w:type="spellEnd"/>
      <w:r w:rsidRPr="00F12A88">
        <w:rPr>
          <w:rFonts w:ascii="Times New Roman" w:hAnsi="Times New Roman"/>
          <w:sz w:val="28"/>
          <w:szCs w:val="28"/>
        </w:rPr>
        <w:t xml:space="preserve"> и в цело</w:t>
      </w:r>
      <w:r w:rsidR="00F12A88">
        <w:rPr>
          <w:rFonts w:ascii="Times New Roman" w:hAnsi="Times New Roman"/>
          <w:sz w:val="28"/>
          <w:szCs w:val="28"/>
        </w:rPr>
        <w:t>м по целевой категории расхода;</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востр</w:t>
      </w:r>
      <w:r w:rsidR="00F12A88">
        <w:rPr>
          <w:rFonts w:ascii="Times New Roman" w:hAnsi="Times New Roman"/>
          <w:sz w:val="28"/>
          <w:szCs w:val="28"/>
        </w:rPr>
        <w:t>ебованность налоговых расходов;</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наличие (отсутствие) более результативных (менее затратных) альтернативных механизмов достиже</w:t>
      </w:r>
      <w:r w:rsidR="00F12A88">
        <w:rPr>
          <w:rFonts w:ascii="Times New Roman" w:hAnsi="Times New Roman"/>
          <w:sz w:val="28"/>
          <w:szCs w:val="28"/>
        </w:rPr>
        <w:t>ния поставленных целей и задач;</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выводы о достижении соответствующих показателей, целевых индикаторов, влияющих на результаты реализации соответст</w:t>
      </w:r>
      <w:r w:rsidR="00F12A88">
        <w:rPr>
          <w:rFonts w:ascii="Times New Roman" w:hAnsi="Times New Roman"/>
          <w:sz w:val="28"/>
          <w:szCs w:val="28"/>
        </w:rPr>
        <w:t>вующей муниципальной программы;</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lastRenderedPageBreak/>
        <w:t>- выводы об эффективности соответствующих налоговых расходов и предложения по установлению, сохранению, корректировке или отмене налоговых льгот в зависимости от результ</w:t>
      </w:r>
      <w:r w:rsidR="00F12A88">
        <w:rPr>
          <w:rFonts w:ascii="Times New Roman" w:hAnsi="Times New Roman"/>
          <w:sz w:val="28"/>
          <w:szCs w:val="28"/>
        </w:rPr>
        <w:t>атов оценки налоговых расходов.</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5.4. Результаты оценки эффективности налоговых расходов подлежат учету при оценке эффективности реализации соответс</w:t>
      </w:r>
      <w:r w:rsidR="00F12A88">
        <w:rPr>
          <w:rFonts w:ascii="Times New Roman" w:hAnsi="Times New Roman"/>
          <w:sz w:val="28"/>
          <w:szCs w:val="28"/>
        </w:rPr>
        <w:t>твующих муниципальных программ.</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5.5. </w:t>
      </w:r>
      <w:r w:rsidR="00F12A88" w:rsidRPr="00F12A88">
        <w:rPr>
          <w:rFonts w:ascii="Times New Roman" w:hAnsi="Times New Roman"/>
          <w:sz w:val="28"/>
          <w:szCs w:val="28"/>
        </w:rPr>
        <w:t xml:space="preserve">Администрация </w:t>
      </w:r>
      <w:r w:rsidRPr="00F12A88">
        <w:rPr>
          <w:rFonts w:ascii="Times New Roman" w:hAnsi="Times New Roman"/>
          <w:sz w:val="28"/>
          <w:szCs w:val="28"/>
        </w:rPr>
        <w:t xml:space="preserve">составляет сводную аналитическую записку, которая направляется главе </w:t>
      </w:r>
      <w:proofErr w:type="spellStart"/>
      <w:r w:rsidR="008A7CC3">
        <w:rPr>
          <w:rFonts w:ascii="Times New Roman" w:hAnsi="Times New Roman"/>
          <w:sz w:val="28"/>
          <w:szCs w:val="28"/>
        </w:rPr>
        <w:t>Большеозерского</w:t>
      </w:r>
      <w:proofErr w:type="spellEnd"/>
      <w:r w:rsidR="008A7CC3" w:rsidRPr="00F12A88">
        <w:rPr>
          <w:rFonts w:ascii="Times New Roman" w:hAnsi="Times New Roman"/>
          <w:sz w:val="28"/>
          <w:szCs w:val="28"/>
        </w:rPr>
        <w:t xml:space="preserve"> </w:t>
      </w:r>
      <w:r w:rsidR="00F12A88" w:rsidRPr="00F12A88">
        <w:rPr>
          <w:rFonts w:ascii="Times New Roman" w:hAnsi="Times New Roman"/>
          <w:sz w:val="28"/>
          <w:szCs w:val="28"/>
        </w:rPr>
        <w:t>муниципального образования</w:t>
      </w:r>
      <w:r w:rsidRPr="00F12A88">
        <w:rPr>
          <w:rFonts w:ascii="Times New Roman" w:hAnsi="Times New Roman"/>
          <w:sz w:val="28"/>
          <w:szCs w:val="28"/>
        </w:rPr>
        <w:t>. Сводная аналитическая записка должна содержать общие выводы и предложения по эффективности налоговых расходов в зависи</w:t>
      </w:r>
      <w:r w:rsidR="00F12A88">
        <w:rPr>
          <w:rFonts w:ascii="Times New Roman" w:hAnsi="Times New Roman"/>
          <w:sz w:val="28"/>
          <w:szCs w:val="28"/>
        </w:rPr>
        <w:t>мости от результатов их оценки.</w:t>
      </w:r>
    </w:p>
    <w:p w:rsidR="00CA63A7" w:rsidRP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5.6. Результаты указанной оценки учитываются при формировании основных направлений бюджетной и налоговой политики </w:t>
      </w:r>
      <w:proofErr w:type="spellStart"/>
      <w:r w:rsidR="008A7CC3">
        <w:rPr>
          <w:rFonts w:ascii="Times New Roman" w:hAnsi="Times New Roman"/>
          <w:sz w:val="28"/>
          <w:szCs w:val="28"/>
        </w:rPr>
        <w:t>Большеозерского</w:t>
      </w:r>
      <w:proofErr w:type="spellEnd"/>
      <w:r w:rsidR="00F12A88" w:rsidRPr="00F12A88">
        <w:rPr>
          <w:rFonts w:ascii="Times New Roman" w:hAnsi="Times New Roman"/>
          <w:sz w:val="28"/>
          <w:szCs w:val="28"/>
        </w:rPr>
        <w:t xml:space="preserve"> муниципального образования</w:t>
      </w:r>
      <w:r w:rsidRPr="00F12A88">
        <w:rPr>
          <w:rFonts w:ascii="Times New Roman" w:hAnsi="Times New Roman"/>
          <w:sz w:val="28"/>
          <w:szCs w:val="28"/>
        </w:rPr>
        <w:t xml:space="preserve"> в части целесообразности сохранения соответствующих налоговых расходов в очередном финансовом году и плановом периоде.</w:t>
      </w:r>
    </w:p>
    <w:p w:rsidR="00CA63A7" w:rsidRPr="00CA63A7" w:rsidRDefault="00CA63A7" w:rsidP="00CA63A7">
      <w:pPr>
        <w:spacing w:after="0"/>
        <w:rPr>
          <w:rFonts w:ascii="Times New Roman" w:hAnsi="Times New Roman"/>
          <w:b/>
          <w:sz w:val="28"/>
          <w:szCs w:val="28"/>
        </w:rPr>
      </w:pPr>
    </w:p>
    <w:p w:rsidR="00CA63A7" w:rsidRPr="00CA63A7" w:rsidRDefault="00CA63A7" w:rsidP="00F12A88">
      <w:pPr>
        <w:spacing w:after="0"/>
        <w:jc w:val="center"/>
        <w:rPr>
          <w:rFonts w:ascii="Times New Roman" w:hAnsi="Times New Roman"/>
          <w:b/>
          <w:sz w:val="28"/>
          <w:szCs w:val="28"/>
        </w:rPr>
      </w:pPr>
      <w:r w:rsidRPr="00CA63A7">
        <w:rPr>
          <w:rFonts w:ascii="Times New Roman" w:hAnsi="Times New Roman"/>
          <w:b/>
          <w:sz w:val="28"/>
          <w:szCs w:val="28"/>
        </w:rPr>
        <w:t xml:space="preserve">6. Порядок формирования перечня налоговых расходов </w:t>
      </w:r>
      <w:proofErr w:type="spellStart"/>
      <w:r w:rsidR="008A7CC3" w:rsidRPr="008A7CC3">
        <w:rPr>
          <w:rFonts w:ascii="Times New Roman" w:hAnsi="Times New Roman"/>
          <w:b/>
          <w:sz w:val="28"/>
          <w:szCs w:val="28"/>
        </w:rPr>
        <w:t>Большеозерского</w:t>
      </w:r>
      <w:proofErr w:type="spellEnd"/>
      <w:r w:rsidR="00F12A88" w:rsidRPr="00F12A88">
        <w:rPr>
          <w:rFonts w:ascii="Times New Roman" w:hAnsi="Times New Roman"/>
          <w:b/>
          <w:sz w:val="28"/>
          <w:szCs w:val="28"/>
        </w:rPr>
        <w:t xml:space="preserve"> муниципального образования</w:t>
      </w:r>
    </w:p>
    <w:p w:rsidR="00F12A88" w:rsidRDefault="00F12A88" w:rsidP="00CA63A7">
      <w:pPr>
        <w:spacing w:after="0"/>
        <w:rPr>
          <w:rFonts w:ascii="Times New Roman" w:hAnsi="Times New Roman"/>
          <w:b/>
          <w:sz w:val="28"/>
          <w:szCs w:val="28"/>
        </w:rPr>
      </w:pP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6.1. </w:t>
      </w:r>
      <w:proofErr w:type="gramStart"/>
      <w:r w:rsidRPr="00F12A88">
        <w:rPr>
          <w:rFonts w:ascii="Times New Roman" w:hAnsi="Times New Roman"/>
          <w:sz w:val="28"/>
          <w:szCs w:val="28"/>
        </w:rPr>
        <w:t xml:space="preserve">Перечень налоговых расходов </w:t>
      </w:r>
      <w:proofErr w:type="spellStart"/>
      <w:r w:rsidR="008A7CC3">
        <w:rPr>
          <w:rFonts w:ascii="Times New Roman" w:hAnsi="Times New Roman"/>
          <w:sz w:val="28"/>
          <w:szCs w:val="28"/>
        </w:rPr>
        <w:t>Большеозерского</w:t>
      </w:r>
      <w:proofErr w:type="spellEnd"/>
      <w:r w:rsidR="00F12A88" w:rsidRPr="00F12A88">
        <w:rPr>
          <w:rFonts w:ascii="Times New Roman" w:hAnsi="Times New Roman"/>
          <w:sz w:val="28"/>
          <w:szCs w:val="28"/>
        </w:rPr>
        <w:t xml:space="preserve"> муниципального образования</w:t>
      </w:r>
      <w:r w:rsidRPr="00F12A88">
        <w:rPr>
          <w:rFonts w:ascii="Times New Roman" w:hAnsi="Times New Roman"/>
          <w:sz w:val="28"/>
          <w:szCs w:val="28"/>
        </w:rPr>
        <w:t xml:space="preserve"> (далее - Перечень) формируется в виде таблицы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нормативных правовых актов, принятых </w:t>
      </w:r>
      <w:r w:rsidR="00F12A88">
        <w:rPr>
          <w:rFonts w:ascii="Times New Roman" w:hAnsi="Times New Roman"/>
          <w:sz w:val="28"/>
          <w:szCs w:val="28"/>
        </w:rPr>
        <w:t>Советом</w:t>
      </w:r>
      <w:r w:rsidR="008A7CC3" w:rsidRPr="008A7CC3">
        <w:rPr>
          <w:rFonts w:ascii="Times New Roman" w:hAnsi="Times New Roman"/>
          <w:sz w:val="28"/>
          <w:szCs w:val="28"/>
        </w:rPr>
        <w:t xml:space="preserve"> </w:t>
      </w:r>
      <w:proofErr w:type="spellStart"/>
      <w:r w:rsidR="008A7CC3">
        <w:rPr>
          <w:rFonts w:ascii="Times New Roman" w:hAnsi="Times New Roman"/>
          <w:sz w:val="28"/>
          <w:szCs w:val="28"/>
        </w:rPr>
        <w:t>Большеозерского</w:t>
      </w:r>
      <w:proofErr w:type="spellEnd"/>
      <w:r w:rsidR="008A7CC3" w:rsidRPr="00F12A88">
        <w:rPr>
          <w:rFonts w:ascii="Times New Roman" w:hAnsi="Times New Roman"/>
          <w:sz w:val="28"/>
          <w:szCs w:val="28"/>
        </w:rPr>
        <w:t xml:space="preserve"> </w:t>
      </w:r>
      <w:r w:rsidR="00F12A88" w:rsidRPr="00F12A88">
        <w:rPr>
          <w:rFonts w:ascii="Times New Roman" w:hAnsi="Times New Roman"/>
          <w:sz w:val="28"/>
          <w:szCs w:val="28"/>
        </w:rPr>
        <w:t>муниципального образования</w:t>
      </w:r>
      <w:r w:rsidRPr="00F12A88">
        <w:rPr>
          <w:rFonts w:ascii="Times New Roman" w:hAnsi="Times New Roman"/>
          <w:sz w:val="28"/>
          <w:szCs w:val="28"/>
        </w:rPr>
        <w:t>.</w:t>
      </w:r>
      <w:proofErr w:type="gramEnd"/>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Перечень налоговых расходов </w:t>
      </w:r>
      <w:proofErr w:type="spellStart"/>
      <w:r w:rsidR="008A7CC3">
        <w:rPr>
          <w:rFonts w:ascii="Times New Roman" w:hAnsi="Times New Roman"/>
          <w:sz w:val="28"/>
          <w:szCs w:val="28"/>
        </w:rPr>
        <w:t>Большеозерского</w:t>
      </w:r>
      <w:proofErr w:type="spellEnd"/>
      <w:r w:rsidR="00F12A88" w:rsidRPr="00F12A88">
        <w:rPr>
          <w:rFonts w:ascii="Times New Roman" w:hAnsi="Times New Roman"/>
          <w:sz w:val="28"/>
          <w:szCs w:val="28"/>
        </w:rPr>
        <w:t xml:space="preserve"> муниципального образования </w:t>
      </w:r>
      <w:r w:rsidRPr="00F12A88">
        <w:rPr>
          <w:rFonts w:ascii="Times New Roman" w:hAnsi="Times New Roman"/>
          <w:sz w:val="28"/>
          <w:szCs w:val="28"/>
        </w:rPr>
        <w:t>включает все налоговые расходы, установленные</w:t>
      </w:r>
      <w:r w:rsidR="00F12A88">
        <w:rPr>
          <w:rFonts w:ascii="Times New Roman" w:hAnsi="Times New Roman"/>
          <w:sz w:val="28"/>
          <w:szCs w:val="28"/>
        </w:rPr>
        <w:t xml:space="preserve"> Советом </w:t>
      </w:r>
      <w:proofErr w:type="spellStart"/>
      <w:r w:rsidR="008A7CC3">
        <w:rPr>
          <w:rFonts w:ascii="Times New Roman" w:hAnsi="Times New Roman"/>
          <w:sz w:val="28"/>
          <w:szCs w:val="28"/>
        </w:rPr>
        <w:t>Большеозерского</w:t>
      </w:r>
      <w:proofErr w:type="spellEnd"/>
      <w:r w:rsidR="00F12A88" w:rsidRPr="00F12A88">
        <w:rPr>
          <w:rFonts w:ascii="Times New Roman" w:hAnsi="Times New Roman"/>
          <w:sz w:val="28"/>
          <w:szCs w:val="28"/>
        </w:rPr>
        <w:t xml:space="preserve"> муниципального образования</w:t>
      </w:r>
      <w:r w:rsidR="00F12A88">
        <w:rPr>
          <w:rFonts w:ascii="Times New Roman" w:hAnsi="Times New Roman"/>
          <w:sz w:val="28"/>
          <w:szCs w:val="28"/>
        </w:rPr>
        <w:t>.</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6.2</w:t>
      </w:r>
      <w:r w:rsidR="00F12A88">
        <w:rPr>
          <w:rFonts w:ascii="Times New Roman" w:hAnsi="Times New Roman"/>
          <w:sz w:val="28"/>
          <w:szCs w:val="28"/>
        </w:rPr>
        <w:t>. В целях формирования Перечня:</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6.2.1 до 10 ноября предшествующего финансового года </w:t>
      </w:r>
      <w:r w:rsidR="00F12A88">
        <w:rPr>
          <w:rFonts w:ascii="Times New Roman" w:hAnsi="Times New Roman"/>
          <w:sz w:val="28"/>
          <w:szCs w:val="28"/>
        </w:rPr>
        <w:t>Администрация</w:t>
      </w:r>
      <w:r w:rsidRPr="00F12A88">
        <w:rPr>
          <w:rFonts w:ascii="Times New Roman" w:hAnsi="Times New Roman"/>
          <w:sz w:val="28"/>
          <w:szCs w:val="28"/>
        </w:rPr>
        <w:t xml:space="preserve"> направляет кураторам сведения о налоговых расход</w:t>
      </w:r>
      <w:r w:rsidR="00F12A88">
        <w:rPr>
          <w:rFonts w:ascii="Times New Roman" w:hAnsi="Times New Roman"/>
          <w:sz w:val="28"/>
          <w:szCs w:val="28"/>
        </w:rPr>
        <w:t>ах на очередной финансовый год;</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6.2.2 до 1 декабря предшествующего финансового года кураторы представляют в </w:t>
      </w:r>
      <w:r w:rsidR="00F12A88">
        <w:rPr>
          <w:rFonts w:ascii="Times New Roman" w:hAnsi="Times New Roman"/>
          <w:sz w:val="28"/>
          <w:szCs w:val="28"/>
        </w:rPr>
        <w:t>Администрацию</w:t>
      </w:r>
      <w:r w:rsidRPr="00F12A88">
        <w:rPr>
          <w:rFonts w:ascii="Times New Roman" w:hAnsi="Times New Roman"/>
          <w:sz w:val="28"/>
          <w:szCs w:val="28"/>
        </w:rPr>
        <w:t xml:space="preserve"> информацию по соответствующим налоговым расходам в разрезе муниципальных программ (их структурных элементов) с указанием показателя, целевого индикатора и стои</w:t>
      </w:r>
      <w:r w:rsidR="00F12A88">
        <w:rPr>
          <w:rFonts w:ascii="Times New Roman" w:hAnsi="Times New Roman"/>
          <w:sz w:val="28"/>
          <w:szCs w:val="28"/>
        </w:rPr>
        <w:t>мостного объема;</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6.2.3 в течение текущего финансового года в случае отмены льгот или введения новых льгот кураторы организуют внесение изменений в </w:t>
      </w:r>
      <w:r w:rsidRPr="00F12A88">
        <w:rPr>
          <w:rFonts w:ascii="Times New Roman" w:hAnsi="Times New Roman"/>
          <w:sz w:val="28"/>
          <w:szCs w:val="28"/>
        </w:rPr>
        <w:lastRenderedPageBreak/>
        <w:t>действующие муниципал</w:t>
      </w:r>
      <w:r w:rsidR="00F12A88">
        <w:rPr>
          <w:rFonts w:ascii="Times New Roman" w:hAnsi="Times New Roman"/>
          <w:sz w:val="28"/>
          <w:szCs w:val="28"/>
        </w:rPr>
        <w:t xml:space="preserve">ьные программы и представляют </w:t>
      </w:r>
      <w:r w:rsidRPr="00F12A88">
        <w:rPr>
          <w:rFonts w:ascii="Times New Roman" w:hAnsi="Times New Roman"/>
          <w:sz w:val="28"/>
          <w:szCs w:val="28"/>
        </w:rPr>
        <w:t>уточненные сведения для внесения и</w:t>
      </w:r>
      <w:r w:rsidR="00F12A88">
        <w:rPr>
          <w:rFonts w:ascii="Times New Roman" w:hAnsi="Times New Roman"/>
          <w:sz w:val="28"/>
          <w:szCs w:val="28"/>
        </w:rPr>
        <w:t>зменений в Перечень.</w:t>
      </w:r>
    </w:p>
    <w:p w:rsidR="00F12A88"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6.3. До 1 ноября текущего финансового года </w:t>
      </w:r>
      <w:r w:rsidR="00F12A88">
        <w:rPr>
          <w:rFonts w:ascii="Times New Roman" w:hAnsi="Times New Roman"/>
          <w:sz w:val="28"/>
          <w:szCs w:val="28"/>
        </w:rPr>
        <w:t>Администрация</w:t>
      </w:r>
      <w:r w:rsidRPr="00F12A88">
        <w:rPr>
          <w:rFonts w:ascii="Times New Roman" w:hAnsi="Times New Roman"/>
          <w:sz w:val="28"/>
          <w:szCs w:val="28"/>
        </w:rPr>
        <w:t xml:space="preserve"> формирует Пере</w:t>
      </w:r>
      <w:r w:rsidR="00F12A88">
        <w:rPr>
          <w:rFonts w:ascii="Times New Roman" w:hAnsi="Times New Roman"/>
          <w:sz w:val="28"/>
          <w:szCs w:val="28"/>
        </w:rPr>
        <w:t>чень на текущий финансовый год.</w:t>
      </w:r>
    </w:p>
    <w:p w:rsidR="00CA63A7" w:rsidRDefault="00CA63A7" w:rsidP="00F12A88">
      <w:pPr>
        <w:spacing w:after="0"/>
        <w:ind w:firstLine="709"/>
        <w:jc w:val="both"/>
        <w:rPr>
          <w:rFonts w:ascii="Times New Roman" w:hAnsi="Times New Roman"/>
          <w:sz w:val="28"/>
          <w:szCs w:val="28"/>
        </w:rPr>
      </w:pPr>
      <w:r w:rsidRPr="00F12A88">
        <w:rPr>
          <w:rFonts w:ascii="Times New Roman" w:hAnsi="Times New Roman"/>
          <w:sz w:val="28"/>
          <w:szCs w:val="28"/>
        </w:rPr>
        <w:t xml:space="preserve">6.4. До 1 декабря текущего финансового года </w:t>
      </w:r>
      <w:r w:rsidR="00F12A88">
        <w:rPr>
          <w:rFonts w:ascii="Times New Roman" w:hAnsi="Times New Roman"/>
          <w:sz w:val="28"/>
          <w:szCs w:val="28"/>
        </w:rPr>
        <w:t>Администрация</w:t>
      </w:r>
      <w:r w:rsidRPr="00F12A88">
        <w:rPr>
          <w:rFonts w:ascii="Times New Roman" w:hAnsi="Times New Roman"/>
          <w:sz w:val="28"/>
          <w:szCs w:val="28"/>
        </w:rPr>
        <w:t xml:space="preserve"> размещает Перечень на официальном сайте.</w:t>
      </w:r>
    </w:p>
    <w:p w:rsidR="00F12A88" w:rsidRDefault="00F12A88" w:rsidP="00F12A88">
      <w:pPr>
        <w:spacing w:after="0"/>
        <w:ind w:firstLine="709"/>
        <w:jc w:val="both"/>
        <w:rPr>
          <w:rFonts w:ascii="Times New Roman" w:hAnsi="Times New Roman"/>
          <w:sz w:val="28"/>
          <w:szCs w:val="28"/>
        </w:rPr>
      </w:pPr>
    </w:p>
    <w:p w:rsidR="008A7CC3" w:rsidRPr="003428CF" w:rsidRDefault="008A7CC3" w:rsidP="008A7CC3">
      <w:pPr>
        <w:spacing w:after="0" w:line="240" w:lineRule="auto"/>
        <w:jc w:val="both"/>
        <w:rPr>
          <w:rFonts w:ascii="Times New Roman" w:hAnsi="Times New Roman"/>
          <w:sz w:val="28"/>
          <w:szCs w:val="28"/>
        </w:rPr>
      </w:pPr>
      <w:r w:rsidRPr="003428CF">
        <w:rPr>
          <w:rFonts w:ascii="Times New Roman" w:hAnsi="Times New Roman"/>
          <w:sz w:val="28"/>
          <w:szCs w:val="28"/>
        </w:rPr>
        <w:t xml:space="preserve">Верно: главный специалист администрации </w:t>
      </w:r>
    </w:p>
    <w:p w:rsidR="008A7CC3" w:rsidRPr="003428CF" w:rsidRDefault="008A7CC3" w:rsidP="008A7CC3">
      <w:pPr>
        <w:spacing w:after="0" w:line="240" w:lineRule="auto"/>
        <w:jc w:val="both"/>
        <w:rPr>
          <w:rFonts w:ascii="Times New Roman" w:hAnsi="Times New Roman"/>
          <w:sz w:val="28"/>
          <w:szCs w:val="28"/>
        </w:rPr>
      </w:pPr>
      <w:r w:rsidRPr="003428CF">
        <w:rPr>
          <w:rFonts w:ascii="Times New Roman" w:hAnsi="Times New Roman"/>
          <w:sz w:val="28"/>
          <w:szCs w:val="28"/>
        </w:rPr>
        <w:t xml:space="preserve">           </w:t>
      </w:r>
      <w:proofErr w:type="spellStart"/>
      <w:r w:rsidRPr="003428CF">
        <w:rPr>
          <w:rFonts w:ascii="Times New Roman" w:hAnsi="Times New Roman"/>
          <w:sz w:val="28"/>
          <w:szCs w:val="28"/>
        </w:rPr>
        <w:t>Большеозёрского</w:t>
      </w:r>
      <w:proofErr w:type="spellEnd"/>
      <w:r w:rsidRPr="003428CF">
        <w:rPr>
          <w:rFonts w:ascii="Times New Roman" w:hAnsi="Times New Roman"/>
          <w:sz w:val="28"/>
          <w:szCs w:val="28"/>
        </w:rPr>
        <w:t xml:space="preserve"> муниципального </w:t>
      </w:r>
    </w:p>
    <w:p w:rsidR="008A7CC3" w:rsidRPr="003428CF" w:rsidRDefault="008A7CC3" w:rsidP="008A7CC3">
      <w:pPr>
        <w:spacing w:after="0" w:line="240" w:lineRule="auto"/>
        <w:jc w:val="both"/>
        <w:rPr>
          <w:rFonts w:ascii="Times New Roman" w:hAnsi="Times New Roman"/>
          <w:sz w:val="28"/>
          <w:szCs w:val="28"/>
        </w:rPr>
        <w:sectPr w:rsidR="008A7CC3" w:rsidRPr="003428CF" w:rsidSect="002A6141">
          <w:pgSz w:w="11906" w:h="16838"/>
          <w:pgMar w:top="1134" w:right="567" w:bottom="1134" w:left="1701" w:header="709" w:footer="709" w:gutter="0"/>
          <w:cols w:space="708"/>
          <w:docGrid w:linePitch="360"/>
        </w:sectPr>
      </w:pPr>
      <w:r w:rsidRPr="003428CF">
        <w:rPr>
          <w:rFonts w:ascii="Times New Roman" w:hAnsi="Times New Roman"/>
          <w:sz w:val="28"/>
          <w:szCs w:val="28"/>
        </w:rPr>
        <w:t xml:space="preserve">           образования                                                                 </w:t>
      </w:r>
      <w:proofErr w:type="spellStart"/>
      <w:r w:rsidRPr="003428CF">
        <w:rPr>
          <w:rFonts w:ascii="Times New Roman" w:hAnsi="Times New Roman"/>
          <w:sz w:val="28"/>
          <w:szCs w:val="28"/>
        </w:rPr>
        <w:t>Н.</w:t>
      </w:r>
      <w:r w:rsidR="002A6B1A">
        <w:rPr>
          <w:rFonts w:ascii="Times New Roman" w:hAnsi="Times New Roman"/>
          <w:sz w:val="28"/>
          <w:szCs w:val="28"/>
        </w:rPr>
        <w:t>А.Вольскова</w:t>
      </w:r>
      <w:proofErr w:type="spellEnd"/>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sectPr w:rsidR="00F12A88">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F12A88" w:rsidTr="00F12A88">
        <w:tc>
          <w:tcPr>
            <w:tcW w:w="7393" w:type="dxa"/>
          </w:tcPr>
          <w:p w:rsidR="00F12A88" w:rsidRDefault="00F12A88" w:rsidP="00F12A88">
            <w:pPr>
              <w:jc w:val="both"/>
              <w:rPr>
                <w:rFonts w:ascii="Times New Roman" w:hAnsi="Times New Roman"/>
                <w:sz w:val="28"/>
                <w:szCs w:val="28"/>
              </w:rPr>
            </w:pPr>
          </w:p>
        </w:tc>
        <w:tc>
          <w:tcPr>
            <w:tcW w:w="7393" w:type="dxa"/>
          </w:tcPr>
          <w:p w:rsidR="00F12A88" w:rsidRPr="00F12A88" w:rsidRDefault="00F12A88" w:rsidP="00F12A88">
            <w:pPr>
              <w:jc w:val="both"/>
              <w:rPr>
                <w:rFonts w:ascii="Times New Roman" w:hAnsi="Times New Roman"/>
                <w:sz w:val="28"/>
                <w:szCs w:val="28"/>
              </w:rPr>
            </w:pPr>
            <w:r>
              <w:rPr>
                <w:rFonts w:ascii="Times New Roman" w:hAnsi="Times New Roman"/>
                <w:sz w:val="28"/>
                <w:szCs w:val="28"/>
              </w:rPr>
              <w:t xml:space="preserve">Приложение к Порядку </w:t>
            </w:r>
            <w:r w:rsidRPr="00F12A88">
              <w:rPr>
                <w:rFonts w:ascii="Times New Roman" w:hAnsi="Times New Roman"/>
                <w:sz w:val="28"/>
                <w:szCs w:val="28"/>
              </w:rPr>
              <w:t xml:space="preserve">оценки эффективности </w:t>
            </w:r>
          </w:p>
          <w:p w:rsidR="00F12A88" w:rsidRDefault="00F12A88" w:rsidP="00F12A88">
            <w:pPr>
              <w:jc w:val="both"/>
              <w:rPr>
                <w:rFonts w:ascii="Times New Roman" w:hAnsi="Times New Roman"/>
                <w:sz w:val="28"/>
                <w:szCs w:val="28"/>
              </w:rPr>
            </w:pPr>
            <w:r w:rsidRPr="00F12A88">
              <w:rPr>
                <w:rFonts w:ascii="Times New Roman" w:hAnsi="Times New Roman"/>
                <w:sz w:val="28"/>
                <w:szCs w:val="28"/>
              </w:rPr>
              <w:t>налоговых расходов</w:t>
            </w:r>
          </w:p>
        </w:tc>
      </w:tr>
    </w:tbl>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p w:rsidR="00F12A88" w:rsidRPr="00F12A88" w:rsidRDefault="00F12A88" w:rsidP="00F12A88">
      <w:pPr>
        <w:spacing w:after="0"/>
        <w:ind w:firstLine="709"/>
        <w:jc w:val="center"/>
        <w:rPr>
          <w:rFonts w:ascii="Times New Roman" w:hAnsi="Times New Roman"/>
          <w:b/>
          <w:sz w:val="28"/>
          <w:szCs w:val="28"/>
        </w:rPr>
      </w:pPr>
      <w:r w:rsidRPr="00F12A88">
        <w:rPr>
          <w:rFonts w:ascii="Times New Roman" w:hAnsi="Times New Roman"/>
          <w:b/>
          <w:sz w:val="28"/>
          <w:szCs w:val="28"/>
        </w:rPr>
        <w:t>Отчет об оценке эффективности налоговых расходов за оцениваемый год (Форма)</w:t>
      </w:r>
    </w:p>
    <w:p w:rsidR="00F12A88" w:rsidRPr="00F12A88" w:rsidRDefault="00F12A88" w:rsidP="00F12A88">
      <w:pPr>
        <w:spacing w:after="0"/>
        <w:ind w:firstLine="709"/>
        <w:jc w:val="both"/>
        <w:rPr>
          <w:rFonts w:ascii="Times New Roman" w:hAnsi="Times New Roman"/>
          <w:sz w:val="28"/>
          <w:szCs w:val="28"/>
        </w:rPr>
      </w:pPr>
    </w:p>
    <w:p w:rsidR="00F12A88" w:rsidRPr="00F12A88" w:rsidRDefault="00F12A88" w:rsidP="00F12A88">
      <w:pPr>
        <w:spacing w:after="0"/>
        <w:ind w:firstLine="709"/>
        <w:jc w:val="both"/>
        <w:rPr>
          <w:rFonts w:ascii="Times New Roman" w:hAnsi="Times New Roman"/>
          <w:sz w:val="28"/>
          <w:szCs w:val="28"/>
        </w:rPr>
      </w:pPr>
    </w:p>
    <w:p w:rsidR="00F12A88" w:rsidRPr="00F12A88" w:rsidRDefault="00F12A88" w:rsidP="00F12A88">
      <w:pPr>
        <w:spacing w:after="0"/>
        <w:ind w:firstLine="709"/>
        <w:jc w:val="center"/>
        <w:rPr>
          <w:rFonts w:ascii="Times New Roman" w:hAnsi="Times New Roman"/>
          <w:sz w:val="28"/>
          <w:szCs w:val="28"/>
        </w:rPr>
      </w:pPr>
      <w:r w:rsidRPr="00F12A88">
        <w:rPr>
          <w:rFonts w:ascii="Times New Roman" w:hAnsi="Times New Roman"/>
          <w:sz w:val="28"/>
          <w:szCs w:val="28"/>
        </w:rPr>
        <w:t>Форма</w:t>
      </w:r>
    </w:p>
    <w:p w:rsidR="00F12A88" w:rsidRPr="00F12A88" w:rsidRDefault="00F12A88" w:rsidP="00F12A88">
      <w:pPr>
        <w:spacing w:after="0"/>
        <w:ind w:firstLine="709"/>
        <w:jc w:val="center"/>
        <w:rPr>
          <w:rFonts w:ascii="Times New Roman" w:hAnsi="Times New Roman"/>
          <w:sz w:val="28"/>
          <w:szCs w:val="28"/>
        </w:rPr>
      </w:pPr>
    </w:p>
    <w:p w:rsidR="00F12A88" w:rsidRPr="00F12A88" w:rsidRDefault="00F12A88" w:rsidP="00F12A88">
      <w:pPr>
        <w:spacing w:after="0"/>
        <w:ind w:firstLine="709"/>
        <w:jc w:val="center"/>
        <w:rPr>
          <w:rFonts w:ascii="Times New Roman" w:hAnsi="Times New Roman"/>
          <w:sz w:val="28"/>
          <w:szCs w:val="28"/>
        </w:rPr>
      </w:pPr>
      <w:r>
        <w:rPr>
          <w:rFonts w:ascii="Times New Roman" w:hAnsi="Times New Roman"/>
          <w:sz w:val="28"/>
          <w:szCs w:val="28"/>
        </w:rPr>
        <w:t>ЗА ОЦЕНИВАЕМЫЙ _________ ГОД</w:t>
      </w:r>
    </w:p>
    <w:p w:rsidR="00F12A88" w:rsidRPr="00F12A88" w:rsidRDefault="00F12A88" w:rsidP="00F12A88">
      <w:pPr>
        <w:spacing w:after="0"/>
        <w:ind w:firstLine="709"/>
        <w:jc w:val="center"/>
        <w:rPr>
          <w:rFonts w:ascii="Times New Roman" w:hAnsi="Times New Roman"/>
        </w:rPr>
      </w:pPr>
      <w:r w:rsidRPr="00F12A88">
        <w:rPr>
          <w:rFonts w:ascii="Times New Roman" w:hAnsi="Times New Roman"/>
        </w:rPr>
        <w:t xml:space="preserve">(в разрезе налогоплательщиков - </w:t>
      </w:r>
      <w:proofErr w:type="spellStart"/>
      <w:r w:rsidRPr="00F12A88">
        <w:rPr>
          <w:rFonts w:ascii="Times New Roman" w:hAnsi="Times New Roman"/>
        </w:rPr>
        <w:t>льготополучателей</w:t>
      </w:r>
      <w:proofErr w:type="spellEnd"/>
      <w:r w:rsidRPr="00F12A88">
        <w:rPr>
          <w:rFonts w:ascii="Times New Roman" w:hAnsi="Times New Roman"/>
        </w:rPr>
        <w:t>)</w:t>
      </w:r>
    </w:p>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p>
    <w:tbl>
      <w:tblPr>
        <w:tblStyle w:val="a3"/>
        <w:tblW w:w="15417" w:type="dxa"/>
        <w:tblLayout w:type="fixed"/>
        <w:tblLook w:val="04A0"/>
      </w:tblPr>
      <w:tblGrid>
        <w:gridCol w:w="639"/>
        <w:gridCol w:w="1312"/>
        <w:gridCol w:w="1985"/>
        <w:gridCol w:w="2126"/>
        <w:gridCol w:w="2693"/>
        <w:gridCol w:w="2126"/>
        <w:gridCol w:w="1701"/>
        <w:gridCol w:w="1826"/>
        <w:gridCol w:w="1009"/>
      </w:tblGrid>
      <w:tr w:rsidR="00823131" w:rsidTr="00823131">
        <w:tc>
          <w:tcPr>
            <w:tcW w:w="639" w:type="dxa"/>
          </w:tcPr>
          <w:p w:rsidR="00F12A88" w:rsidRPr="00B05BD7" w:rsidRDefault="00F12A88" w:rsidP="00F12A88">
            <w:pPr>
              <w:jc w:val="center"/>
              <w:rPr>
                <w:rFonts w:ascii="Times New Roman" w:hAnsi="Times New Roman"/>
                <w:b/>
                <w:sz w:val="26"/>
                <w:szCs w:val="26"/>
              </w:rPr>
            </w:pPr>
            <w:r w:rsidRPr="00B05BD7">
              <w:rPr>
                <w:rFonts w:ascii="Times New Roman" w:hAnsi="Times New Roman"/>
                <w:b/>
                <w:sz w:val="26"/>
                <w:szCs w:val="26"/>
              </w:rPr>
              <w:t xml:space="preserve">№ </w:t>
            </w:r>
            <w:proofErr w:type="gramStart"/>
            <w:r w:rsidRPr="00B05BD7">
              <w:rPr>
                <w:rFonts w:ascii="Times New Roman" w:hAnsi="Times New Roman"/>
                <w:b/>
                <w:sz w:val="26"/>
                <w:szCs w:val="26"/>
              </w:rPr>
              <w:t>п</w:t>
            </w:r>
            <w:proofErr w:type="gramEnd"/>
            <w:r w:rsidRPr="00B05BD7">
              <w:rPr>
                <w:rFonts w:ascii="Times New Roman" w:hAnsi="Times New Roman"/>
                <w:b/>
                <w:sz w:val="26"/>
                <w:szCs w:val="26"/>
              </w:rPr>
              <w:t>/п</w:t>
            </w:r>
          </w:p>
        </w:tc>
        <w:tc>
          <w:tcPr>
            <w:tcW w:w="1312" w:type="dxa"/>
          </w:tcPr>
          <w:p w:rsidR="00F12A88" w:rsidRPr="00B05BD7" w:rsidRDefault="004C1EDB" w:rsidP="00F12A88">
            <w:pPr>
              <w:jc w:val="center"/>
              <w:rPr>
                <w:rFonts w:ascii="Times New Roman" w:hAnsi="Times New Roman"/>
                <w:b/>
                <w:sz w:val="26"/>
                <w:szCs w:val="26"/>
              </w:rPr>
            </w:pPr>
            <w:r w:rsidRPr="00B05BD7">
              <w:rPr>
                <w:rFonts w:ascii="Times New Roman" w:hAnsi="Times New Roman"/>
                <w:b/>
                <w:sz w:val="26"/>
                <w:szCs w:val="26"/>
              </w:rPr>
              <w:t>Наименование налоговой льготы, льготная ставка, %</w:t>
            </w:r>
          </w:p>
        </w:tc>
        <w:tc>
          <w:tcPr>
            <w:tcW w:w="1985" w:type="dxa"/>
          </w:tcPr>
          <w:p w:rsidR="00F12A88" w:rsidRPr="00B05BD7" w:rsidRDefault="004C1EDB" w:rsidP="00F12A88">
            <w:pPr>
              <w:jc w:val="center"/>
              <w:rPr>
                <w:rFonts w:ascii="Times New Roman" w:hAnsi="Times New Roman"/>
                <w:b/>
                <w:sz w:val="26"/>
                <w:szCs w:val="26"/>
              </w:rPr>
            </w:pPr>
            <w:r w:rsidRPr="00B05BD7">
              <w:rPr>
                <w:rFonts w:ascii="Times New Roman" w:hAnsi="Times New Roman"/>
                <w:b/>
                <w:sz w:val="26"/>
                <w:szCs w:val="26"/>
              </w:rPr>
              <w:t>Категория и перечень налогоплательщиков, которым представлены налоговые льготы (пониженные налоговые ставки)</w:t>
            </w:r>
          </w:p>
        </w:tc>
        <w:tc>
          <w:tcPr>
            <w:tcW w:w="2126" w:type="dxa"/>
          </w:tcPr>
          <w:p w:rsidR="004C1EDB" w:rsidRPr="00B05BD7" w:rsidRDefault="004C1EDB" w:rsidP="00F12A88">
            <w:pPr>
              <w:jc w:val="center"/>
              <w:rPr>
                <w:rFonts w:ascii="Times New Roman" w:hAnsi="Times New Roman"/>
                <w:b/>
                <w:sz w:val="26"/>
                <w:szCs w:val="26"/>
              </w:rPr>
            </w:pPr>
            <w:r w:rsidRPr="00B05BD7">
              <w:rPr>
                <w:rFonts w:ascii="Times New Roman" w:hAnsi="Times New Roman"/>
                <w:b/>
                <w:sz w:val="26"/>
                <w:szCs w:val="26"/>
              </w:rPr>
              <w:t xml:space="preserve">Наименование муниципальной программы, включенной в Перечень муниципальных программ администрации </w:t>
            </w:r>
            <w:proofErr w:type="spellStart"/>
            <w:r w:rsidR="008A7CC3" w:rsidRPr="008A7CC3">
              <w:rPr>
                <w:rFonts w:ascii="Times New Roman" w:hAnsi="Times New Roman"/>
                <w:b/>
                <w:sz w:val="26"/>
                <w:szCs w:val="26"/>
              </w:rPr>
              <w:t>Большеозерского</w:t>
            </w:r>
            <w:proofErr w:type="spellEnd"/>
            <w:r w:rsidR="008A7CC3" w:rsidRPr="008A7CC3">
              <w:rPr>
                <w:rFonts w:ascii="Times New Roman" w:hAnsi="Times New Roman"/>
                <w:b/>
                <w:sz w:val="26"/>
                <w:szCs w:val="26"/>
              </w:rPr>
              <w:t xml:space="preserve"> </w:t>
            </w:r>
            <w:r w:rsidRPr="00B05BD7">
              <w:rPr>
                <w:rFonts w:ascii="Times New Roman" w:hAnsi="Times New Roman"/>
                <w:b/>
                <w:sz w:val="26"/>
                <w:szCs w:val="26"/>
              </w:rPr>
              <w:t>муниципального образования, утвержденный распоряжением администрации</w:t>
            </w:r>
          </w:p>
          <w:p w:rsidR="004C1EDB" w:rsidRPr="00B05BD7" w:rsidRDefault="008A7CC3" w:rsidP="00F12A88">
            <w:pPr>
              <w:jc w:val="center"/>
              <w:rPr>
                <w:rFonts w:ascii="Times New Roman" w:hAnsi="Times New Roman"/>
                <w:b/>
                <w:sz w:val="26"/>
                <w:szCs w:val="26"/>
              </w:rPr>
            </w:pPr>
            <w:proofErr w:type="spellStart"/>
            <w:r w:rsidRPr="008A7CC3">
              <w:rPr>
                <w:rFonts w:ascii="Times New Roman" w:hAnsi="Times New Roman"/>
                <w:b/>
                <w:sz w:val="26"/>
                <w:szCs w:val="26"/>
              </w:rPr>
              <w:lastRenderedPageBreak/>
              <w:t>Большеозерского</w:t>
            </w:r>
            <w:proofErr w:type="spellEnd"/>
            <w:r w:rsidR="004C1EDB" w:rsidRPr="00B05BD7">
              <w:rPr>
                <w:rFonts w:ascii="Times New Roman" w:hAnsi="Times New Roman"/>
                <w:b/>
                <w:sz w:val="26"/>
                <w:szCs w:val="26"/>
              </w:rPr>
              <w:t xml:space="preserve"> муниципального</w:t>
            </w:r>
          </w:p>
          <w:p w:rsidR="004C1EDB" w:rsidRPr="00B05BD7" w:rsidRDefault="004C1EDB" w:rsidP="00F12A88">
            <w:pPr>
              <w:jc w:val="center"/>
              <w:rPr>
                <w:rFonts w:ascii="Times New Roman" w:hAnsi="Times New Roman"/>
                <w:b/>
                <w:sz w:val="26"/>
                <w:szCs w:val="26"/>
              </w:rPr>
            </w:pPr>
            <w:r w:rsidRPr="00B05BD7">
              <w:rPr>
                <w:rFonts w:ascii="Times New Roman" w:hAnsi="Times New Roman"/>
                <w:b/>
                <w:sz w:val="26"/>
                <w:szCs w:val="26"/>
              </w:rPr>
              <w:t xml:space="preserve"> образования  </w:t>
            </w:r>
          </w:p>
          <w:p w:rsidR="00F12A88" w:rsidRPr="00B05BD7" w:rsidRDefault="004C1EDB" w:rsidP="00F12A88">
            <w:pPr>
              <w:jc w:val="center"/>
              <w:rPr>
                <w:rFonts w:ascii="Times New Roman" w:hAnsi="Times New Roman"/>
                <w:b/>
                <w:sz w:val="26"/>
                <w:szCs w:val="26"/>
              </w:rPr>
            </w:pPr>
            <w:proofErr w:type="gramStart"/>
            <w:r w:rsidRPr="00B05BD7">
              <w:rPr>
                <w:rFonts w:ascii="Times New Roman" w:hAnsi="Times New Roman"/>
                <w:b/>
                <w:sz w:val="26"/>
                <w:szCs w:val="26"/>
              </w:rPr>
              <w:t>от</w:t>
            </w:r>
            <w:proofErr w:type="gramEnd"/>
            <w:r w:rsidRPr="00B05BD7">
              <w:rPr>
                <w:rFonts w:ascii="Times New Roman" w:hAnsi="Times New Roman"/>
                <w:b/>
                <w:sz w:val="26"/>
                <w:szCs w:val="26"/>
              </w:rPr>
              <w:t xml:space="preserve"> _____№__, </w:t>
            </w:r>
            <w:proofErr w:type="gramStart"/>
            <w:r w:rsidRPr="00B05BD7">
              <w:rPr>
                <w:rFonts w:ascii="Times New Roman" w:hAnsi="Times New Roman"/>
                <w:b/>
                <w:sz w:val="26"/>
                <w:szCs w:val="26"/>
              </w:rPr>
              <w:t>с</w:t>
            </w:r>
            <w:proofErr w:type="gramEnd"/>
            <w:r w:rsidRPr="00B05BD7">
              <w:rPr>
                <w:rFonts w:ascii="Times New Roman" w:hAnsi="Times New Roman"/>
                <w:b/>
                <w:sz w:val="26"/>
                <w:szCs w:val="26"/>
              </w:rPr>
              <w:t xml:space="preserve"> указанием показателя (целевого индикатора) и объема предоставленных налоговых расходов, тыс. руб.</w:t>
            </w:r>
          </w:p>
        </w:tc>
        <w:tc>
          <w:tcPr>
            <w:tcW w:w="2693" w:type="dxa"/>
          </w:tcPr>
          <w:p w:rsidR="00F12A88" w:rsidRPr="00B05BD7" w:rsidRDefault="004C1EDB" w:rsidP="004C1EDB">
            <w:pPr>
              <w:jc w:val="center"/>
              <w:rPr>
                <w:rFonts w:ascii="Times New Roman" w:hAnsi="Times New Roman"/>
                <w:b/>
                <w:sz w:val="26"/>
                <w:szCs w:val="26"/>
              </w:rPr>
            </w:pPr>
            <w:r w:rsidRPr="00B05BD7">
              <w:rPr>
                <w:rFonts w:ascii="Times New Roman" w:hAnsi="Times New Roman"/>
                <w:b/>
                <w:sz w:val="26"/>
                <w:szCs w:val="26"/>
              </w:rPr>
              <w:lastRenderedPageBreak/>
              <w:t xml:space="preserve">Сумма недополученных доходов бюджета </w:t>
            </w:r>
            <w:proofErr w:type="spellStart"/>
            <w:r w:rsidR="008A7CC3">
              <w:rPr>
                <w:rFonts w:ascii="Times New Roman" w:hAnsi="Times New Roman"/>
                <w:b/>
                <w:sz w:val="26"/>
                <w:szCs w:val="26"/>
              </w:rPr>
              <w:t>Большеозерского</w:t>
            </w:r>
            <w:proofErr w:type="spellEnd"/>
            <w:r w:rsidRPr="00B05BD7">
              <w:rPr>
                <w:rFonts w:ascii="Times New Roman" w:hAnsi="Times New Roman"/>
                <w:b/>
                <w:sz w:val="26"/>
                <w:szCs w:val="26"/>
              </w:rPr>
              <w:t xml:space="preserve"> муниципального образования по каждому налогоплательщику – </w:t>
            </w:r>
            <w:proofErr w:type="spellStart"/>
            <w:r w:rsidRPr="00B05BD7">
              <w:rPr>
                <w:rFonts w:ascii="Times New Roman" w:hAnsi="Times New Roman"/>
                <w:b/>
                <w:sz w:val="26"/>
                <w:szCs w:val="26"/>
              </w:rPr>
              <w:t>льготополучателю</w:t>
            </w:r>
            <w:proofErr w:type="spellEnd"/>
          </w:p>
          <w:p w:rsidR="004C1EDB" w:rsidRPr="00B05BD7" w:rsidRDefault="00823131" w:rsidP="004C1EDB">
            <w:pPr>
              <w:jc w:val="center"/>
              <w:rPr>
                <w:rFonts w:ascii="Times New Roman" w:hAnsi="Times New Roman"/>
                <w:b/>
                <w:sz w:val="26"/>
                <w:szCs w:val="26"/>
              </w:rPr>
            </w:pPr>
            <w:r w:rsidRPr="00B05BD7">
              <w:rPr>
                <w:rFonts w:ascii="Times New Roman" w:hAnsi="Times New Roman"/>
                <w:b/>
                <w:sz w:val="26"/>
                <w:szCs w:val="26"/>
              </w:rPr>
              <w:t xml:space="preserve">и в целом по категории льгот, </w:t>
            </w:r>
            <w:proofErr w:type="spellStart"/>
            <w:r w:rsidRPr="00B05BD7">
              <w:rPr>
                <w:rFonts w:ascii="Times New Roman" w:hAnsi="Times New Roman"/>
                <w:b/>
                <w:sz w:val="26"/>
                <w:szCs w:val="26"/>
              </w:rPr>
              <w:t>руб</w:t>
            </w:r>
            <w:proofErr w:type="spellEnd"/>
            <w:r w:rsidRPr="00B05BD7">
              <w:rPr>
                <w:rStyle w:val="a8"/>
                <w:rFonts w:ascii="Times New Roman" w:hAnsi="Times New Roman"/>
                <w:b/>
                <w:sz w:val="26"/>
                <w:szCs w:val="26"/>
              </w:rPr>
              <w:endnoteReference w:id="1"/>
            </w:r>
            <w:r w:rsidRPr="00B05BD7">
              <w:rPr>
                <w:rFonts w:ascii="Times New Roman" w:hAnsi="Times New Roman"/>
                <w:b/>
                <w:sz w:val="26"/>
                <w:szCs w:val="26"/>
              </w:rPr>
              <w:t>.</w:t>
            </w:r>
          </w:p>
        </w:tc>
        <w:tc>
          <w:tcPr>
            <w:tcW w:w="2126" w:type="dxa"/>
          </w:tcPr>
          <w:p w:rsidR="00F12A88" w:rsidRPr="00B05BD7" w:rsidRDefault="00823131" w:rsidP="00F12A88">
            <w:pPr>
              <w:jc w:val="center"/>
              <w:rPr>
                <w:rFonts w:ascii="Times New Roman" w:hAnsi="Times New Roman"/>
                <w:b/>
                <w:sz w:val="26"/>
                <w:szCs w:val="26"/>
              </w:rPr>
            </w:pPr>
            <w:r w:rsidRPr="00B05BD7">
              <w:rPr>
                <w:rFonts w:ascii="Times New Roman" w:hAnsi="Times New Roman"/>
                <w:b/>
                <w:sz w:val="26"/>
                <w:szCs w:val="26"/>
              </w:rPr>
              <w:t xml:space="preserve">Показатели и расчет бюджетной эффективности </w:t>
            </w:r>
          </w:p>
          <w:p w:rsidR="00823131" w:rsidRPr="00B05BD7" w:rsidRDefault="00823131" w:rsidP="00F12A88">
            <w:pPr>
              <w:jc w:val="center"/>
              <w:rPr>
                <w:rFonts w:ascii="Times New Roman" w:hAnsi="Times New Roman"/>
                <w:b/>
                <w:sz w:val="26"/>
                <w:szCs w:val="26"/>
              </w:rPr>
            </w:pPr>
            <w:r w:rsidRPr="00B05BD7">
              <w:rPr>
                <w:rFonts w:ascii="Times New Roman" w:hAnsi="Times New Roman"/>
                <w:b/>
                <w:sz w:val="26"/>
                <w:szCs w:val="26"/>
              </w:rPr>
              <w:t xml:space="preserve">стимулирующих и нераспределенных налоговых расходов </w:t>
            </w:r>
          </w:p>
          <w:p w:rsidR="00823131" w:rsidRPr="00B05BD7" w:rsidRDefault="00823131" w:rsidP="00F12A88">
            <w:pPr>
              <w:jc w:val="center"/>
              <w:rPr>
                <w:rFonts w:ascii="Times New Roman" w:hAnsi="Times New Roman"/>
                <w:b/>
                <w:sz w:val="26"/>
                <w:szCs w:val="26"/>
              </w:rPr>
            </w:pPr>
            <w:r w:rsidRPr="00B05BD7">
              <w:rPr>
                <w:rFonts w:ascii="Times New Roman" w:hAnsi="Times New Roman"/>
                <w:b/>
                <w:sz w:val="26"/>
                <w:szCs w:val="26"/>
              </w:rPr>
              <w:t xml:space="preserve">КБЭ = </w:t>
            </w:r>
            <w:proofErr w:type="spellStart"/>
            <w:proofErr w:type="gramStart"/>
            <w:r w:rsidRPr="00B05BD7">
              <w:rPr>
                <w:rFonts w:ascii="Times New Roman" w:hAnsi="Times New Roman"/>
                <w:b/>
                <w:sz w:val="26"/>
                <w:szCs w:val="26"/>
              </w:rPr>
              <w:t>V</w:t>
            </w:r>
            <w:proofErr w:type="gramEnd"/>
            <w:r w:rsidRPr="00B05BD7">
              <w:rPr>
                <w:rFonts w:ascii="Times New Roman" w:hAnsi="Times New Roman"/>
                <w:b/>
                <w:sz w:val="26"/>
                <w:szCs w:val="26"/>
              </w:rPr>
              <w:t>НПt</w:t>
            </w:r>
            <w:proofErr w:type="spellEnd"/>
            <w:r w:rsidRPr="00B05BD7">
              <w:rPr>
                <w:rFonts w:ascii="Times New Roman" w:hAnsi="Times New Roman"/>
                <w:b/>
                <w:sz w:val="26"/>
                <w:szCs w:val="26"/>
              </w:rPr>
              <w:t xml:space="preserve"> / VНПt-1</w:t>
            </w:r>
          </w:p>
        </w:tc>
        <w:tc>
          <w:tcPr>
            <w:tcW w:w="1701" w:type="dxa"/>
          </w:tcPr>
          <w:p w:rsidR="00F12A88" w:rsidRPr="00B05BD7" w:rsidRDefault="00823131" w:rsidP="00F12A88">
            <w:pPr>
              <w:jc w:val="center"/>
              <w:rPr>
                <w:rFonts w:ascii="Times New Roman" w:hAnsi="Times New Roman"/>
                <w:b/>
                <w:sz w:val="26"/>
                <w:szCs w:val="26"/>
              </w:rPr>
            </w:pPr>
            <w:r w:rsidRPr="00B05BD7">
              <w:rPr>
                <w:rFonts w:ascii="Times New Roman" w:hAnsi="Times New Roman"/>
                <w:b/>
                <w:sz w:val="26"/>
                <w:szCs w:val="26"/>
              </w:rPr>
              <w:t>Показатели и расчет социально-экономической эффективности стимулирующих и нераспределенных налоговых расходов</w:t>
            </w:r>
          </w:p>
          <w:p w:rsidR="00823131" w:rsidRPr="00B05BD7" w:rsidRDefault="00823131" w:rsidP="00F12A88">
            <w:pPr>
              <w:jc w:val="center"/>
              <w:rPr>
                <w:rFonts w:ascii="Times New Roman" w:hAnsi="Times New Roman"/>
                <w:b/>
                <w:sz w:val="26"/>
                <w:szCs w:val="26"/>
              </w:rPr>
            </w:pPr>
            <w:r w:rsidRPr="00B05BD7">
              <w:rPr>
                <w:rFonts w:ascii="Times New Roman" w:hAnsi="Times New Roman"/>
                <w:b/>
                <w:sz w:val="26"/>
                <w:szCs w:val="26"/>
              </w:rPr>
              <w:t xml:space="preserve">КСЭЭ = </w:t>
            </w:r>
            <w:proofErr w:type="spellStart"/>
            <w:r w:rsidRPr="00B05BD7">
              <w:rPr>
                <w:rFonts w:ascii="Times New Roman" w:hAnsi="Times New Roman"/>
                <w:b/>
                <w:sz w:val="26"/>
                <w:szCs w:val="26"/>
              </w:rPr>
              <w:t>ФЭДр</w:t>
            </w:r>
            <w:proofErr w:type="spellEnd"/>
            <w:r w:rsidRPr="00B05BD7">
              <w:rPr>
                <w:rFonts w:ascii="Times New Roman" w:hAnsi="Times New Roman"/>
                <w:b/>
                <w:sz w:val="26"/>
                <w:szCs w:val="26"/>
              </w:rPr>
              <w:t xml:space="preserve"> / </w:t>
            </w:r>
            <w:proofErr w:type="spellStart"/>
            <w:r w:rsidRPr="00B05BD7">
              <w:rPr>
                <w:rFonts w:ascii="Times New Roman" w:hAnsi="Times New Roman"/>
                <w:b/>
                <w:sz w:val="26"/>
                <w:szCs w:val="26"/>
              </w:rPr>
              <w:lastRenderedPageBreak/>
              <w:t>ФЭДс</w:t>
            </w:r>
            <w:proofErr w:type="spellEnd"/>
          </w:p>
        </w:tc>
        <w:tc>
          <w:tcPr>
            <w:tcW w:w="1826" w:type="dxa"/>
          </w:tcPr>
          <w:p w:rsidR="00F12A88" w:rsidRPr="00B05BD7" w:rsidRDefault="00823131" w:rsidP="00F12A88">
            <w:pPr>
              <w:jc w:val="center"/>
              <w:rPr>
                <w:rFonts w:ascii="Times New Roman" w:hAnsi="Times New Roman"/>
                <w:b/>
                <w:sz w:val="26"/>
                <w:szCs w:val="26"/>
              </w:rPr>
            </w:pPr>
            <w:r w:rsidRPr="00B05BD7">
              <w:rPr>
                <w:rFonts w:ascii="Times New Roman" w:hAnsi="Times New Roman"/>
                <w:b/>
                <w:sz w:val="26"/>
                <w:szCs w:val="26"/>
              </w:rPr>
              <w:lastRenderedPageBreak/>
              <w:t>Расчет сводной эффективности стимулирующих и нераспределенных налоговых расходов</w:t>
            </w:r>
          </w:p>
          <w:p w:rsidR="00823131" w:rsidRPr="00B05BD7" w:rsidRDefault="00823131" w:rsidP="00F12A88">
            <w:pPr>
              <w:jc w:val="center"/>
              <w:rPr>
                <w:rFonts w:ascii="Times New Roman" w:hAnsi="Times New Roman"/>
                <w:b/>
                <w:sz w:val="26"/>
                <w:szCs w:val="26"/>
              </w:rPr>
            </w:pPr>
            <w:proofErr w:type="spellStart"/>
            <w:r w:rsidRPr="00B05BD7">
              <w:rPr>
                <w:rFonts w:ascii="Times New Roman" w:hAnsi="Times New Roman"/>
                <w:b/>
                <w:sz w:val="26"/>
                <w:szCs w:val="26"/>
              </w:rPr>
              <w:t>КЭсвод</w:t>
            </w:r>
            <w:proofErr w:type="spellEnd"/>
            <w:r w:rsidRPr="00B05BD7">
              <w:rPr>
                <w:rFonts w:ascii="Times New Roman" w:hAnsi="Times New Roman"/>
                <w:b/>
                <w:sz w:val="26"/>
                <w:szCs w:val="26"/>
              </w:rPr>
              <w:t xml:space="preserve"> = КБЭ + КСЭЭ</w:t>
            </w:r>
          </w:p>
        </w:tc>
        <w:tc>
          <w:tcPr>
            <w:tcW w:w="1009" w:type="dxa"/>
          </w:tcPr>
          <w:p w:rsidR="00F12A88" w:rsidRPr="00B05BD7" w:rsidRDefault="00823131" w:rsidP="00F12A88">
            <w:pPr>
              <w:jc w:val="center"/>
              <w:rPr>
                <w:rFonts w:ascii="Times New Roman" w:hAnsi="Times New Roman"/>
                <w:b/>
                <w:sz w:val="26"/>
                <w:szCs w:val="26"/>
              </w:rPr>
            </w:pPr>
            <w:r w:rsidRPr="00B05BD7">
              <w:rPr>
                <w:rFonts w:ascii="Times New Roman" w:hAnsi="Times New Roman"/>
                <w:b/>
                <w:sz w:val="26"/>
                <w:szCs w:val="26"/>
              </w:rPr>
              <w:t xml:space="preserve">Выводы об эффективности налоговых расходов </w:t>
            </w:r>
            <w:r w:rsidR="00B05BD7" w:rsidRPr="00B05BD7">
              <w:rPr>
                <w:rFonts w:ascii="Times New Roman" w:hAnsi="Times New Roman"/>
                <w:b/>
                <w:sz w:val="26"/>
                <w:szCs w:val="26"/>
              </w:rPr>
              <w:t xml:space="preserve">и предложения по установлению, </w:t>
            </w:r>
            <w:r w:rsidR="00B05BD7" w:rsidRPr="00B05BD7">
              <w:rPr>
                <w:rFonts w:ascii="Times New Roman" w:hAnsi="Times New Roman"/>
                <w:b/>
                <w:sz w:val="26"/>
                <w:szCs w:val="26"/>
              </w:rPr>
              <w:lastRenderedPageBreak/>
              <w:t>сохранению, корректировке или отмене налоговых льгот в зависимости от результатов оценки</w:t>
            </w:r>
          </w:p>
        </w:tc>
      </w:tr>
      <w:tr w:rsidR="00823131" w:rsidTr="00823131">
        <w:tc>
          <w:tcPr>
            <w:tcW w:w="639" w:type="dxa"/>
          </w:tcPr>
          <w:p w:rsidR="00F12A88" w:rsidRDefault="003900E9" w:rsidP="003900E9">
            <w:pPr>
              <w:jc w:val="center"/>
              <w:rPr>
                <w:rFonts w:ascii="Times New Roman" w:hAnsi="Times New Roman"/>
                <w:sz w:val="28"/>
                <w:szCs w:val="28"/>
              </w:rPr>
            </w:pPr>
            <w:r>
              <w:rPr>
                <w:rFonts w:ascii="Times New Roman" w:hAnsi="Times New Roman"/>
                <w:sz w:val="28"/>
                <w:szCs w:val="28"/>
              </w:rPr>
              <w:lastRenderedPageBreak/>
              <w:t>1</w:t>
            </w:r>
          </w:p>
        </w:tc>
        <w:tc>
          <w:tcPr>
            <w:tcW w:w="1312" w:type="dxa"/>
          </w:tcPr>
          <w:p w:rsidR="00F12A88" w:rsidRDefault="003900E9" w:rsidP="003900E9">
            <w:pPr>
              <w:jc w:val="center"/>
              <w:rPr>
                <w:rFonts w:ascii="Times New Roman" w:hAnsi="Times New Roman"/>
                <w:sz w:val="28"/>
                <w:szCs w:val="28"/>
              </w:rPr>
            </w:pPr>
            <w:r>
              <w:rPr>
                <w:rFonts w:ascii="Times New Roman" w:hAnsi="Times New Roman"/>
                <w:sz w:val="28"/>
                <w:szCs w:val="28"/>
              </w:rPr>
              <w:t>2</w:t>
            </w:r>
          </w:p>
        </w:tc>
        <w:tc>
          <w:tcPr>
            <w:tcW w:w="1985" w:type="dxa"/>
          </w:tcPr>
          <w:p w:rsidR="00F12A88" w:rsidRDefault="003900E9" w:rsidP="003900E9">
            <w:pPr>
              <w:jc w:val="center"/>
              <w:rPr>
                <w:rFonts w:ascii="Times New Roman" w:hAnsi="Times New Roman"/>
                <w:sz w:val="28"/>
                <w:szCs w:val="28"/>
              </w:rPr>
            </w:pPr>
            <w:r>
              <w:rPr>
                <w:rFonts w:ascii="Times New Roman" w:hAnsi="Times New Roman"/>
                <w:sz w:val="28"/>
                <w:szCs w:val="28"/>
              </w:rPr>
              <w:t>3</w:t>
            </w:r>
          </w:p>
        </w:tc>
        <w:tc>
          <w:tcPr>
            <w:tcW w:w="2126" w:type="dxa"/>
          </w:tcPr>
          <w:p w:rsidR="00F12A88" w:rsidRDefault="003900E9" w:rsidP="003900E9">
            <w:pPr>
              <w:jc w:val="center"/>
              <w:rPr>
                <w:rFonts w:ascii="Times New Roman" w:hAnsi="Times New Roman"/>
                <w:sz w:val="28"/>
                <w:szCs w:val="28"/>
              </w:rPr>
            </w:pPr>
            <w:r>
              <w:rPr>
                <w:rFonts w:ascii="Times New Roman" w:hAnsi="Times New Roman"/>
                <w:sz w:val="28"/>
                <w:szCs w:val="28"/>
              </w:rPr>
              <w:t>4</w:t>
            </w:r>
          </w:p>
        </w:tc>
        <w:tc>
          <w:tcPr>
            <w:tcW w:w="2693" w:type="dxa"/>
          </w:tcPr>
          <w:p w:rsidR="00F12A88" w:rsidRDefault="003900E9" w:rsidP="003900E9">
            <w:pPr>
              <w:jc w:val="center"/>
              <w:rPr>
                <w:rFonts w:ascii="Times New Roman" w:hAnsi="Times New Roman"/>
                <w:sz w:val="28"/>
                <w:szCs w:val="28"/>
              </w:rPr>
            </w:pPr>
            <w:r>
              <w:rPr>
                <w:rFonts w:ascii="Times New Roman" w:hAnsi="Times New Roman"/>
                <w:sz w:val="28"/>
                <w:szCs w:val="28"/>
              </w:rPr>
              <w:t>5</w:t>
            </w:r>
          </w:p>
        </w:tc>
        <w:tc>
          <w:tcPr>
            <w:tcW w:w="2126" w:type="dxa"/>
          </w:tcPr>
          <w:p w:rsidR="00F12A88" w:rsidRDefault="003900E9" w:rsidP="003900E9">
            <w:pPr>
              <w:jc w:val="center"/>
              <w:rPr>
                <w:rFonts w:ascii="Times New Roman" w:hAnsi="Times New Roman"/>
                <w:sz w:val="28"/>
                <w:szCs w:val="28"/>
              </w:rPr>
            </w:pPr>
            <w:r>
              <w:rPr>
                <w:rFonts w:ascii="Times New Roman" w:hAnsi="Times New Roman"/>
                <w:sz w:val="28"/>
                <w:szCs w:val="28"/>
              </w:rPr>
              <w:t>6</w:t>
            </w:r>
          </w:p>
        </w:tc>
        <w:tc>
          <w:tcPr>
            <w:tcW w:w="1701" w:type="dxa"/>
          </w:tcPr>
          <w:p w:rsidR="00F12A88" w:rsidRDefault="003900E9" w:rsidP="003900E9">
            <w:pPr>
              <w:jc w:val="center"/>
              <w:rPr>
                <w:rFonts w:ascii="Times New Roman" w:hAnsi="Times New Roman"/>
                <w:sz w:val="28"/>
                <w:szCs w:val="28"/>
              </w:rPr>
            </w:pPr>
            <w:r>
              <w:rPr>
                <w:rFonts w:ascii="Times New Roman" w:hAnsi="Times New Roman"/>
                <w:sz w:val="28"/>
                <w:szCs w:val="28"/>
              </w:rPr>
              <w:t>7</w:t>
            </w:r>
          </w:p>
        </w:tc>
        <w:tc>
          <w:tcPr>
            <w:tcW w:w="1826" w:type="dxa"/>
          </w:tcPr>
          <w:p w:rsidR="00F12A88" w:rsidRDefault="003900E9" w:rsidP="003900E9">
            <w:pPr>
              <w:jc w:val="center"/>
              <w:rPr>
                <w:rFonts w:ascii="Times New Roman" w:hAnsi="Times New Roman"/>
                <w:sz w:val="28"/>
                <w:szCs w:val="28"/>
              </w:rPr>
            </w:pPr>
            <w:r>
              <w:rPr>
                <w:rFonts w:ascii="Times New Roman" w:hAnsi="Times New Roman"/>
                <w:sz w:val="28"/>
                <w:szCs w:val="28"/>
              </w:rPr>
              <w:t>8</w:t>
            </w:r>
          </w:p>
        </w:tc>
        <w:tc>
          <w:tcPr>
            <w:tcW w:w="1009" w:type="dxa"/>
          </w:tcPr>
          <w:p w:rsidR="00F12A88" w:rsidRDefault="003900E9" w:rsidP="003900E9">
            <w:pPr>
              <w:jc w:val="center"/>
              <w:rPr>
                <w:rFonts w:ascii="Times New Roman" w:hAnsi="Times New Roman"/>
                <w:sz w:val="28"/>
                <w:szCs w:val="28"/>
              </w:rPr>
            </w:pPr>
            <w:r>
              <w:rPr>
                <w:rFonts w:ascii="Times New Roman" w:hAnsi="Times New Roman"/>
                <w:sz w:val="28"/>
                <w:szCs w:val="28"/>
              </w:rPr>
              <w:t>9</w:t>
            </w:r>
          </w:p>
        </w:tc>
      </w:tr>
      <w:tr w:rsidR="00823131" w:rsidTr="00823131">
        <w:tc>
          <w:tcPr>
            <w:tcW w:w="639" w:type="dxa"/>
          </w:tcPr>
          <w:p w:rsidR="00F12A88" w:rsidRDefault="00F12A88" w:rsidP="00F12A88">
            <w:pPr>
              <w:jc w:val="both"/>
              <w:rPr>
                <w:rFonts w:ascii="Times New Roman" w:hAnsi="Times New Roman"/>
                <w:sz w:val="28"/>
                <w:szCs w:val="28"/>
              </w:rPr>
            </w:pPr>
          </w:p>
        </w:tc>
        <w:tc>
          <w:tcPr>
            <w:tcW w:w="1312" w:type="dxa"/>
          </w:tcPr>
          <w:p w:rsidR="00F12A88" w:rsidRDefault="00F12A88" w:rsidP="00F12A88">
            <w:pPr>
              <w:jc w:val="both"/>
              <w:rPr>
                <w:rFonts w:ascii="Times New Roman" w:hAnsi="Times New Roman"/>
                <w:sz w:val="28"/>
                <w:szCs w:val="28"/>
              </w:rPr>
            </w:pPr>
          </w:p>
        </w:tc>
        <w:tc>
          <w:tcPr>
            <w:tcW w:w="1985" w:type="dxa"/>
          </w:tcPr>
          <w:p w:rsidR="00F12A88" w:rsidRDefault="00F12A88" w:rsidP="00F12A88">
            <w:pPr>
              <w:jc w:val="both"/>
              <w:rPr>
                <w:rFonts w:ascii="Times New Roman" w:hAnsi="Times New Roman"/>
                <w:sz w:val="28"/>
                <w:szCs w:val="28"/>
              </w:rPr>
            </w:pPr>
          </w:p>
        </w:tc>
        <w:tc>
          <w:tcPr>
            <w:tcW w:w="2126" w:type="dxa"/>
          </w:tcPr>
          <w:p w:rsidR="00F12A88" w:rsidRDefault="00F12A88" w:rsidP="00F12A88">
            <w:pPr>
              <w:jc w:val="both"/>
              <w:rPr>
                <w:rFonts w:ascii="Times New Roman" w:hAnsi="Times New Roman"/>
                <w:sz w:val="28"/>
                <w:szCs w:val="28"/>
              </w:rPr>
            </w:pPr>
          </w:p>
        </w:tc>
        <w:tc>
          <w:tcPr>
            <w:tcW w:w="2693" w:type="dxa"/>
          </w:tcPr>
          <w:p w:rsidR="00F12A88" w:rsidRDefault="00F12A88" w:rsidP="00F12A88">
            <w:pPr>
              <w:jc w:val="both"/>
              <w:rPr>
                <w:rFonts w:ascii="Times New Roman" w:hAnsi="Times New Roman"/>
                <w:sz w:val="28"/>
                <w:szCs w:val="28"/>
              </w:rPr>
            </w:pPr>
          </w:p>
        </w:tc>
        <w:tc>
          <w:tcPr>
            <w:tcW w:w="2126" w:type="dxa"/>
          </w:tcPr>
          <w:p w:rsidR="00F12A88" w:rsidRDefault="00F12A88" w:rsidP="00F12A88">
            <w:pPr>
              <w:jc w:val="both"/>
              <w:rPr>
                <w:rFonts w:ascii="Times New Roman" w:hAnsi="Times New Roman"/>
                <w:sz w:val="28"/>
                <w:szCs w:val="28"/>
              </w:rPr>
            </w:pPr>
          </w:p>
        </w:tc>
        <w:tc>
          <w:tcPr>
            <w:tcW w:w="1701" w:type="dxa"/>
          </w:tcPr>
          <w:p w:rsidR="00F12A88" w:rsidRDefault="00F12A88" w:rsidP="00F12A88">
            <w:pPr>
              <w:jc w:val="both"/>
              <w:rPr>
                <w:rFonts w:ascii="Times New Roman" w:hAnsi="Times New Roman"/>
                <w:sz w:val="28"/>
                <w:szCs w:val="28"/>
              </w:rPr>
            </w:pPr>
          </w:p>
        </w:tc>
        <w:tc>
          <w:tcPr>
            <w:tcW w:w="1826" w:type="dxa"/>
          </w:tcPr>
          <w:p w:rsidR="00F12A88" w:rsidRDefault="00F12A88" w:rsidP="00F12A88">
            <w:pPr>
              <w:jc w:val="both"/>
              <w:rPr>
                <w:rFonts w:ascii="Times New Roman" w:hAnsi="Times New Roman"/>
                <w:sz w:val="28"/>
                <w:szCs w:val="28"/>
              </w:rPr>
            </w:pPr>
          </w:p>
        </w:tc>
        <w:tc>
          <w:tcPr>
            <w:tcW w:w="1009" w:type="dxa"/>
          </w:tcPr>
          <w:p w:rsidR="00F12A88" w:rsidRDefault="00F12A88" w:rsidP="00F12A88">
            <w:pPr>
              <w:jc w:val="both"/>
              <w:rPr>
                <w:rFonts w:ascii="Times New Roman" w:hAnsi="Times New Roman"/>
                <w:sz w:val="28"/>
                <w:szCs w:val="28"/>
              </w:rPr>
            </w:pPr>
          </w:p>
        </w:tc>
      </w:tr>
    </w:tbl>
    <w:p w:rsidR="00F12A88" w:rsidRDefault="00F12A88" w:rsidP="00F12A88">
      <w:pPr>
        <w:spacing w:after="0"/>
        <w:ind w:firstLine="709"/>
        <w:jc w:val="both"/>
        <w:rPr>
          <w:rFonts w:ascii="Times New Roman" w:hAnsi="Times New Roman"/>
          <w:sz w:val="28"/>
          <w:szCs w:val="28"/>
        </w:rPr>
      </w:pPr>
    </w:p>
    <w:p w:rsidR="00F12A88" w:rsidRDefault="00F12A88" w:rsidP="00F12A88">
      <w:pPr>
        <w:spacing w:after="0"/>
        <w:ind w:firstLine="709"/>
        <w:jc w:val="both"/>
        <w:rPr>
          <w:rFonts w:ascii="Times New Roman" w:hAnsi="Times New Roman"/>
          <w:sz w:val="28"/>
          <w:szCs w:val="28"/>
        </w:rPr>
      </w:pPr>
      <w:bookmarkStart w:id="0" w:name="_GoBack"/>
      <w:bookmarkEnd w:id="0"/>
    </w:p>
    <w:p w:rsidR="00F12A88" w:rsidRPr="00F12A88" w:rsidRDefault="00F12A88" w:rsidP="00F12A88">
      <w:pPr>
        <w:spacing w:after="0"/>
        <w:ind w:firstLine="709"/>
        <w:jc w:val="both"/>
        <w:rPr>
          <w:rFonts w:ascii="Times New Roman" w:hAnsi="Times New Roman"/>
          <w:sz w:val="28"/>
          <w:szCs w:val="28"/>
        </w:rPr>
      </w:pPr>
    </w:p>
    <w:p w:rsidR="00CA63A7" w:rsidRPr="00CA63A7" w:rsidRDefault="00CA63A7" w:rsidP="00CA63A7">
      <w:pPr>
        <w:spacing w:after="0"/>
        <w:rPr>
          <w:rFonts w:ascii="Times New Roman" w:hAnsi="Times New Roman"/>
          <w:sz w:val="28"/>
          <w:szCs w:val="28"/>
        </w:rPr>
      </w:pPr>
    </w:p>
    <w:sectPr w:rsidR="00CA63A7" w:rsidRPr="00CA63A7" w:rsidSect="00F12A8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DD0" w:rsidRDefault="00542DD0" w:rsidP="00823131">
      <w:pPr>
        <w:spacing w:after="0" w:line="240" w:lineRule="auto"/>
      </w:pPr>
      <w:r>
        <w:separator/>
      </w:r>
    </w:p>
  </w:endnote>
  <w:endnote w:type="continuationSeparator" w:id="0">
    <w:p w:rsidR="00542DD0" w:rsidRDefault="00542DD0" w:rsidP="00823131">
      <w:pPr>
        <w:spacing w:after="0" w:line="240" w:lineRule="auto"/>
      </w:pPr>
      <w:r>
        <w:continuationSeparator/>
      </w:r>
    </w:p>
  </w:endnote>
  <w:endnote w:id="1">
    <w:p w:rsidR="00823131" w:rsidRPr="00823131" w:rsidRDefault="00823131">
      <w:pPr>
        <w:pStyle w:val="a6"/>
        <w:rPr>
          <w:rFonts w:ascii="Times New Roman" w:hAnsi="Times New Roman"/>
        </w:rPr>
      </w:pPr>
      <w:r w:rsidRPr="00823131">
        <w:rPr>
          <w:rStyle w:val="a8"/>
          <w:rFonts w:ascii="Times New Roman" w:hAnsi="Times New Roman"/>
        </w:rPr>
        <w:endnoteRef/>
      </w:r>
      <w:r w:rsidRPr="00823131">
        <w:rPr>
          <w:rFonts w:ascii="Times New Roman" w:hAnsi="Times New Roman"/>
        </w:rPr>
        <w:t xml:space="preserve"> - сумма разницы между полной суммой налога и фактически перечисленной в бюджет </w:t>
      </w:r>
      <w:r>
        <w:rPr>
          <w:rFonts w:ascii="Times New Roman" w:hAnsi="Times New Roman"/>
        </w:rPr>
        <w:t xml:space="preserve">______________ муниципального образования </w:t>
      </w:r>
      <w:r w:rsidRPr="00823131">
        <w:rPr>
          <w:rFonts w:ascii="Times New Roman" w:hAnsi="Times New Roman"/>
        </w:rPr>
        <w:t xml:space="preserve"> налогоплательщиком - </w:t>
      </w:r>
      <w:proofErr w:type="spellStart"/>
      <w:r w:rsidRPr="00823131">
        <w:rPr>
          <w:rFonts w:ascii="Times New Roman" w:hAnsi="Times New Roman"/>
        </w:rPr>
        <w:t>льготополучателем</w:t>
      </w:r>
      <w:proofErr w:type="spellEnd"/>
      <w:r w:rsidRPr="00823131">
        <w:rPr>
          <w:rFonts w:ascii="Times New Roman" w:hAnsi="Times New Roman"/>
        </w:rPr>
        <w:t xml:space="preserve"> с применением льготной ставки.</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DD0" w:rsidRDefault="00542DD0" w:rsidP="00823131">
      <w:pPr>
        <w:spacing w:after="0" w:line="240" w:lineRule="auto"/>
      </w:pPr>
      <w:r>
        <w:separator/>
      </w:r>
    </w:p>
  </w:footnote>
  <w:footnote w:type="continuationSeparator" w:id="0">
    <w:p w:rsidR="00542DD0" w:rsidRDefault="00542DD0" w:rsidP="008231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1FB2"/>
    <w:rsid w:val="000223E5"/>
    <w:rsid w:val="000C5D1D"/>
    <w:rsid w:val="000C7007"/>
    <w:rsid w:val="002A6B1A"/>
    <w:rsid w:val="00387EC6"/>
    <w:rsid w:val="003900E9"/>
    <w:rsid w:val="004633DE"/>
    <w:rsid w:val="004C1EDB"/>
    <w:rsid w:val="004D1FB2"/>
    <w:rsid w:val="00542DD0"/>
    <w:rsid w:val="006304F6"/>
    <w:rsid w:val="00652ABA"/>
    <w:rsid w:val="007E38C9"/>
    <w:rsid w:val="00800D17"/>
    <w:rsid w:val="00823131"/>
    <w:rsid w:val="008438CC"/>
    <w:rsid w:val="008A7CC3"/>
    <w:rsid w:val="00963D67"/>
    <w:rsid w:val="009E1E1C"/>
    <w:rsid w:val="00A208C8"/>
    <w:rsid w:val="00B05BD7"/>
    <w:rsid w:val="00C01AC1"/>
    <w:rsid w:val="00C323C1"/>
    <w:rsid w:val="00CA63A7"/>
    <w:rsid w:val="00EE0828"/>
    <w:rsid w:val="00F12A88"/>
    <w:rsid w:val="00F751B4"/>
    <w:rsid w:val="00FD5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6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08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8C8"/>
    <w:rPr>
      <w:rFonts w:ascii="Tahoma" w:eastAsia="Calibri" w:hAnsi="Tahoma" w:cs="Tahoma"/>
      <w:sz w:val="16"/>
      <w:szCs w:val="16"/>
    </w:rPr>
  </w:style>
  <w:style w:type="paragraph" w:styleId="a6">
    <w:name w:val="endnote text"/>
    <w:basedOn w:val="a"/>
    <w:link w:val="a7"/>
    <w:uiPriority w:val="99"/>
    <w:semiHidden/>
    <w:unhideWhenUsed/>
    <w:rsid w:val="00823131"/>
    <w:pPr>
      <w:spacing w:after="0" w:line="240" w:lineRule="auto"/>
    </w:pPr>
    <w:rPr>
      <w:sz w:val="20"/>
      <w:szCs w:val="20"/>
    </w:rPr>
  </w:style>
  <w:style w:type="character" w:customStyle="1" w:styleId="a7">
    <w:name w:val="Текст концевой сноски Знак"/>
    <w:basedOn w:val="a0"/>
    <w:link w:val="a6"/>
    <w:uiPriority w:val="99"/>
    <w:semiHidden/>
    <w:rsid w:val="00823131"/>
    <w:rPr>
      <w:rFonts w:ascii="Calibri" w:eastAsia="Calibri" w:hAnsi="Calibri" w:cs="Times New Roman"/>
      <w:sz w:val="20"/>
      <w:szCs w:val="20"/>
    </w:rPr>
  </w:style>
  <w:style w:type="character" w:styleId="a8">
    <w:name w:val="endnote reference"/>
    <w:basedOn w:val="a0"/>
    <w:uiPriority w:val="99"/>
    <w:semiHidden/>
    <w:unhideWhenUsed/>
    <w:rsid w:val="008231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6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08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8C8"/>
    <w:rPr>
      <w:rFonts w:ascii="Tahoma" w:eastAsia="Calibri" w:hAnsi="Tahoma" w:cs="Tahoma"/>
      <w:sz w:val="16"/>
      <w:szCs w:val="16"/>
    </w:rPr>
  </w:style>
  <w:style w:type="paragraph" w:styleId="a6">
    <w:name w:val="endnote text"/>
    <w:basedOn w:val="a"/>
    <w:link w:val="a7"/>
    <w:uiPriority w:val="99"/>
    <w:semiHidden/>
    <w:unhideWhenUsed/>
    <w:rsid w:val="00823131"/>
    <w:pPr>
      <w:spacing w:after="0" w:line="240" w:lineRule="auto"/>
    </w:pPr>
    <w:rPr>
      <w:sz w:val="20"/>
      <w:szCs w:val="20"/>
    </w:rPr>
  </w:style>
  <w:style w:type="character" w:customStyle="1" w:styleId="a7">
    <w:name w:val="Текст концевой сноски Знак"/>
    <w:basedOn w:val="a0"/>
    <w:link w:val="a6"/>
    <w:uiPriority w:val="99"/>
    <w:semiHidden/>
    <w:rsid w:val="00823131"/>
    <w:rPr>
      <w:rFonts w:ascii="Calibri" w:eastAsia="Calibri" w:hAnsi="Calibri" w:cs="Times New Roman"/>
      <w:sz w:val="20"/>
      <w:szCs w:val="20"/>
    </w:rPr>
  </w:style>
  <w:style w:type="character" w:styleId="a8">
    <w:name w:val="endnote reference"/>
    <w:basedOn w:val="a0"/>
    <w:uiPriority w:val="99"/>
    <w:semiHidden/>
    <w:unhideWhenUsed/>
    <w:rsid w:val="0082313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9892-A7DE-483F-8E62-135DE38B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3974</Words>
  <Characters>22656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User</cp:lastModifiedBy>
  <cp:revision>13</cp:revision>
  <cp:lastPrinted>2019-04-03T04:22:00Z</cp:lastPrinted>
  <dcterms:created xsi:type="dcterms:W3CDTF">2019-03-18T07:20:00Z</dcterms:created>
  <dcterms:modified xsi:type="dcterms:W3CDTF">2019-04-03T04:23:00Z</dcterms:modified>
</cp:coreProperties>
</file>