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F8" w:rsidRPr="0097532F" w:rsidRDefault="00BA5BF8" w:rsidP="00BA5BF8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F8" w:rsidRPr="0097532F" w:rsidRDefault="00BA5BF8" w:rsidP="00BA5BF8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BA5BF8" w:rsidRPr="0097532F" w:rsidRDefault="00BA5BF8" w:rsidP="00BA5BF8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БОЛЬШЕОЗЕРСКОГО</w:t>
      </w: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ОБРАЗОВАНИЯ </w:t>
      </w:r>
    </w:p>
    <w:p w:rsidR="00BA5BF8" w:rsidRPr="0097532F" w:rsidRDefault="00BA5BF8" w:rsidP="00BA5BF8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BA5BF8" w:rsidRPr="0097532F" w:rsidRDefault="00BA5BF8" w:rsidP="00BA5BF8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BA5BF8" w:rsidRPr="0097532F" w:rsidRDefault="00BA5BF8" w:rsidP="00BA5BF8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BA5BF8" w:rsidRPr="00BB716D" w:rsidRDefault="00E750E2" w:rsidP="00BA5B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семьдесят четвертое</w:t>
      </w:r>
      <w:r w:rsidR="00BA5BF8" w:rsidRPr="00BB716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заседание Совета </w:t>
      </w:r>
    </w:p>
    <w:p w:rsidR="00BA5BF8" w:rsidRPr="00BB716D" w:rsidRDefault="00E750E2" w:rsidP="00BA5B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третьего</w:t>
      </w:r>
      <w:r w:rsidR="00BA5BF8" w:rsidRPr="00BB716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созыва</w:t>
      </w:r>
    </w:p>
    <w:p w:rsidR="00BA5BF8" w:rsidRPr="0097532F" w:rsidRDefault="00BA5BF8" w:rsidP="00BA5BF8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BA5BF8" w:rsidRPr="0097532F" w:rsidRDefault="00BA5BF8" w:rsidP="00BA5BF8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BA5BF8" w:rsidRPr="00E750E2" w:rsidRDefault="00BA5BF8" w:rsidP="00BA5BF8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  <w:u w:val="single"/>
        </w:rPr>
      </w:pPr>
      <w:r w:rsidRPr="00E750E2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от  </w:t>
      </w:r>
      <w:r w:rsidR="00E750E2" w:rsidRPr="00E750E2">
        <w:rPr>
          <w:rFonts w:ascii="Times New Roman CYR" w:eastAsia="Times New Roman" w:hAnsi="Times New Roman CYR" w:cs="Times New Roman"/>
          <w:sz w:val="28"/>
          <w:szCs w:val="28"/>
          <w:u w:val="single"/>
        </w:rPr>
        <w:t>31.05.2018</w:t>
      </w:r>
      <w:r w:rsidRPr="00E750E2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 №  </w:t>
      </w:r>
      <w:r w:rsidR="00E750E2" w:rsidRPr="00E750E2">
        <w:rPr>
          <w:rFonts w:ascii="Times New Roman CYR" w:eastAsia="Times New Roman" w:hAnsi="Times New Roman CYR" w:cs="Times New Roman"/>
          <w:sz w:val="28"/>
          <w:szCs w:val="28"/>
          <w:u w:val="single"/>
        </w:rPr>
        <w:t>282</w:t>
      </w:r>
    </w:p>
    <w:p w:rsidR="00BA5BF8" w:rsidRDefault="00BA5BF8" w:rsidP="00E750E2">
      <w:pPr>
        <w:spacing w:after="0" w:line="100" w:lineRule="atLeast"/>
        <w:ind w:firstLine="708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97532F"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r>
        <w:rPr>
          <w:rFonts w:ascii="Times New Roman CYR" w:eastAsia="Times New Roman" w:hAnsi="Times New Roman CYR" w:cs="Times New Roman"/>
          <w:sz w:val="28"/>
          <w:szCs w:val="28"/>
        </w:rPr>
        <w:t>Б-Озерки</w:t>
      </w:r>
    </w:p>
    <w:p w:rsidR="00BA5BF8" w:rsidRDefault="00BA5BF8" w:rsidP="00BA5BF8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</w:p>
    <w:p w:rsidR="009B492F" w:rsidRDefault="00BA5BF8" w:rsidP="00BA5BF8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 xml:space="preserve">Об утверждении схемы </w:t>
      </w:r>
      <w:proofErr w:type="spellStart"/>
      <w:r w:rsidRPr="00BA5B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многомандатных</w:t>
      </w:r>
      <w:proofErr w:type="spellEnd"/>
      <w:r w:rsidR="009B492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proofErr w:type="gramStart"/>
      <w:r w:rsidRPr="00BA5B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избирательных</w:t>
      </w:r>
      <w:proofErr w:type="gramEnd"/>
      <w:r w:rsidRPr="00BA5B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</w:p>
    <w:p w:rsidR="00BA5BF8" w:rsidRPr="00BA5BF8" w:rsidRDefault="00BA5BF8" w:rsidP="00BA5BF8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округов по проведению</w:t>
      </w:r>
      <w:r w:rsidR="009B492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BA5B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 xml:space="preserve">выборов депутатов Совета </w:t>
      </w:r>
    </w:p>
    <w:p w:rsidR="00BA5BF8" w:rsidRPr="00BA5BF8" w:rsidRDefault="00BA5BF8" w:rsidP="00BA5BF8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Большеозерского муниципального образования</w:t>
      </w:r>
    </w:p>
    <w:p w:rsidR="00BA5BF8" w:rsidRPr="00BA5BF8" w:rsidRDefault="00BA5BF8" w:rsidP="00BA5B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Балтайского муниципального района</w:t>
      </w:r>
    </w:p>
    <w:p w:rsidR="00BA5BF8" w:rsidRPr="00BA5BF8" w:rsidRDefault="00BA5BF8" w:rsidP="00B1183F">
      <w:pPr>
        <w:suppressAutoHyphens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 xml:space="preserve">Саратовской области </w:t>
      </w:r>
      <w:r w:rsidR="00B1183F" w:rsidRPr="00B1183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и ее графического</w:t>
      </w:r>
      <w:r w:rsidR="009B492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="00B1183F" w:rsidRPr="00B1183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изображения</w:t>
      </w:r>
    </w:p>
    <w:p w:rsidR="00BA5BF8" w:rsidRPr="00BA5BF8" w:rsidRDefault="00BA5BF8" w:rsidP="00BA5BF8">
      <w:pPr>
        <w:suppressAutoHyphens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BA5BF8" w:rsidRPr="00BA5BF8" w:rsidRDefault="00BA5BF8" w:rsidP="00BA5BF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7 Закона Саратовс</w:t>
      </w:r>
      <w:r w:rsidR="00C623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31.10.2005 № 107-</w:t>
      </w:r>
      <w:r w:rsidRPr="00B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ЗСО «О выборах в органы местного самоуправления Саратовской области», </w:t>
      </w:r>
      <w:r w:rsidR="00B1183F" w:rsidRPr="00B11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Балтайского муниципального района от 18.05.2018 №41 «Об определении схемы многомандатных избирательных округов для проведения выборов депутатов Советов муниципальных образований Балтайского муниципального района»,</w:t>
      </w:r>
      <w:r w:rsidR="00B1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B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21 Устава Большеозерского муниципального образования Балтайского муниципального</w:t>
      </w:r>
      <w:proofErr w:type="gramEnd"/>
      <w:r w:rsidRPr="00B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области, Совет Большеозерского муниципального образования </w:t>
      </w:r>
      <w:r w:rsidRPr="00BA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A5BF8" w:rsidRPr="00BA5BF8" w:rsidRDefault="00BA5BF8" w:rsidP="00E750E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схему многомандатных избирательных округов для проведения выборов депутатов Совета  Большеозерского муниципального образования Балтайского муниципального района Саратовской области согласно приложению № 1.</w:t>
      </w:r>
    </w:p>
    <w:p w:rsidR="00BA5BF8" w:rsidRPr="00BA5BF8" w:rsidRDefault="00BA5BF8" w:rsidP="00E750E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A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Pr="00BA5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графическое изображение схемы многомандатных избирательных округов</w:t>
      </w:r>
      <w:r w:rsidR="00B1183F" w:rsidRPr="00B1183F">
        <w:t xml:space="preserve"> </w:t>
      </w:r>
      <w:r w:rsidR="00B1183F" w:rsidRPr="00B11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выборов депутатов Совета  Большеозерского муниципального образования Балтайского муниципального района Саратовской области</w:t>
      </w:r>
      <w:r w:rsidRPr="00BA5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 2.</w:t>
      </w:r>
    </w:p>
    <w:p w:rsidR="00BA5BF8" w:rsidRPr="00BA5BF8" w:rsidRDefault="00BA5BF8" w:rsidP="00BA5BF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B1183F" w:rsidRPr="00B11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подлежит опубликованию в течение пяти дней со дня принятия.</w:t>
      </w:r>
    </w:p>
    <w:p w:rsidR="00BA5BF8" w:rsidRPr="00BA5BF8" w:rsidRDefault="00BA5BF8" w:rsidP="00BA5BF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A5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Большеозерского муниципального образования по вопросам местного самоуправления.</w:t>
      </w:r>
    </w:p>
    <w:p w:rsidR="00BA5BF8" w:rsidRPr="009B492F" w:rsidRDefault="00BA5BF8" w:rsidP="00BA5BF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2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9B492F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</w:p>
    <w:p w:rsidR="00B1183F" w:rsidRPr="009B492F" w:rsidRDefault="00BA5BF8" w:rsidP="009B492F">
      <w:r w:rsidRPr="009B492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B492F">
        <w:rPr>
          <w:rFonts w:ascii="Times New Roman" w:eastAsia="Times New Roman" w:hAnsi="Times New Roman" w:cs="Times New Roman"/>
          <w:sz w:val="28"/>
          <w:szCs w:val="28"/>
        </w:rPr>
        <w:tab/>
      </w:r>
      <w:r w:rsidRPr="009B492F">
        <w:rPr>
          <w:rFonts w:ascii="Times New Roman" w:eastAsia="Times New Roman" w:hAnsi="Times New Roman" w:cs="Times New Roman"/>
          <w:sz w:val="28"/>
          <w:szCs w:val="28"/>
        </w:rPr>
        <w:tab/>
      </w:r>
      <w:r w:rsidRPr="009B492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9B492F">
        <w:rPr>
          <w:rFonts w:ascii="Times New Roman" w:eastAsia="Times New Roman" w:hAnsi="Times New Roman" w:cs="Times New Roman"/>
          <w:sz w:val="28"/>
          <w:szCs w:val="28"/>
        </w:rPr>
        <w:t>В.П.Полубарино</w:t>
      </w:r>
      <w:r w:rsidR="009B492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</w:p>
    <w:p w:rsidR="00B1183F" w:rsidRDefault="00B1183F" w:rsidP="00BA5BF8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BA5BF8" w:rsidRPr="00BA5BF8" w:rsidRDefault="00BA5BF8" w:rsidP="00BA5BF8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  <w:r w:rsidRPr="00BA5BF8">
        <w:rPr>
          <w:rFonts w:ascii="Times New Roman" w:eastAsia="Times New Roman" w:hAnsi="Times New Roman" w:cs="Calibri"/>
          <w:sz w:val="28"/>
          <w:szCs w:val="28"/>
        </w:rPr>
        <w:t>Приложение № 1</w:t>
      </w:r>
    </w:p>
    <w:p w:rsidR="00BA5BF8" w:rsidRPr="00BA5BF8" w:rsidRDefault="00BA5BF8" w:rsidP="00BA5BF8">
      <w:pPr>
        <w:spacing w:after="0" w:line="240" w:lineRule="auto"/>
        <w:ind w:left="5672"/>
        <w:rPr>
          <w:rFonts w:ascii="Times New Roman" w:eastAsia="Times New Roman" w:hAnsi="Times New Roman" w:cs="Calibri"/>
          <w:sz w:val="28"/>
          <w:szCs w:val="28"/>
        </w:rPr>
      </w:pPr>
      <w:r w:rsidRPr="00BA5BF8">
        <w:rPr>
          <w:rFonts w:ascii="Times New Roman" w:eastAsia="Times New Roman" w:hAnsi="Times New Roman" w:cs="Calibri"/>
          <w:sz w:val="28"/>
          <w:szCs w:val="28"/>
        </w:rPr>
        <w:t xml:space="preserve">к решению Совета </w:t>
      </w:r>
    </w:p>
    <w:p w:rsidR="00BA5BF8" w:rsidRPr="00BA5BF8" w:rsidRDefault="00BA5BF8" w:rsidP="00BA5BF8">
      <w:pPr>
        <w:spacing w:after="0" w:line="240" w:lineRule="auto"/>
        <w:ind w:left="5672"/>
        <w:rPr>
          <w:rFonts w:ascii="Times New Roman" w:eastAsia="Times New Roman" w:hAnsi="Times New Roman" w:cs="Calibri"/>
          <w:sz w:val="28"/>
          <w:szCs w:val="28"/>
        </w:rPr>
      </w:pPr>
      <w:r w:rsidRPr="00BA5BF8">
        <w:rPr>
          <w:rFonts w:ascii="Times New Roman" w:eastAsia="Times New Roman" w:hAnsi="Times New Roman" w:cs="Calibri"/>
          <w:sz w:val="28"/>
          <w:szCs w:val="28"/>
        </w:rPr>
        <w:t>Большеозерского муниципального образования</w:t>
      </w:r>
    </w:p>
    <w:p w:rsidR="00BA5BF8" w:rsidRPr="00BA5BF8" w:rsidRDefault="00BA5BF8" w:rsidP="00BA5BF8">
      <w:pPr>
        <w:spacing w:after="0" w:line="216" w:lineRule="auto"/>
        <w:ind w:left="5672" w:right="-10"/>
        <w:rPr>
          <w:rFonts w:ascii="Times New Roman" w:eastAsia="Times New Roman" w:hAnsi="Times New Roman" w:cs="Times New Roman"/>
          <w:sz w:val="28"/>
          <w:szCs w:val="28"/>
        </w:rPr>
      </w:pPr>
      <w:r w:rsidRPr="00BA5BF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750E2" w:rsidRPr="00E750E2">
        <w:rPr>
          <w:rFonts w:ascii="Times New Roman" w:eastAsia="Times New Roman" w:hAnsi="Times New Roman" w:cs="Times New Roman"/>
          <w:sz w:val="28"/>
          <w:szCs w:val="28"/>
        </w:rPr>
        <w:t>31.05.2018</w:t>
      </w:r>
      <w:r w:rsidRPr="00BA5BF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750E2" w:rsidRPr="00E750E2">
        <w:rPr>
          <w:rFonts w:ascii="Times New Roman" w:eastAsia="Times New Roman" w:hAnsi="Times New Roman" w:cs="Times New Roman"/>
          <w:sz w:val="28"/>
          <w:szCs w:val="28"/>
        </w:rPr>
        <w:t>282</w:t>
      </w:r>
    </w:p>
    <w:p w:rsidR="00BA5BF8" w:rsidRPr="00BA5BF8" w:rsidRDefault="00BA5BF8" w:rsidP="00BA5BF8">
      <w:pPr>
        <w:widowControl w:val="0"/>
        <w:spacing w:after="12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BA5BF8" w:rsidRPr="00BA5BF8" w:rsidRDefault="00B1183F" w:rsidP="00BA5BF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Схема</w:t>
      </w:r>
    </w:p>
    <w:p w:rsidR="00BA5BF8" w:rsidRPr="00BA5BF8" w:rsidRDefault="00BA5BF8" w:rsidP="00BA5BF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многомандатных избирательных округов для проведения выборов депутатов Совета Большеозерского муниципального образования Балтайского муниципального района</w:t>
      </w:r>
    </w:p>
    <w:p w:rsidR="00BA5BF8" w:rsidRPr="00BA5BF8" w:rsidRDefault="00BA5BF8" w:rsidP="00BA5BF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Саратовской области </w:t>
      </w:r>
    </w:p>
    <w:p w:rsidR="00BA5BF8" w:rsidRPr="00BA5BF8" w:rsidRDefault="00BA5BF8" w:rsidP="00B1183F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 </w:t>
      </w:r>
    </w:p>
    <w:p w:rsidR="00BA5BF8" w:rsidRPr="00BA5BF8" w:rsidRDefault="00BA5BF8" w:rsidP="00BA5BF8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ru-RU"/>
        </w:rPr>
      </w:pPr>
      <w:r w:rsidRPr="00BA5BF8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ru-RU"/>
        </w:rPr>
        <w:t xml:space="preserve">Многомандатный избирательный округ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ru-RU"/>
        </w:rPr>
        <w:t>6</w:t>
      </w:r>
    </w:p>
    <w:p w:rsidR="00BA5BF8" w:rsidRDefault="00BA5BF8" w:rsidP="00BA5B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  <w:t>Границы округа: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</w:t>
      </w: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село Большие Озерки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,</w:t>
      </w: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село Журавлиха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,</w:t>
      </w: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село </w:t>
      </w:r>
      <w:proofErr w:type="spellStart"/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Чернобулак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, </w:t>
      </w: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деревня </w:t>
      </w:r>
      <w:proofErr w:type="spellStart"/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Козловка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, </w:t>
      </w: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село Юрьевка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</w:t>
      </w:r>
    </w:p>
    <w:p w:rsidR="00BA5BF8" w:rsidRPr="00BA5BF8" w:rsidRDefault="00BA5BF8" w:rsidP="00BA5B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  <w:t>Центр многомандатного избирательного округа – село Большие Озерки.</w:t>
      </w:r>
    </w:p>
    <w:p w:rsidR="00BA5BF8" w:rsidRPr="00BA5BF8" w:rsidRDefault="00BA5BF8" w:rsidP="00BA5B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  <w:t xml:space="preserve">Количество избирателей в округе –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726</w:t>
      </w:r>
    </w:p>
    <w:p w:rsidR="00BA5BF8" w:rsidRPr="00BA5BF8" w:rsidRDefault="00BA5BF8" w:rsidP="00BA5BF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Количество распределяемых в округе депутатских мандатов -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4</w:t>
      </w:r>
    </w:p>
    <w:p w:rsidR="00BA5BF8" w:rsidRPr="00BA5BF8" w:rsidRDefault="00BA5BF8" w:rsidP="00BA5B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 </w:t>
      </w:r>
    </w:p>
    <w:p w:rsidR="00BA5BF8" w:rsidRPr="00BA5BF8" w:rsidRDefault="00BA5BF8" w:rsidP="00BA5BF8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ru-RU"/>
        </w:rPr>
      </w:pPr>
      <w:r w:rsidRPr="00BA5BF8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ru-RU"/>
        </w:rPr>
        <w:t xml:space="preserve">Многомандатный избирательный округ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ru-RU"/>
        </w:rPr>
        <w:t>7</w:t>
      </w:r>
    </w:p>
    <w:p w:rsidR="00BA5BF8" w:rsidRPr="00BA5BF8" w:rsidRDefault="00BA5BF8" w:rsidP="00BA5BF8">
      <w:pPr>
        <w:widowControl w:val="0"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  <w:t>Границы округа: село Пилюгино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, </w:t>
      </w: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деревня Красное Поле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, </w:t>
      </w: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село </w:t>
      </w:r>
      <w:proofErr w:type="spellStart"/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Кикино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, </w:t>
      </w: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село </w:t>
      </w:r>
      <w:proofErr w:type="spellStart"/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Алентьевка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, </w:t>
      </w: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деревня Паник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</w:t>
      </w:r>
    </w:p>
    <w:p w:rsidR="00BA5BF8" w:rsidRPr="00BA5BF8" w:rsidRDefault="00BA5BF8" w:rsidP="00BA5BF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Центр многомандатного избирательного округа – село Пилюгино.</w:t>
      </w:r>
    </w:p>
    <w:p w:rsidR="00BA5BF8" w:rsidRPr="00BA5BF8" w:rsidRDefault="00BA5BF8" w:rsidP="00BA5B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  <w:t xml:space="preserve">Количество избирателей в округе – </w:t>
      </w:r>
      <w:r w:rsidR="0040577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340</w:t>
      </w:r>
    </w:p>
    <w:p w:rsidR="00BA5BF8" w:rsidRDefault="00BA5BF8" w:rsidP="00BA5BF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Количество распределяемых в округе депутатских мандатов – </w:t>
      </w:r>
      <w:r w:rsidR="0040577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2</w:t>
      </w:r>
    </w:p>
    <w:p w:rsidR="0040577C" w:rsidRDefault="0040577C" w:rsidP="00BA5BF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40577C" w:rsidRPr="00BA5BF8" w:rsidRDefault="0040577C" w:rsidP="0040577C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ru-RU"/>
        </w:rPr>
      </w:pPr>
      <w:r w:rsidRPr="00BA5BF8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ru-RU"/>
        </w:rPr>
        <w:t xml:space="preserve">Многомандатный избирательный округ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ru-RU"/>
        </w:rPr>
        <w:t>8</w:t>
      </w:r>
    </w:p>
    <w:p w:rsidR="0040577C" w:rsidRPr="0040577C" w:rsidRDefault="0040577C" w:rsidP="0040577C">
      <w:pPr>
        <w:widowControl w:val="0"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  <w:t xml:space="preserve">Границы округа: </w:t>
      </w:r>
      <w:r w:rsidRPr="0040577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село </w:t>
      </w:r>
      <w:proofErr w:type="spellStart"/>
      <w:r w:rsidRPr="0040577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Столыпино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, </w:t>
      </w:r>
      <w:r w:rsidRPr="0040577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деревня </w:t>
      </w:r>
      <w:proofErr w:type="spellStart"/>
      <w:r w:rsidRPr="0040577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Алферьевка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,</w:t>
      </w:r>
      <w:r w:rsidRPr="0040577C">
        <w:t xml:space="preserve"> </w:t>
      </w:r>
      <w:r w:rsidRPr="0040577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деревня </w:t>
      </w:r>
      <w:proofErr w:type="spellStart"/>
      <w:r w:rsidRPr="0040577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Зубриловка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</w:t>
      </w:r>
    </w:p>
    <w:p w:rsidR="0040577C" w:rsidRPr="00BA5BF8" w:rsidRDefault="0040577C" w:rsidP="0040577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Центр многомандатного избирательного округа – </w:t>
      </w:r>
      <w:r w:rsidRPr="0040577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село </w:t>
      </w:r>
      <w:proofErr w:type="spellStart"/>
      <w:r w:rsidRPr="0040577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Столыпино</w:t>
      </w:r>
      <w:proofErr w:type="spellEnd"/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</w:t>
      </w:r>
    </w:p>
    <w:p w:rsidR="0040577C" w:rsidRPr="00BA5BF8" w:rsidRDefault="0040577C" w:rsidP="0040577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  <w:t xml:space="preserve">Количество избирателей в округе –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611</w:t>
      </w:r>
    </w:p>
    <w:p w:rsidR="0040577C" w:rsidRDefault="0040577C" w:rsidP="0040577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Количество распределяемых в округе депутатских мандатов –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4</w:t>
      </w:r>
    </w:p>
    <w:p w:rsidR="0040577C" w:rsidRPr="00BA5BF8" w:rsidRDefault="0040577C" w:rsidP="00BA5BF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BA5BF8" w:rsidRPr="00BA5BF8" w:rsidRDefault="00BA5BF8" w:rsidP="00BA5B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 </w:t>
      </w:r>
    </w:p>
    <w:p w:rsidR="00BA5BF8" w:rsidRPr="00BA5BF8" w:rsidRDefault="00BA5BF8" w:rsidP="00BA5B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BA5BF8" w:rsidRPr="00BA5BF8" w:rsidRDefault="00BA5BF8" w:rsidP="00BA5B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BA5BF8" w:rsidRPr="00BA5BF8" w:rsidRDefault="00BA5BF8" w:rsidP="00BA5B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BA5BF8" w:rsidRPr="00BA5BF8" w:rsidRDefault="00BA5BF8" w:rsidP="00BA5B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BA5BF8" w:rsidRPr="00BA5BF8" w:rsidRDefault="00BA5BF8" w:rsidP="00BA5B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BA5BF8" w:rsidRPr="00BA5BF8" w:rsidRDefault="00BA5BF8" w:rsidP="00BA5B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BA5BF8" w:rsidRDefault="00BA5BF8" w:rsidP="00BA5B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9B492F" w:rsidRDefault="009B492F" w:rsidP="00BA5B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9B492F" w:rsidRPr="00BA5BF8" w:rsidRDefault="009B492F" w:rsidP="00BA5B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5BF8" w:rsidRPr="00BA5BF8" w:rsidTr="00EE3BC4">
        <w:tc>
          <w:tcPr>
            <w:tcW w:w="4785" w:type="dxa"/>
          </w:tcPr>
          <w:p w:rsidR="00BA5BF8" w:rsidRPr="00BA5BF8" w:rsidRDefault="00BA5BF8" w:rsidP="00BA5BF8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A5BF8" w:rsidRPr="00BA5BF8" w:rsidRDefault="00BA5BF8" w:rsidP="00BA5BF8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BA5BF8" w:rsidRPr="00BA5BF8" w:rsidRDefault="00BA5BF8" w:rsidP="00BA5BF8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A5BF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BA5BF8" w:rsidRPr="00BA5BF8" w:rsidRDefault="00BA5BF8" w:rsidP="00BA5BF8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A5BF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BA5BF8" w:rsidRPr="00BA5BF8" w:rsidRDefault="0040577C" w:rsidP="00BA5BF8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0577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Большеозерского</w:t>
            </w:r>
            <w:r w:rsidR="00BA5BF8" w:rsidRPr="00BA5BF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BA5BF8" w:rsidRPr="00BA5BF8" w:rsidRDefault="00BA5BF8" w:rsidP="00BA5BF8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A5BF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A5BF8" w:rsidRPr="00BA5BF8" w:rsidRDefault="00BA5BF8" w:rsidP="00E750E2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A5BF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от </w:t>
            </w:r>
            <w:r w:rsidR="00E750E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31.05.2018</w:t>
            </w:r>
            <w:r w:rsidRPr="00BA5BF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№ </w:t>
            </w:r>
            <w:r w:rsidR="00E750E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282</w:t>
            </w:r>
          </w:p>
        </w:tc>
      </w:tr>
    </w:tbl>
    <w:p w:rsidR="00BA5BF8" w:rsidRPr="00BA5BF8" w:rsidRDefault="00BA5BF8" w:rsidP="00BA5BF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BA5BF8" w:rsidRPr="00BA5BF8" w:rsidRDefault="00BA5BF8" w:rsidP="00BA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BA5BF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Графическое изображение схемы многомандатных избирательных округов для проведения выборов депутатов Совета </w:t>
      </w:r>
      <w:r w:rsidR="0040577C" w:rsidRPr="004057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Большеозерского</w:t>
      </w:r>
      <w:r w:rsidRPr="00BA5BF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муниципального образования Балтайского муниципального района</w:t>
      </w:r>
    </w:p>
    <w:p w:rsidR="00BA5BF8" w:rsidRPr="00BA5BF8" w:rsidRDefault="00BA5BF8" w:rsidP="00BA5BF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BA5B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 xml:space="preserve"> Саратовской области </w:t>
      </w:r>
    </w:p>
    <w:p w:rsidR="00BA5BF8" w:rsidRPr="00BA5BF8" w:rsidRDefault="00BA5BF8" w:rsidP="00BA5BF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BA5BF8" w:rsidRPr="00BA5BF8" w:rsidRDefault="00E24A33" w:rsidP="00BA5B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4741545"/>
            <wp:effectExtent l="0" t="0" r="0" b="1905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A5BF8" w:rsidRPr="00BA5BF8" w:rsidRDefault="00BA5BF8" w:rsidP="00BA5B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5BF8" w:rsidRPr="00BA5BF8" w:rsidRDefault="00BA5BF8" w:rsidP="00BA5B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BF8" w:rsidRPr="00BA5BF8" w:rsidRDefault="00BA5BF8" w:rsidP="00BA5BF8">
      <w:pPr>
        <w:suppressAutoHyphens w:val="0"/>
        <w:spacing w:after="0" w:line="100" w:lineRule="atLeast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:rsidR="00BA5BF8" w:rsidRPr="00BA5BF8" w:rsidRDefault="00BA5BF8" w:rsidP="00BA5BF8">
      <w:pPr>
        <w:widowControl w:val="0"/>
        <w:suppressAutoHyphens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:rsidR="00BA5BF8" w:rsidRPr="00BA5BF8" w:rsidRDefault="00BA5BF8" w:rsidP="00BA5BF8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1D67F4" w:rsidRDefault="001D67F4"/>
    <w:sectPr w:rsidR="001D67F4" w:rsidSect="009B492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0EA"/>
    <w:rsid w:val="001D67F4"/>
    <w:rsid w:val="00233039"/>
    <w:rsid w:val="0040577C"/>
    <w:rsid w:val="004D7C6A"/>
    <w:rsid w:val="006650EA"/>
    <w:rsid w:val="009B492F"/>
    <w:rsid w:val="00B1183F"/>
    <w:rsid w:val="00B9655A"/>
    <w:rsid w:val="00BA5BF8"/>
    <w:rsid w:val="00C62352"/>
    <w:rsid w:val="00E001E4"/>
    <w:rsid w:val="00E24A33"/>
    <w:rsid w:val="00E7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8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F8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8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F8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12</cp:revision>
  <cp:lastPrinted>2018-05-31T07:20:00Z</cp:lastPrinted>
  <dcterms:created xsi:type="dcterms:W3CDTF">2018-05-16T06:43:00Z</dcterms:created>
  <dcterms:modified xsi:type="dcterms:W3CDTF">2018-05-31T07:23:00Z</dcterms:modified>
</cp:coreProperties>
</file>