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8" w:rsidRPr="00B35568" w:rsidRDefault="00B35568" w:rsidP="00565F6D">
      <w:pPr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35568"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68" w:rsidRDefault="00B35568" w:rsidP="00565F6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35568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594B5B" w:rsidRPr="00B35568" w:rsidRDefault="00594B5B" w:rsidP="00565F6D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 МУНИЦИПАЛЬНОГО ОБРАЗОВАНИЯ</w:t>
      </w:r>
    </w:p>
    <w:p w:rsidR="00B35568" w:rsidRPr="00B35568" w:rsidRDefault="00B35568" w:rsidP="00B3556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B35568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B35568" w:rsidRPr="00B35568" w:rsidRDefault="00B35568" w:rsidP="00B3556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B35568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35568" w:rsidRPr="00B35568" w:rsidRDefault="00B35568" w:rsidP="00B3556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28"/>
          <w:szCs w:val="28"/>
          <w:lang w:eastAsia="ar-SA"/>
        </w:rPr>
      </w:pPr>
      <w:proofErr w:type="gramStart"/>
      <w:r w:rsidRPr="00B35568">
        <w:rPr>
          <w:rFonts w:ascii="Times New Roman" w:eastAsia="Arial Unicode MS" w:hAnsi="Times New Roman"/>
          <w:b/>
          <w:spacing w:val="30"/>
          <w:kern w:val="2"/>
          <w:sz w:val="28"/>
          <w:szCs w:val="28"/>
          <w:lang w:eastAsia="ar-SA"/>
        </w:rPr>
        <w:t>П</w:t>
      </w:r>
      <w:proofErr w:type="gramEnd"/>
      <w:r w:rsidRPr="00B35568">
        <w:rPr>
          <w:rFonts w:ascii="Times New Roman" w:eastAsia="Arial Unicode MS" w:hAnsi="Times New Roman"/>
          <w:b/>
          <w:spacing w:val="30"/>
          <w:kern w:val="2"/>
          <w:sz w:val="28"/>
          <w:szCs w:val="28"/>
          <w:lang w:eastAsia="ar-SA"/>
        </w:rPr>
        <w:t xml:space="preserve"> О С Т А Н О В Л Е Н И Е</w:t>
      </w:r>
    </w:p>
    <w:p w:rsidR="00B35568" w:rsidRPr="00B35568" w:rsidRDefault="00B35568" w:rsidP="00B3556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B35568" w:rsidRPr="00B35568" w:rsidRDefault="00ED123E" w:rsidP="00B3556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ED123E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" stroked="f">
            <v:fill opacity="0"/>
            <v:textbox inset="0,0,0,0">
              <w:txbxContent>
                <w:p w:rsidR="00B35568" w:rsidRDefault="00565F6D" w:rsidP="00B3556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B3556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14.05.2018</w:t>
                  </w:r>
                  <w:r w:rsidR="00B3556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40</w:t>
                  </w:r>
                </w:p>
              </w:txbxContent>
            </v:textbox>
            <w10:wrap type="square" side="largest"/>
          </v:shape>
        </w:pict>
      </w:r>
    </w:p>
    <w:p w:rsidR="00B35568" w:rsidRPr="00594B5B" w:rsidRDefault="00B35568" w:rsidP="00B35568">
      <w:pPr>
        <w:rPr>
          <w:rFonts w:ascii="Times New Roman" w:hAnsi="Times New Roman"/>
          <w:sz w:val="28"/>
          <w:szCs w:val="28"/>
        </w:rPr>
      </w:pPr>
      <w:proofErr w:type="spellStart"/>
      <w:r w:rsidRPr="00594B5B">
        <w:rPr>
          <w:rFonts w:ascii="Times New Roman" w:hAnsi="Times New Roman"/>
          <w:spacing w:val="24"/>
          <w:szCs w:val="28"/>
        </w:rPr>
        <w:t>с</w:t>
      </w:r>
      <w:proofErr w:type="gramStart"/>
      <w:r w:rsidRPr="00594B5B">
        <w:rPr>
          <w:rFonts w:ascii="Times New Roman" w:hAnsi="Times New Roman"/>
          <w:spacing w:val="24"/>
          <w:szCs w:val="28"/>
        </w:rPr>
        <w:t>.Б</w:t>
      </w:r>
      <w:proofErr w:type="gramEnd"/>
      <w:r w:rsidR="00594B5B" w:rsidRPr="00594B5B">
        <w:rPr>
          <w:rFonts w:ascii="Times New Roman" w:hAnsi="Times New Roman"/>
          <w:spacing w:val="24"/>
          <w:szCs w:val="28"/>
        </w:rPr>
        <w:t>-Озерки</w:t>
      </w:r>
      <w:proofErr w:type="spellEnd"/>
    </w:p>
    <w:p w:rsidR="00B35568" w:rsidRPr="009A3ABA" w:rsidRDefault="004E5B9C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ABA">
        <w:rPr>
          <w:rFonts w:ascii="Times New Roman" w:hAnsi="Times New Roman"/>
          <w:b/>
          <w:sz w:val="28"/>
          <w:szCs w:val="28"/>
        </w:rPr>
        <w:t>О п</w:t>
      </w:r>
      <w:r w:rsidR="00B35568" w:rsidRPr="009A3ABA">
        <w:rPr>
          <w:rFonts w:ascii="Times New Roman" w:hAnsi="Times New Roman"/>
          <w:b/>
          <w:sz w:val="28"/>
          <w:szCs w:val="28"/>
        </w:rPr>
        <w:t xml:space="preserve">орядке разработки </w:t>
      </w:r>
    </w:p>
    <w:p w:rsidR="00B35568" w:rsidRPr="009A3ABA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ABA">
        <w:rPr>
          <w:rFonts w:ascii="Times New Roman" w:hAnsi="Times New Roman"/>
          <w:b/>
          <w:sz w:val="28"/>
          <w:szCs w:val="28"/>
        </w:rPr>
        <w:t xml:space="preserve">и утверждения </w:t>
      </w:r>
      <w:proofErr w:type="gramStart"/>
      <w:r w:rsidRPr="009A3ABA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9A3ABA">
        <w:rPr>
          <w:rFonts w:ascii="Times New Roman" w:hAnsi="Times New Roman"/>
          <w:b/>
          <w:sz w:val="28"/>
          <w:szCs w:val="28"/>
        </w:rPr>
        <w:t xml:space="preserve"> </w:t>
      </w:r>
    </w:p>
    <w:p w:rsidR="00B35568" w:rsidRPr="009A3ABA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ABA">
        <w:rPr>
          <w:rFonts w:ascii="Times New Roman" w:hAnsi="Times New Roman"/>
          <w:b/>
          <w:sz w:val="28"/>
          <w:szCs w:val="28"/>
        </w:rPr>
        <w:t xml:space="preserve">регламентов исполнения муниципальных </w:t>
      </w:r>
    </w:p>
    <w:p w:rsidR="00B35568" w:rsidRPr="009A3ABA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ABA">
        <w:rPr>
          <w:rFonts w:ascii="Times New Roman" w:hAnsi="Times New Roman"/>
          <w:b/>
          <w:sz w:val="28"/>
          <w:szCs w:val="28"/>
        </w:rPr>
        <w:t xml:space="preserve">функций и административных регламентов </w:t>
      </w:r>
    </w:p>
    <w:p w:rsidR="00B35568" w:rsidRPr="009A3ABA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ABA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B35568" w:rsidRPr="009A3ABA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568" w:rsidRPr="009A3ABA" w:rsidRDefault="00B35568" w:rsidP="00B35568">
      <w:pPr>
        <w:pStyle w:val="a5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9A3ABA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26 августа 2011 года N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руководствуясь Уставом </w:t>
      </w:r>
      <w:proofErr w:type="spellStart"/>
      <w:r w:rsidRPr="009A3ABA">
        <w:rPr>
          <w:sz w:val="28"/>
          <w:szCs w:val="28"/>
        </w:rPr>
        <w:t>Б</w:t>
      </w:r>
      <w:r w:rsidR="00594B5B">
        <w:rPr>
          <w:sz w:val="28"/>
          <w:szCs w:val="28"/>
        </w:rPr>
        <w:t>ольшеозерского</w:t>
      </w:r>
      <w:proofErr w:type="spellEnd"/>
      <w:r w:rsidRPr="009A3ABA">
        <w:rPr>
          <w:sz w:val="28"/>
          <w:szCs w:val="28"/>
        </w:rPr>
        <w:t xml:space="preserve"> муниципального </w:t>
      </w:r>
      <w:r w:rsidR="00594B5B">
        <w:rPr>
          <w:sz w:val="28"/>
          <w:szCs w:val="28"/>
        </w:rPr>
        <w:t>образования</w:t>
      </w:r>
      <w:r w:rsidRPr="009A3ABA">
        <w:rPr>
          <w:sz w:val="28"/>
          <w:szCs w:val="28"/>
        </w:rPr>
        <w:t>,</w:t>
      </w:r>
      <w:proofErr w:type="gramEnd"/>
    </w:p>
    <w:p w:rsidR="00B35568" w:rsidRPr="009A3ABA" w:rsidRDefault="00B35568" w:rsidP="00B35568">
      <w:pPr>
        <w:pStyle w:val="a5"/>
        <w:spacing w:before="0" w:after="0"/>
        <w:ind w:firstLine="851"/>
        <w:jc w:val="both"/>
        <w:rPr>
          <w:b/>
          <w:sz w:val="28"/>
          <w:szCs w:val="28"/>
        </w:rPr>
      </w:pPr>
      <w:r w:rsidRPr="009A3ABA">
        <w:rPr>
          <w:b/>
          <w:sz w:val="28"/>
          <w:szCs w:val="28"/>
        </w:rPr>
        <w:t>ПОСТАНОВЛЯЮ:</w:t>
      </w:r>
    </w:p>
    <w:p w:rsidR="00B35568" w:rsidRPr="009A3ABA" w:rsidRDefault="00B35568" w:rsidP="00B35568">
      <w:pPr>
        <w:pStyle w:val="a5"/>
        <w:spacing w:before="0" w:after="0"/>
        <w:ind w:firstLine="851"/>
        <w:jc w:val="both"/>
        <w:rPr>
          <w:sz w:val="28"/>
          <w:szCs w:val="28"/>
        </w:rPr>
      </w:pPr>
      <w:r w:rsidRPr="009A3ABA">
        <w:rPr>
          <w:sz w:val="28"/>
          <w:szCs w:val="28"/>
        </w:rPr>
        <w:t>1.</w:t>
      </w:r>
      <w:r w:rsidR="004E5B9C" w:rsidRPr="009A3ABA">
        <w:rPr>
          <w:sz w:val="28"/>
          <w:szCs w:val="28"/>
        </w:rPr>
        <w:t xml:space="preserve"> </w:t>
      </w:r>
      <w:r w:rsidRPr="009A3ABA">
        <w:rPr>
          <w:sz w:val="28"/>
          <w:szCs w:val="28"/>
        </w:rPr>
        <w:t>Утвердить:</w:t>
      </w:r>
    </w:p>
    <w:p w:rsidR="00B35568" w:rsidRPr="009A3ABA" w:rsidRDefault="00565F6D" w:rsidP="00565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B35568" w:rsidRPr="009A3ABA">
        <w:rPr>
          <w:rFonts w:ascii="Times New Roman" w:eastAsia="Times New Roman" w:hAnsi="Times New Roman"/>
          <w:sz w:val="28"/>
          <w:szCs w:val="28"/>
          <w:lang w:eastAsia="ar-SA"/>
        </w:rPr>
        <w:t>1.1. Правила разработки и утверждения административных регламентов исполнения муниципальных функций согласно приложению № 1;</w:t>
      </w:r>
    </w:p>
    <w:p w:rsidR="00B35568" w:rsidRPr="009A3ABA" w:rsidRDefault="00565F6D" w:rsidP="00565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B35568" w:rsidRPr="009A3ABA">
        <w:rPr>
          <w:rFonts w:ascii="Times New Roman" w:eastAsia="Times New Roman" w:hAnsi="Times New Roman"/>
          <w:sz w:val="28"/>
          <w:szCs w:val="28"/>
          <w:lang w:eastAsia="ar-SA"/>
        </w:rPr>
        <w:t>1.2. Правила разработки и утверждения административных регламентов предоставления муниципальных услуг согласно приложению № 2;</w:t>
      </w:r>
    </w:p>
    <w:p w:rsidR="00B35568" w:rsidRDefault="00565F6D" w:rsidP="00565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B35568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1.3. Правила проведения </w:t>
      </w:r>
      <w:proofErr w:type="gramStart"/>
      <w:r w:rsidR="00B35568" w:rsidRPr="009A3ABA">
        <w:rPr>
          <w:rFonts w:ascii="Times New Roman" w:eastAsia="Times New Roman" w:hAnsi="Times New Roman"/>
          <w:sz w:val="28"/>
          <w:szCs w:val="28"/>
          <w:lang w:eastAsia="ar-SA"/>
        </w:rPr>
        <w:t>экспертизы проектов административных регламентов исполнения муниципальной функции</w:t>
      </w:r>
      <w:proofErr w:type="gramEnd"/>
      <w:r w:rsidR="00B35568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предоставления муниципальных услуг согласно приложению № 3.</w:t>
      </w:r>
    </w:p>
    <w:p w:rsidR="007E2833" w:rsidRDefault="007E2833" w:rsidP="00B355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Считать утратившими силу следующие постановления администрации </w:t>
      </w:r>
      <w:proofErr w:type="spellStart"/>
      <w:r w:rsidRPr="007E2833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E283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E2833" w:rsidRDefault="007E2833" w:rsidP="007E28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20.09.2017 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ab/>
        <w:t>№ 48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7E2833">
        <w:rPr>
          <w:rFonts w:ascii="Times New Roman" w:eastAsia="Times New Roman" w:hAnsi="Times New Roman"/>
          <w:sz w:val="28"/>
          <w:szCs w:val="28"/>
          <w:lang w:eastAsia="ar-SA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орядке разработки и утверждения административных регламентов </w:t>
      </w:r>
      <w:r w:rsidRPr="007E283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сполнения муниципальных функций и административных регламентов </w:t>
      </w:r>
      <w:r w:rsidRPr="007E2833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муниципальных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7E2833" w:rsidRDefault="007E2833" w:rsidP="007E28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от 20.10.2017 № 55</w:t>
      </w:r>
      <w:r w:rsidR="00EC12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12B8" w:rsidRPr="00EC12B8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постановление администрации </w:t>
      </w:r>
      <w:proofErr w:type="spellStart"/>
      <w:r w:rsidR="00EC12B8" w:rsidRPr="00EC12B8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="00EC12B8" w:rsidRPr="00EC12B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образования от 20.09.2017</w:t>
      </w:r>
      <w:r w:rsidR="00EC12B8" w:rsidRPr="00EC12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№ 48</w:t>
      </w:r>
      <w:r w:rsidR="00EC12B8" w:rsidRPr="00EC12B8">
        <w:rPr>
          <w:rFonts w:ascii="Times New Roman" w:eastAsia="Times New Roman" w:hAnsi="Times New Roman"/>
          <w:sz w:val="28"/>
          <w:szCs w:val="28"/>
          <w:lang w:eastAsia="ar-SA"/>
        </w:rPr>
        <w:t xml:space="preserve"> «О порядке разработки и утверждения административных регламентов  исполнения муниципальных функций и административных регламентов  пред</w:t>
      </w:r>
      <w:r w:rsidR="00EC12B8">
        <w:rPr>
          <w:rFonts w:ascii="Times New Roman" w:eastAsia="Times New Roman" w:hAnsi="Times New Roman"/>
          <w:sz w:val="28"/>
          <w:szCs w:val="28"/>
          <w:lang w:eastAsia="ar-SA"/>
        </w:rPr>
        <w:t>оставления муниципальных услуг»</w:t>
      </w:r>
      <w:r w:rsidR="00F16A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E0C05" w:rsidRPr="00DE0C05" w:rsidRDefault="00EC12B8" w:rsidP="00DE0C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</w:t>
      </w:r>
      <w:r w:rsidR="00DE0C05" w:rsidRPr="00DE0C05">
        <w:t xml:space="preserve"> </w:t>
      </w:r>
      <w:r w:rsidR="00B36F1C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Работникам </w:t>
      </w:r>
      <w:r w:rsidR="00DE0C05"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DE0C05" w:rsidRPr="00DE0C0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B36F1C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="00DE0C05"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B36F1C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="00DE0C05" w:rsidRPr="00DE0C05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предоставляющим муниципальные услуги</w:t>
      </w:r>
      <w:r w:rsid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(функции)</w:t>
      </w:r>
      <w:r w:rsidR="00DE0C05" w:rsidRPr="00DE0C0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E0C05" w:rsidRPr="00DE0C05" w:rsidRDefault="00DE0C05" w:rsidP="00DE0C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привести в соответствие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действующие административные регламенты 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>едеральным законом</w:t>
      </w:r>
      <w:r w:rsidRPr="00DE0C05">
        <w:t xml:space="preserve"> 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от 27.07.2010 № 210-ФЗ «Об организации предоставления государственных и муниципальных услуг», и настоящим постановлением в срок до </w:t>
      </w:r>
      <w:r w:rsidR="00565F6D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мая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года;</w:t>
      </w:r>
    </w:p>
    <w:p w:rsidR="00EC12B8" w:rsidRPr="009A3ABA" w:rsidRDefault="00DE0C05" w:rsidP="00DE0C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>-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уководствоваться утвержденными П</w:t>
      </w:r>
      <w:r w:rsidRPr="00DE0C05">
        <w:rPr>
          <w:rFonts w:ascii="Times New Roman" w:eastAsia="Times New Roman" w:hAnsi="Times New Roman"/>
          <w:sz w:val="28"/>
          <w:szCs w:val="28"/>
          <w:lang w:eastAsia="ar-SA"/>
        </w:rPr>
        <w:t>равилами при разработке новых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9A3ABA" w:rsidRPr="009A3ABA" w:rsidRDefault="00EC12B8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E5B9C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9A3ABA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DE0C05">
        <w:rPr>
          <w:rFonts w:ascii="Times New Roman" w:eastAsia="Times New Roman" w:hAnsi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4E5B9C" w:rsidRPr="009A3ABA" w:rsidRDefault="00EC12B8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E5B9C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4E5B9C" w:rsidRPr="009A3ABA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4E5B9C" w:rsidRPr="009A3ABA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36F1C"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4E5B9C" w:rsidRPr="009A3ABA" w:rsidRDefault="004E5B9C" w:rsidP="004E5B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B9C" w:rsidRPr="009A3ABA" w:rsidRDefault="004E5B9C" w:rsidP="004E5B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3A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9A3ABA">
        <w:rPr>
          <w:rFonts w:ascii="Times New Roman" w:eastAsia="Times New Roman" w:hAnsi="Times New Roman"/>
          <w:b/>
          <w:sz w:val="28"/>
          <w:szCs w:val="28"/>
          <w:lang w:eastAsia="ar-SA"/>
        </w:rPr>
        <w:t>Б</w:t>
      </w:r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>ольшеозерского</w:t>
      </w:r>
      <w:proofErr w:type="spellEnd"/>
      <w:r w:rsidRPr="009A3A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4E5B9C" w:rsidRPr="009A3ABA" w:rsidRDefault="004E5B9C" w:rsidP="004E5B9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3A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</w:t>
      </w:r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spellStart"/>
      <w:r w:rsidR="00B36F1C">
        <w:rPr>
          <w:rFonts w:ascii="Times New Roman" w:eastAsia="Times New Roman" w:hAnsi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4E5B9C" w:rsidRDefault="004E5B9C" w:rsidP="009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5B9C" w:rsidRDefault="004E5B9C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B36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565F6D" w:rsidRDefault="00565F6D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565F6D" w:rsidRDefault="00565F6D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565F6D" w:rsidRDefault="00565F6D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DE0C05" w:rsidRDefault="00DE0C05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</w:p>
    <w:p w:rsidR="004E5B9C" w:rsidRPr="004E5B9C" w:rsidRDefault="004E5B9C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E5B9C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E5B9C">
        <w:rPr>
          <w:rFonts w:ascii="Times New Roman" w:eastAsia="Times New Roman" w:hAnsi="Times New Roman"/>
          <w:sz w:val="28"/>
          <w:szCs w:val="28"/>
        </w:rPr>
        <w:t>Б</w:t>
      </w:r>
      <w:r w:rsidR="00B36F1C">
        <w:rPr>
          <w:rFonts w:ascii="Times New Roman" w:eastAsia="Times New Roman" w:hAnsi="Times New Roman"/>
          <w:sz w:val="28"/>
          <w:szCs w:val="28"/>
        </w:rPr>
        <w:t>ольшеозерского</w:t>
      </w:r>
      <w:proofErr w:type="spellEnd"/>
      <w:r w:rsidRPr="004E5B9C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B36F1C">
        <w:rPr>
          <w:rFonts w:ascii="Times New Roman" w:eastAsia="Times New Roman" w:hAnsi="Times New Roman"/>
          <w:sz w:val="28"/>
          <w:szCs w:val="28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B9C" w:rsidRPr="004E5B9C" w:rsidRDefault="004E5B9C" w:rsidP="004E5B9C">
      <w:pPr>
        <w:spacing w:after="0"/>
        <w:ind w:left="42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65F6D">
        <w:rPr>
          <w:rFonts w:ascii="Times New Roman" w:eastAsia="Times New Roman" w:hAnsi="Times New Roman"/>
          <w:sz w:val="28"/>
          <w:szCs w:val="28"/>
        </w:rPr>
        <w:t xml:space="preserve">14.05.2018 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65F6D">
        <w:rPr>
          <w:rFonts w:ascii="Times New Roman" w:eastAsia="Times New Roman" w:hAnsi="Times New Roman"/>
          <w:sz w:val="28"/>
          <w:szCs w:val="28"/>
        </w:rPr>
        <w:t>40</w:t>
      </w:r>
    </w:p>
    <w:p w:rsidR="004E5B9C" w:rsidRPr="004E5B9C" w:rsidRDefault="004E5B9C" w:rsidP="004E5B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E5B9C" w:rsidRPr="004E5B9C" w:rsidRDefault="004E5B9C" w:rsidP="004E5B9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Правила разработки и утверждения </w:t>
      </w: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административных регламентов </w:t>
      </w: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>исполнения муниципальных функций</w:t>
      </w:r>
    </w:p>
    <w:p w:rsidR="00F4091C" w:rsidRPr="00F4091C" w:rsidRDefault="00F4091C" w:rsidP="00F4091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>I. Общие положения</w:t>
      </w:r>
    </w:p>
    <w:p w:rsidR="00F4091C" w:rsidRPr="00F4091C" w:rsidRDefault="00F4091C" w:rsidP="00F4091C">
      <w:pPr>
        <w:suppressAutoHyphens/>
        <w:spacing w:after="0" w:line="240" w:lineRule="auto"/>
        <w:ind w:left="-3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1.1. Настоящие Правила определяют порядок разработки и утверждения администрацией </w:t>
      </w:r>
      <w:proofErr w:type="spellStart"/>
      <w:r w:rsidRPr="00F4091C">
        <w:rPr>
          <w:rFonts w:ascii="Times New Roman" w:hAnsi="Times New Roman"/>
          <w:sz w:val="28"/>
          <w:szCs w:val="28"/>
          <w:lang w:eastAsia="ar-SA"/>
        </w:rPr>
        <w:t>Б</w:t>
      </w:r>
      <w:r w:rsidR="00B36F1C">
        <w:rPr>
          <w:rFonts w:ascii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B36F1C">
        <w:rPr>
          <w:rFonts w:ascii="Times New Roman" w:hAnsi="Times New Roman"/>
          <w:sz w:val="28"/>
          <w:szCs w:val="28"/>
          <w:lang w:eastAsia="ar-SA"/>
        </w:rPr>
        <w:t>образования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 (далее - Администрация) административных регламентов исполнения муниципальных функций (далее – административные регламенты).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Административным регламентом является нормативный правовой акт Администрации,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Административный регламент также устанавливает порядок взаимодействия между сотрудниками Администрации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1.2. При разработке административных регламентов </w:t>
      </w:r>
      <w:r w:rsidR="00B36F1C">
        <w:rPr>
          <w:rFonts w:ascii="Times New Roman" w:hAnsi="Times New Roman"/>
          <w:sz w:val="28"/>
          <w:szCs w:val="28"/>
          <w:lang w:eastAsia="ar-SA"/>
        </w:rPr>
        <w:t>Администрация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 предусматривает оптимизацию (повышение качества) исполнения муниципальных функций, в том числе: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упорядочение административных процедур (действий);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устранение избыточных административных процедур (действий);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Администрация может установить в административном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действующем законодательством, если это не нарушает положений законодательства Российской Федерации и Саратовской области;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г) ответственность должностных лиц Администрации, исполняющих муниципальные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д) осуществление отдельных административных процедур (действий) в электронной форме, если это не запрещено законом.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lastRenderedPageBreak/>
        <w:t>1.3. Административные регламенты утверждаются постановлением Администрации, если иное не установлено федеральным законодательством.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1.4. Исполнение Администрацией отдельных государственных полномочий Саратовской области, переданных ей на основании закона Саратовской области с предоставлением субвенций из областного бюджета, осуществляется в порядке, установленном административным регламентом, разработанным соответствующим органом исполнительной власти Саратовской области, если иное не установлено законом Саратовской области.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1.5. Административные регламенты разрабатываются Админи</w:t>
      </w:r>
      <w:r w:rsidR="00B36F1C">
        <w:rPr>
          <w:rFonts w:ascii="Times New Roman" w:hAnsi="Times New Roman"/>
          <w:sz w:val="28"/>
          <w:szCs w:val="28"/>
          <w:lang w:eastAsia="ar-SA"/>
        </w:rPr>
        <w:t>страцией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Саратовской области, иными нормативными правовыми актами Саратовской области, органов местного самоуправления </w:t>
      </w:r>
      <w:proofErr w:type="spellStart"/>
      <w:r w:rsidRPr="00F4091C">
        <w:rPr>
          <w:rFonts w:ascii="Times New Roman" w:hAnsi="Times New Roman"/>
          <w:sz w:val="28"/>
          <w:szCs w:val="28"/>
          <w:lang w:eastAsia="ar-SA"/>
        </w:rPr>
        <w:t>Б</w:t>
      </w:r>
      <w:r w:rsidR="00B36F1C">
        <w:rPr>
          <w:rFonts w:ascii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B36F1C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 w:rsidRPr="00F4091C">
        <w:rPr>
          <w:rFonts w:ascii="Times New Roman" w:hAnsi="Times New Roman"/>
          <w:sz w:val="28"/>
          <w:szCs w:val="28"/>
          <w:lang w:eastAsia="ar-SA"/>
        </w:rPr>
        <w:t>и включаются в перечень муниципальных услуг (функций), формируемый Администрацией, размещаемый в Реестре государственных услуг (функций) Саратовской области.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1.6. Проекты административных регламентов подлежат независимой экспертизе и экспертизе, проводимой должностными лицами Администрации.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Должностные лица Администрации, ответственные за разработку административного регламента, подготавливают и представляют на экспертизу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в действующем законодательстве, то проект административного регламента направляется на экспертизу должностному лицу, ответственному за проведение экспертизы, с приложением проектов указанных актов.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должностным лицом, ответственным за проведение экспертизы в срок не более </w:t>
      </w:r>
      <w:r w:rsidR="00BE6A70">
        <w:rPr>
          <w:rFonts w:ascii="Times New Roman" w:hAnsi="Times New Roman"/>
          <w:sz w:val="28"/>
          <w:szCs w:val="28"/>
          <w:lang w:eastAsia="ar-SA"/>
        </w:rPr>
        <w:t>15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 рабочих дней со дня его получения.</w:t>
      </w:r>
    </w:p>
    <w:p w:rsidR="00F4091C" w:rsidRPr="00F4091C" w:rsidRDefault="00B36F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Должностное лицо</w:t>
      </w:r>
      <w:r w:rsidR="00F4091C" w:rsidRPr="00F4091C">
        <w:rPr>
          <w:rFonts w:ascii="Times New Roman" w:hAnsi="Times New Roman"/>
          <w:sz w:val="28"/>
          <w:szCs w:val="28"/>
          <w:lang w:eastAsia="ar-SA"/>
        </w:rPr>
        <w:t>, ответственное за разработку административного регламента, обеспечивает учет замечаний и предложений, содержащихся в заключении. Повторного направления доработанного проекта административного 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4091C" w:rsidRPr="00F4091C">
        <w:rPr>
          <w:rFonts w:ascii="Times New Roman" w:hAnsi="Times New Roman"/>
          <w:sz w:val="28"/>
          <w:szCs w:val="28"/>
          <w:lang w:eastAsia="ar-SA"/>
        </w:rPr>
        <w:t>ответственному</w:t>
      </w:r>
      <w:proofErr w:type="gramEnd"/>
      <w:r w:rsidR="00F4091C" w:rsidRPr="00F4091C">
        <w:rPr>
          <w:rFonts w:ascii="Times New Roman" w:hAnsi="Times New Roman"/>
          <w:sz w:val="28"/>
          <w:szCs w:val="28"/>
          <w:lang w:eastAsia="ar-SA"/>
        </w:rPr>
        <w:t xml:space="preserve"> за проведение экспертизы, на заключение не требуется.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</w:t>
      </w:r>
      <w:r w:rsidRPr="00F4091C">
        <w:rPr>
          <w:rFonts w:ascii="Times New Roman" w:hAnsi="Times New Roman"/>
          <w:sz w:val="28"/>
          <w:szCs w:val="28"/>
          <w:lang w:eastAsia="ar-SA"/>
        </w:rPr>
        <w:lastRenderedPageBreak/>
        <w:t>регламентов за исключением случаев применений упрощенного порядка внесения изменений, установленных настоящим пунктом.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Упрощенный порядок внесения изменений в административные регламенты применяется в случаях: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- устранения замечаний, указанных в заключениях органов юстиции, актах прокурорского реагирования;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- исполнения решения судов о признании административного регламента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недействующим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полностью или в части;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- изменения юридико-технического или редакционно-технического характера;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- изменения информации о месте нахождения Администрации, месте нахождения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- изменения структуры, штатного расписания Администрации, изменения наименования должности муниципального служащего, ответственного лица за исполнение административного действия.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</w:t>
      </w:r>
      <w:r w:rsidR="00BE6A70">
        <w:rPr>
          <w:rFonts w:ascii="Times New Roman" w:hAnsi="Times New Roman"/>
          <w:sz w:val="28"/>
          <w:szCs w:val="28"/>
          <w:lang w:eastAsia="ar-SA"/>
        </w:rPr>
        <w:t>оммуникационной сети "Интернет" с указанием срока, отведенного для проведения независимой экспертизы.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1.8. Проекты административных регламентов, пояснительные записки к ним, а также заключения независимой экспертизы размещаются на официальном сайте Администрации.</w:t>
      </w:r>
    </w:p>
    <w:p w:rsidR="00F4091C" w:rsidRPr="00F4091C" w:rsidRDefault="00F4091C" w:rsidP="00F4091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091C" w:rsidRPr="00F4091C" w:rsidRDefault="00F4091C" w:rsidP="00F409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II. Требования к административным регламентам </w:t>
      </w:r>
    </w:p>
    <w:p w:rsidR="00F4091C" w:rsidRPr="00F4091C" w:rsidRDefault="00F4091C" w:rsidP="00F409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2.1. Наименование административного регламента определяется </w:t>
      </w:r>
      <w:r w:rsidR="00E67B11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Pr="00F4091C">
        <w:rPr>
          <w:rFonts w:ascii="Times New Roman" w:hAnsi="Times New Roman"/>
          <w:sz w:val="28"/>
          <w:szCs w:val="28"/>
          <w:lang w:eastAsia="ar-SA"/>
        </w:rPr>
        <w:t>, ответственным за его разработку, с учетом формулировки, соответствующей редакции нормативного правового акта, которым предусмотрена муниципальная функция.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2.2. В регламент включаются следующие разделы: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общие положения;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стандарт исполнения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состав, последовательность и сроки выполнения административных процедур, требования к порядку их выполнения;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г) формы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исполнением административного регламента;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д) досудебный (внесудебный) порядок обжалования решений и действий (бездействия) должностных лиц.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2.3. Раздел, касающийся общих положений, состоит из следующих подразделов: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наименование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lastRenderedPageBreak/>
        <w:t>б) наименование органа, исполняющего муниципальную функцию. Если в исполнении муниципальной функции участвуют также иные органы и организации в случаях, предусмотренных законодательством Российской Федерации, законами Саратовской области и иными нормативными правовыми актами Саратовской области,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перечень нормативных правовых актов, регулирующих исполнение муниципальной функции. В перечне указываются реквизиты нормативных правовых актов, источники их официального опубликования;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г) предмет муниципального контроля;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д) права и обязанности должностных лиц при осуществлении муниципального контроля;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е) права и обязанности лиц, в отношении которых осуществляются мероприятия по муниципальному контролю;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ж) описание результата исполнения муниципальной функции.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2.4. Раздел, касающийся стандарта исполнения муниципальной функции, состоит из следующих подразделов: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порядок информирования об исполнении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сведения о размере платы за услуги организации (организаций), участвующей (участвующих) в исполнении муниципальной функции (раздел включается в случае, если в исполнении муниципальной функции участвуют иные организации);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срок исполнения муниципальной функции.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информация о месте нахождения и графике работы органов, исполняющих муниципальную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справочные телефоны структурных подразделений, исполняющих муниципальную функцию, и организаций, участвующих в исполнении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адреса официальных сайтов органов участвующих в исполнении муниципальной функции, в информационно-телекоммуникационной сети "Интернет", содержащих информацию о порядке исполнения муниципальной функции, адреса их электронной почты;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 xml:space="preserve">д) форма и место размещения указанной в подпунктах "а-г" данного пункта информации, в том числе на стендах в местах исполнения муниципальной функции, на официальных сайтах органов, исполняющих муниципальную функцию, организаций, участвующих в исполнении муниципальной функции, в информационно-телекоммуникационной сети </w:t>
      </w:r>
      <w:r w:rsidRPr="00F4091C">
        <w:rPr>
          <w:rFonts w:ascii="Times New Roman" w:hAnsi="Times New Roman"/>
          <w:sz w:val="28"/>
          <w:szCs w:val="28"/>
          <w:lang w:eastAsia="ar-SA"/>
        </w:rPr>
        <w:lastRenderedPageBreak/>
        <w:t>"Интернет",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2.6. В подразделе, касающемся сведений о размере платы за услуги организации (организаций), участвующей (участвующих) в исполнении муниципальной функции, указывается информация об основаниях и порядке взимания платы либо об отсутствии такой платы.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2.7.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2.8.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Раздел, касающийся</w:t>
      </w:r>
      <w:r w:rsidRPr="00F4091C">
        <w:t xml:space="preserve"> </w:t>
      </w:r>
      <w:r w:rsidRPr="00F4091C">
        <w:rPr>
          <w:rFonts w:ascii="Times New Roman" w:hAnsi="Times New Roman"/>
          <w:sz w:val="28"/>
          <w:szCs w:val="28"/>
          <w:lang w:eastAsia="ar-SA"/>
        </w:rPr>
        <w:t>состава, последовательности и сроков выполнения административных процедур, требований к порядку их выполнения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  <w:proofErr w:type="gramEnd"/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2.9. Блок-схема исполнения муниципальной функции приводится в приложении к регламенту функции.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2.10. Описание каждой административной процедуры содержит следующие обязательные элементы: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основания для начала административной процедуры;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Саратовской области;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д) критерии принятия решений;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ж) способ фиксации результата выполнения административной процедуры, в том числе в электронной форме.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2.11. Раздел, касающийся</w:t>
      </w:r>
      <w:r w:rsidRPr="00F4091C">
        <w:t xml:space="preserve"> 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формы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исполнением административного регламента, состоит из следующих подразделов: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а) порядок осуществления текущего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соблюдением и исполнением должностными лицами органа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исполнения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ответственность должностных лиц органа за решения и действия (бездействие), принимаемые (осуществляемые) ими в ходе исполнения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 xml:space="preserve">г) положения, характеризующие требования к порядку и формам </w:t>
      </w:r>
      <w:proofErr w:type="gramStart"/>
      <w:r w:rsidRPr="00F4091C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F4091C">
        <w:rPr>
          <w:rFonts w:ascii="Times New Roman" w:hAnsi="Times New Roman"/>
          <w:sz w:val="28"/>
          <w:szCs w:val="28"/>
          <w:lang w:eastAsia="ar-SA"/>
        </w:rPr>
        <w:t xml:space="preserve"> исполнением муниципальной функции со стороны граждан, их объединений и организаций. 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2.12. В разделе, касающемся</w:t>
      </w:r>
      <w:r w:rsidRPr="00F4091C">
        <w:t xml:space="preserve"> </w:t>
      </w:r>
      <w:r w:rsidRPr="00F4091C">
        <w:rPr>
          <w:rFonts w:ascii="Times New Roman" w:hAnsi="Times New Roman"/>
          <w:sz w:val="28"/>
          <w:szCs w:val="28"/>
          <w:lang w:eastAsia="ar-SA"/>
        </w:rPr>
        <w:t xml:space="preserve">досудебного (внесудебного) порядка обжалования решений и действий (бездействия) должностных лиц, </w:t>
      </w:r>
      <w:r w:rsidRPr="00F4091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указываются: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б) предмет досудебного (внесудебного) обжалования;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в) исчерпывающий перечень случаев, в которых ответ на жалобу не дается;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г) основания для начала процедуры досудебного (внесудебного) обжалования;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ж) сроки рассмотрения жалобы;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091C">
        <w:rPr>
          <w:rFonts w:ascii="Times New Roman" w:hAnsi="Times New Roman"/>
          <w:sz w:val="28"/>
          <w:szCs w:val="28"/>
          <w:lang w:eastAsia="ar-SA"/>
        </w:rPr>
        <w:t>з) результат досудебного (внесудебного) обжалования применительно к каждой процедуре.</w:t>
      </w:r>
    </w:p>
    <w:p w:rsidR="00F4091C" w:rsidRPr="00F4091C" w:rsidRDefault="00F4091C" w:rsidP="00F409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>III. Организация независимой экспертизы</w:t>
      </w:r>
    </w:p>
    <w:p w:rsidR="00F4091C" w:rsidRPr="00F4091C" w:rsidRDefault="00F4091C" w:rsidP="00F4091C">
      <w:pPr>
        <w:suppressAutoHyphens/>
        <w:spacing w:after="0" w:line="240" w:lineRule="auto"/>
        <w:ind w:left="-326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проектов административных регламентов </w:t>
      </w:r>
    </w:p>
    <w:p w:rsidR="00F4091C" w:rsidRPr="00F4091C" w:rsidRDefault="00F4091C" w:rsidP="00F4091C">
      <w:pPr>
        <w:suppressAutoHyphens/>
        <w:spacing w:after="0" w:line="240" w:lineRule="auto"/>
        <w:ind w:left="-326"/>
        <w:rPr>
          <w:rFonts w:ascii="Times New Roman" w:hAnsi="Times New Roman"/>
          <w:bCs/>
          <w:sz w:val="28"/>
          <w:szCs w:val="28"/>
          <w:lang w:eastAsia="ar-SA"/>
        </w:rPr>
      </w:pP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>3.1. Проекты административных регламентов подлежат независимой экспертизе.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lastRenderedPageBreak/>
        <w:t>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официальном сайте администрации Балтайского муниципального района.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Указанный срок не может быть менее </w:t>
      </w:r>
      <w:r w:rsidR="00BE6A70">
        <w:rPr>
          <w:rFonts w:ascii="Times New Roman" w:hAnsi="Times New Roman"/>
          <w:bCs/>
          <w:sz w:val="28"/>
          <w:szCs w:val="28"/>
          <w:lang w:eastAsia="ar-SA"/>
        </w:rPr>
        <w:t>15 дней</w:t>
      </w: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 со дня размещения проекта регламента в сети "Интернет".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По результатам независимой экспертизы составляется заключение, которое направляется в </w:t>
      </w:r>
      <w:r w:rsidR="00E67B11">
        <w:rPr>
          <w:rFonts w:ascii="Times New Roman" w:hAnsi="Times New Roman"/>
          <w:bCs/>
          <w:sz w:val="28"/>
          <w:szCs w:val="28"/>
          <w:lang w:eastAsia="ar-SA"/>
        </w:rPr>
        <w:t>Администрацию</w:t>
      </w: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, являющееся разработчиком административного регламента. </w:t>
      </w:r>
      <w:r w:rsidR="00E67B11">
        <w:rPr>
          <w:rFonts w:ascii="Times New Roman" w:hAnsi="Times New Roman"/>
          <w:bCs/>
          <w:sz w:val="28"/>
          <w:szCs w:val="28"/>
          <w:lang w:eastAsia="ar-SA"/>
        </w:rPr>
        <w:t>Администрация</w:t>
      </w: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E67B11">
        <w:rPr>
          <w:rFonts w:ascii="Times New Roman" w:hAnsi="Times New Roman"/>
          <w:bCs/>
          <w:sz w:val="28"/>
          <w:szCs w:val="28"/>
          <w:lang w:eastAsia="ar-SA"/>
        </w:rPr>
        <w:t>обязана</w:t>
      </w: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4091C" w:rsidRPr="00F4091C" w:rsidRDefault="00F4091C" w:rsidP="00F4091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3.3. </w:t>
      </w:r>
      <w:proofErr w:type="spellStart"/>
      <w:r w:rsidRPr="00F4091C">
        <w:rPr>
          <w:rFonts w:ascii="Times New Roman" w:hAnsi="Times New Roman"/>
          <w:bCs/>
          <w:sz w:val="28"/>
          <w:szCs w:val="28"/>
          <w:lang w:eastAsia="ar-SA"/>
        </w:rPr>
        <w:t>Непоступление</w:t>
      </w:r>
      <w:proofErr w:type="spellEnd"/>
      <w:r w:rsidRPr="00F4091C">
        <w:rPr>
          <w:rFonts w:ascii="Times New Roman" w:hAnsi="Times New Roman"/>
          <w:bCs/>
          <w:sz w:val="28"/>
          <w:szCs w:val="28"/>
          <w:lang w:eastAsia="ar-SA"/>
        </w:rPr>
        <w:t xml:space="preserve"> заключения независимой экспертизы в </w:t>
      </w:r>
      <w:r w:rsidR="00E67B11">
        <w:rPr>
          <w:rFonts w:ascii="Times New Roman" w:hAnsi="Times New Roman"/>
          <w:bCs/>
          <w:sz w:val="28"/>
          <w:szCs w:val="28"/>
          <w:lang w:eastAsia="ar-SA"/>
        </w:rPr>
        <w:t>Администрацию</w:t>
      </w:r>
      <w:r w:rsidRPr="00F4091C">
        <w:rPr>
          <w:rFonts w:ascii="Times New Roman" w:hAnsi="Times New Roman"/>
          <w:bCs/>
          <w:sz w:val="28"/>
          <w:szCs w:val="28"/>
          <w:lang w:eastAsia="ar-SA"/>
        </w:rPr>
        <w:t>, в срок, отведенный для проведения независимой экспертизы, не является препятствием для проведения экспертизы в соответствии с пунктом 1.7. настоящих Правил.</w:t>
      </w: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Верно:</w:t>
      </w:r>
      <w:r w:rsidRPr="004E5B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67B11"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</w:t>
      </w:r>
    </w:p>
    <w:p w:rsidR="004E5B9C" w:rsidRPr="004E5B9C" w:rsidRDefault="004E5B9C" w:rsidP="004E5B9C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E67B11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</w:p>
    <w:p w:rsidR="004E5B9C" w:rsidRPr="004E5B9C" w:rsidRDefault="004E5B9C" w:rsidP="004E5B9C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 w:rsidR="00E67B11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67B11">
        <w:rPr>
          <w:rFonts w:ascii="Times New Roman" w:eastAsia="Times New Roman" w:hAnsi="Times New Roman"/>
          <w:sz w:val="28"/>
          <w:szCs w:val="28"/>
          <w:lang w:eastAsia="ar-SA"/>
        </w:rPr>
        <w:t>Н.Н.Симакова</w:t>
      </w:r>
    </w:p>
    <w:p w:rsidR="004E5B9C" w:rsidRPr="004E5B9C" w:rsidRDefault="004E5B9C" w:rsidP="004E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4E5B9C" w:rsidRPr="004E5B9C" w:rsidSect="00594B5B">
          <w:pgSz w:w="11906" w:h="16838"/>
          <w:pgMar w:top="567" w:right="849" w:bottom="567" w:left="1701" w:header="720" w:footer="720" w:gutter="0"/>
          <w:cols w:space="720"/>
        </w:sectPr>
      </w:pPr>
    </w:p>
    <w:p w:rsidR="004E5B9C" w:rsidRPr="004E5B9C" w:rsidRDefault="004E5B9C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E5B9C">
        <w:rPr>
          <w:rFonts w:ascii="Times New Roman" w:eastAsia="Times New Roman" w:hAnsi="Times New Roman"/>
          <w:sz w:val="28"/>
          <w:szCs w:val="28"/>
        </w:rPr>
        <w:t>Б</w:t>
      </w:r>
      <w:r w:rsidR="00E67B11">
        <w:rPr>
          <w:rFonts w:ascii="Times New Roman" w:eastAsia="Times New Roman" w:hAnsi="Times New Roman"/>
          <w:sz w:val="28"/>
          <w:szCs w:val="28"/>
        </w:rPr>
        <w:t>ольшеозерского</w:t>
      </w:r>
      <w:proofErr w:type="spellEnd"/>
      <w:r w:rsidRPr="004E5B9C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E67B11">
        <w:rPr>
          <w:rFonts w:ascii="Times New Roman" w:eastAsia="Times New Roman" w:hAnsi="Times New Roman"/>
          <w:sz w:val="28"/>
          <w:szCs w:val="28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B9C" w:rsidRPr="004E5B9C" w:rsidRDefault="004E5B9C" w:rsidP="004E5B9C">
      <w:pPr>
        <w:spacing w:after="0"/>
        <w:ind w:left="42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65F6D">
        <w:rPr>
          <w:rFonts w:ascii="Times New Roman" w:eastAsia="Times New Roman" w:hAnsi="Times New Roman"/>
          <w:sz w:val="28"/>
          <w:szCs w:val="28"/>
        </w:rPr>
        <w:t>14.05.2018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65F6D">
        <w:rPr>
          <w:rFonts w:ascii="Times New Roman" w:eastAsia="Times New Roman" w:hAnsi="Times New Roman"/>
          <w:sz w:val="28"/>
          <w:szCs w:val="28"/>
        </w:rPr>
        <w:t>40</w:t>
      </w: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Правила разработки и утверждения административных регламентов предоставления муниципальных услуг</w:t>
      </w: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6049E" w:rsidRPr="00B67961" w:rsidRDefault="00A6049E" w:rsidP="00B67961">
      <w:pPr>
        <w:pStyle w:val="a7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6796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Общие положения</w:t>
      </w:r>
    </w:p>
    <w:p w:rsidR="00B67961" w:rsidRPr="00B67961" w:rsidRDefault="00B67961" w:rsidP="00B67961">
      <w:pPr>
        <w:suppressAutoHyphens/>
        <w:spacing w:after="0" w:line="240" w:lineRule="auto"/>
        <w:ind w:left="-326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Регламентом является нормативный правовой акт администрации </w:t>
      </w:r>
      <w:proofErr w:type="spell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Б</w:t>
      </w:r>
      <w:r w:rsidR="00E67B11">
        <w:rPr>
          <w:rFonts w:ascii="Times New Roman" w:eastAsia="Times New Roman" w:hAnsi="Times New Roman"/>
          <w:bCs/>
          <w:sz w:val="28"/>
          <w:szCs w:val="28"/>
          <w:lang w:eastAsia="ar-SA"/>
        </w:rPr>
        <w:t>ольшеозерского</w:t>
      </w:r>
      <w:proofErr w:type="spell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</w:t>
      </w:r>
      <w:r w:rsidR="00E67B11">
        <w:rPr>
          <w:rFonts w:ascii="Times New Roman" w:eastAsia="Times New Roman" w:hAnsi="Times New Roman"/>
          <w:bCs/>
          <w:sz w:val="28"/>
          <w:szCs w:val="28"/>
          <w:lang w:eastAsia="ar-SA"/>
        </w:rPr>
        <w:t>образования</w:t>
      </w: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- Администрация),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Саратовской области полномочий в соответствии с требованиями Федерального закона от 27.07.2010 N 210-ФЗ "Об организации предоставления государственных и муниципальных услуг</w:t>
      </w:r>
      <w:proofErr w:type="gram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" (далее - Федеральный закон).</w:t>
      </w:r>
    </w:p>
    <w:p w:rsid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Регламент также устанавливает порядок взаимодействия между Администрацией, их должностными лицами с заявителями, иными органами государственной власти Саратовской области и органами местного самоуправления Саратовской области, учреждениями и организациями при предоставлении муниципальной услуги.</w:t>
      </w:r>
    </w:p>
    <w:p w:rsidR="00BE6A70" w:rsidRPr="00A6049E" w:rsidRDefault="00BE6A70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E6A70">
        <w:rPr>
          <w:rFonts w:ascii="Times New Roman" w:eastAsia="Times New Roman" w:hAnsi="Times New Roman"/>
          <w:bCs/>
          <w:sz w:val="28"/>
          <w:szCs w:val="28"/>
          <w:lang w:eastAsia="ar-SA"/>
        </w:rPr>
        <w:t>Сведения об услугах, в том числе регламенты услуг, размещаются в региональном реестре государственных услуг (функций) в соответствии с постановлением Правительства Саратовской области</w:t>
      </w:r>
      <w:r w:rsidR="00140B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12 января 2018 года № 12-П</w:t>
      </w:r>
      <w:r w:rsidR="00140B9B" w:rsidRPr="00140B9B">
        <w:t xml:space="preserve"> </w:t>
      </w:r>
      <w:r w:rsidR="00140B9B">
        <w:t>«</w:t>
      </w:r>
      <w:r w:rsidR="00140B9B" w:rsidRPr="00140B9B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140B9B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1.2. Регламенты разрабатываются должностными лицами администрации </w:t>
      </w:r>
      <w:proofErr w:type="spell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Б</w:t>
      </w:r>
      <w:r w:rsidR="00E67B11">
        <w:rPr>
          <w:rFonts w:ascii="Times New Roman" w:eastAsia="Times New Roman" w:hAnsi="Times New Roman"/>
          <w:bCs/>
          <w:sz w:val="28"/>
          <w:szCs w:val="28"/>
          <w:lang w:eastAsia="ar-SA"/>
        </w:rPr>
        <w:t>ольшеозерского</w:t>
      </w:r>
      <w:proofErr w:type="spell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</w:t>
      </w:r>
      <w:r w:rsidR="00E67B11">
        <w:rPr>
          <w:rFonts w:ascii="Times New Roman" w:eastAsia="Times New Roman" w:hAnsi="Times New Roman"/>
          <w:bCs/>
          <w:sz w:val="28"/>
          <w:szCs w:val="28"/>
          <w:lang w:eastAsia="ar-SA"/>
        </w:rPr>
        <w:t>образования</w:t>
      </w: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</w:t>
      </w:r>
      <w:proofErr w:type="spell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далее-должностные</w:t>
      </w:r>
      <w:proofErr w:type="spell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лица Администрации),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иными нормативными правовыми актами Саратовской области, нормативными правовыми актами органов местного самоуправления.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1.3. При разработке регламентов должностные лица Администрации предусматривают оптимизацию (повышение качества) предоставления муниципальной услуги, в том числе: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а) упорядочение административных процедур (действий);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б) устранение избыточных административных процедур (действий);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предоставлении</w:t>
      </w:r>
      <w:proofErr w:type="gram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Должностные лица Администрации,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д) 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е) предоставление муниципальной услуги в электронной форме, если это не запрещено законом,</w:t>
      </w:r>
      <w:r w:rsidRPr="00A6049E">
        <w:rPr>
          <w:rFonts w:eastAsia="Times New Roman"/>
        </w:rPr>
        <w:t xml:space="preserve"> </w:t>
      </w: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составом действий, совершаемых в электронной форме, определяемым в соответствии с пунктом 5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N 236.</w:t>
      </w:r>
      <w:proofErr w:type="gramEnd"/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1.4. Регламенты утверждаются постановлением Администрации, если иное не установлено федеральным законодательством.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1.5. Исполнение Администрацией отдельных государственных полномочий Саратовской области, переданных им на основании закона Саратовской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Саратовской области, если иное не установлено законом Саратовской области.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1.6. Регламенты разрабатываются органами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Саратовской области и иными нормативными правовыми актами Саратовской области и включаются в перечень муниципальных услуг (функций), формируемый Администрацией, </w:t>
      </w: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размещаемый в региональных информационных системах "Реестр государственных услуг Саратовской области".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1.6.1. Проект регламента и пояснительная записка к нему размещаются на официальном сайте Администрации в информационно-коммуникационной сети "Интернет" на срок не менее </w:t>
      </w:r>
      <w:r w:rsidR="00140B9B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календарных дней.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1.7. Проекты регламентов подлежат независимой экспертизе и экспертизе, проводимой должностными лицами Администрации, уполномоченными на проведение экспертизы. 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Должностные лица, ответственные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</w:t>
      </w: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услуги</w:t>
      </w:r>
      <w:proofErr w:type="gram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при условии соответствующих изменений действующего законодательства, то проект регламента направляется на экспертизу должностному лицу, уполномоченному на проведение экспертизы, с приложением проектов указанных актов.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Должностные лица Администрации, ответственные за разработку регламента, обеспечивают учет замечаний и предложений, содержащихся в заключении.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1.7.1.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Упрощенный порядок внесения изменений в административные регламенты применяется в случаях: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устранения замечаний, указанных в заключениях органов юстиции, актах прокурорского реагирования;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исполнения решения судов о признании административного регламента </w:t>
      </w:r>
      <w:proofErr w:type="gramStart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недействующим</w:t>
      </w:r>
      <w:proofErr w:type="gramEnd"/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полностью или в части;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изменения юридико-технического или редакционно-технического характера;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изменения информации о месте нахождения органа местного самоуправления,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изменения структуры, штатного расписания Администрации, изменения наименования должности муниципальной службы, ответственного лица за исполнение административного действия.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049E" w:rsidRPr="00A6049E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</w:t>
      </w:r>
      <w:r w:rsidR="00140B9B">
        <w:rPr>
          <w:rFonts w:ascii="Times New Roman" w:eastAsia="Times New Roman" w:hAnsi="Times New Roman"/>
          <w:bCs/>
          <w:sz w:val="28"/>
          <w:szCs w:val="28"/>
          <w:lang w:eastAsia="ar-SA"/>
        </w:rPr>
        <w:t>оммуникационной сети "Интернет" с указанием срока, отведенного для проведения независимой экспертизы.</w:t>
      </w:r>
    </w:p>
    <w:p w:rsidR="004E5B9C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6049E">
        <w:rPr>
          <w:rFonts w:ascii="Times New Roman" w:eastAsia="Times New Roman" w:hAnsi="Times New Roman"/>
          <w:bCs/>
          <w:sz w:val="28"/>
          <w:szCs w:val="28"/>
          <w:lang w:eastAsia="ar-SA"/>
        </w:rPr>
        <w:t>1.8. Заключение на проект регламента и заключения независимой экспертизы размещаются на официальном сайте Администрации, в информационно-коммуникационной сети "Интернет".</w:t>
      </w:r>
    </w:p>
    <w:p w:rsidR="00A6049E" w:rsidRPr="004E5B9C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6049E" w:rsidRPr="00B67961" w:rsidRDefault="00A6049E" w:rsidP="00B6796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796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регламентам</w:t>
      </w:r>
      <w:bookmarkStart w:id="1" w:name="sub_19"/>
    </w:p>
    <w:p w:rsidR="00B67961" w:rsidRPr="00B67961" w:rsidRDefault="00B67961" w:rsidP="00B67961">
      <w:pPr>
        <w:pStyle w:val="a7"/>
        <w:spacing w:after="0" w:line="240" w:lineRule="auto"/>
        <w:ind w:left="39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bookmarkEnd w:id="1"/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регламента определяется </w:t>
      </w:r>
      <w:r w:rsidR="006C0E5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0E51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 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2"/>
      <w:bookmarkStart w:id="3" w:name="sub_21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17. Структура регламента должна содержать разделы, устанавливающие: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21"/>
      <w:bookmarkEnd w:id="2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1) общие положения;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2"/>
      <w:bookmarkEnd w:id="4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23"/>
      <w:bookmarkEnd w:id="5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224"/>
      <w:bookmarkEnd w:id="6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4) формы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регламента;</w:t>
      </w:r>
    </w:p>
    <w:p w:rsidR="00A6049E" w:rsidRPr="00A6049E" w:rsidRDefault="00A6049E" w:rsidP="0014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225"/>
      <w:bookmarkEnd w:id="7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40B9B" w:rsidRPr="00140B9B">
        <w:rPr>
          <w:rFonts w:ascii="Times New Roman" w:eastAsia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</w:t>
      </w:r>
      <w:r w:rsidR="00140B9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предоставляющего госу</w:t>
      </w:r>
      <w:r w:rsidR="00140B9B" w:rsidRPr="00140B9B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дарственную услугу, многофункционального центра, организаций, предусмотренных частью </w:t>
      </w:r>
      <w:r w:rsidR="00140B9B">
        <w:rPr>
          <w:rFonts w:ascii="Times New Roman" w:eastAsia="Times New Roman" w:hAnsi="Times New Roman"/>
          <w:sz w:val="28"/>
          <w:szCs w:val="28"/>
          <w:lang w:eastAsia="ru-RU"/>
        </w:rPr>
        <w:t>1.1 статьи 16 Федерального зако</w:t>
      </w:r>
      <w:r w:rsidR="00140B9B" w:rsidRPr="00140B9B">
        <w:rPr>
          <w:rFonts w:ascii="Times New Roman" w:eastAsia="Times New Roman" w:hAnsi="Times New Roman"/>
          <w:sz w:val="28"/>
          <w:szCs w:val="28"/>
          <w:lang w:eastAsia="ru-RU"/>
        </w:rPr>
        <w:t>на «Об организации предоставления государственных и муниципальных услуг», а также их должностных лиц, государственных</w:t>
      </w:r>
      <w:r w:rsidR="00140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B9B" w:rsidRPr="00140B9B">
        <w:rPr>
          <w:rFonts w:ascii="Times New Roman" w:eastAsia="Times New Roman" w:hAnsi="Times New Roman"/>
          <w:sz w:val="28"/>
          <w:szCs w:val="28"/>
          <w:lang w:eastAsia="ru-RU"/>
        </w:rPr>
        <w:t>служащих, работников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8"/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18. Раздел, касающийся общих положений, состоит из следующих подразделов: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1) предмет регулирования регламента;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2) круг заявителей;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3) требования к порядку информирования о предоставлении муниципальной услуги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- информация о месте нахождении и графике работы муниципального органа, предоставляющего муниципальную услугу, способы получении информации о месте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многофункционального центра предоставления государственных и муниципальных услуг;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- справочные телефоны муниципальных органов, предоставляющих муниципальную услугу, организаций, участвующих в предоставлении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адреса официальных сайтов муниципальных органов, предоставляющих муниципальную услугу, организаций, участвующих в 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муниципальной услуги, в сети Интернет, содержащих информацию о предоставлении муниципальной услуги 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- 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муниципальных услуг, в том числе с использованием федеральных государственных информационных систем;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- порядок, форма и место размещения указанной информации, в 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муниципальных органов, предоставляющих муниципальные услуги, организаций, участвующих в предоставлении муниципальной услуги, в сети Интернет.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19. Стандарт предоставления муниципальной услуги должен содержать следующие подразделы: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41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42"/>
      <w:bookmarkEnd w:id="9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муниципального органа, предоставляющего муниципальную услугу;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43"/>
      <w:bookmarkEnd w:id="10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44"/>
      <w:bookmarkEnd w:id="11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45"/>
      <w:bookmarkEnd w:id="12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46"/>
      <w:bookmarkEnd w:id="13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на запрет требовать от заявителя: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актами, регулирующими отношения, 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возникающие в связи с предоставлением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Балтайского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органами и органам местного самоуправления организаций, участвующих в предоставлении муниципальной услуги, за исключением документов, указанных в части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6 статьи 7 Федерального закона Российской Федерации от 27 июля 2010 года № 210-ФЗ «Об организации предоставления государственных и муниципальных услуг»;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47"/>
      <w:bookmarkEnd w:id="14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48"/>
      <w:bookmarkEnd w:id="15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10) перечень услуг, которые являются необходимыми и обязательными для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49"/>
      <w:bookmarkEnd w:id="16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11)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410"/>
      <w:bookmarkEnd w:id="17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13) максимальный срок ожидания в очереди при подаче запроса о  предоставлении муниципальной услуги  и при получении результата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411"/>
      <w:bookmarkEnd w:id="18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14) срок и порядок регистрации запроса о предоставлении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412"/>
      <w:bookmarkEnd w:id="19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мультимедийнной</w:t>
      </w:r>
      <w:proofErr w:type="spell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порядке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1413"/>
      <w:bookmarkEnd w:id="20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16) показатели доступности и качества муниципальных услуг;</w:t>
      </w:r>
    </w:p>
    <w:bookmarkEnd w:id="21"/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17) иные требования, в том числе учитывающие особенности предоставления муниципальных услуг в </w:t>
      </w:r>
      <w:hyperlink r:id="rId6" w:anchor="sub_2005" w:history="1">
        <w:r w:rsidRPr="00A6049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многофункциональных центрах</w:t>
        </w:r>
      </w:hyperlink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 и особенности предоставления муниципальных услуг.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27"/>
      <w:bookmarkEnd w:id="3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20. В подразделе, касающемся требований к местам предоставления муниципальной услуги, приводится описание требований к удобству и комфорту мест предоставления муниципальной услуги, в том числе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271"/>
      <w:bookmarkEnd w:id="22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а) размещению и оформлению помещений;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272"/>
      <w:bookmarkEnd w:id="23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б) размещению и оформлению визуальной, текстовой и мультимедийной информации;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273"/>
      <w:bookmarkEnd w:id="24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оборудованию мест ожидания;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274"/>
      <w:bookmarkEnd w:id="25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г) парковочным местам;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275"/>
      <w:bookmarkEnd w:id="26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д) оформлению входа в здание;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276"/>
      <w:bookmarkEnd w:id="27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е) местам для информирования заявителей, получения информации и заполнения необходимых документов;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277"/>
      <w:bookmarkEnd w:id="28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ж) местам для ожидания заявителей;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278"/>
      <w:bookmarkEnd w:id="29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з) местам для приема заявителей.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28"/>
      <w:bookmarkEnd w:id="30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21. При подготовке подраздела, указанного в пункте 20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обеспечения возможности реализации прав инвалидов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по их заявлению муниципальной услуги.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7"/>
      <w:bookmarkEnd w:id="31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содержит описание каждого административного действия с обязательным указанием следующих элементов: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321"/>
      <w:bookmarkEnd w:id="32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а) юридические факты, являющиеся основанием для начала административного действия;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322"/>
      <w:bookmarkEnd w:id="33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 (исполнение муниципальной функции), содержат указание на конкретную должность, она указывается в тексте административного регламента;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323"/>
      <w:bookmarkEnd w:id="34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в) содержание административного действия, продолжительность и (или) максимальный срок его выполнения;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324"/>
      <w:bookmarkEnd w:id="35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г) критерии принятия решений;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325"/>
      <w:bookmarkEnd w:id="36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326"/>
      <w:bookmarkEnd w:id="37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8"/>
      <w:bookmarkEnd w:id="38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23. Раздел, касающийся форм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331"/>
      <w:bookmarkEnd w:id="39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332"/>
      <w:bookmarkEnd w:id="40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333"/>
      <w:bookmarkEnd w:id="41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ответственность муниципальных служащих Администрации и 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334"/>
      <w:bookmarkEnd w:id="42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A604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34"/>
      <w:bookmarkEnd w:id="43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gramStart"/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разделе, касающемся досудебного (внесудебного) порядка </w:t>
      </w:r>
      <w:r w:rsidR="00B73BE3" w:rsidRPr="00B73BE3">
        <w:rPr>
          <w:rFonts w:ascii="Times New Roman" w:eastAsia="Times New Roman" w:hAnsi="Times New Roman"/>
          <w:sz w:val="28"/>
          <w:szCs w:val="28"/>
          <w:lang w:eastAsia="ru-RU"/>
        </w:rPr>
        <w:t>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</w:t>
      </w:r>
      <w:r w:rsidR="00B73BE3">
        <w:rPr>
          <w:rFonts w:ascii="Times New Roman" w:eastAsia="Times New Roman" w:hAnsi="Times New Roman"/>
          <w:sz w:val="28"/>
          <w:szCs w:val="28"/>
          <w:lang w:eastAsia="ru-RU"/>
        </w:rPr>
        <w:t>, указывается</w:t>
      </w: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6049E" w:rsidRPr="00A6049E" w:rsidRDefault="00A6049E" w:rsidP="00B73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73BE3" w:rsidRPr="00B73BE3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 на решения и действия (без</w:t>
      </w:r>
      <w:r w:rsidR="00B73BE3">
        <w:rPr>
          <w:rFonts w:ascii="Times New Roman" w:eastAsia="Times New Roman" w:hAnsi="Times New Roman"/>
          <w:sz w:val="28"/>
          <w:szCs w:val="28"/>
          <w:lang w:eastAsia="ru-RU"/>
        </w:rPr>
        <w:t>действие) органа, предоставляю</w:t>
      </w:r>
      <w:r w:rsidR="00B73BE3" w:rsidRPr="00B73BE3">
        <w:rPr>
          <w:rFonts w:ascii="Times New Roman" w:eastAsia="Times New Roman" w:hAnsi="Times New Roman"/>
          <w:sz w:val="28"/>
          <w:szCs w:val="28"/>
          <w:lang w:eastAsia="ru-RU"/>
        </w:rPr>
        <w:t>щего государственную услугу, многофункционального центра, организаций, предусмотренных частью 1.1 статьи 16 Федерал</w:t>
      </w:r>
      <w:r w:rsidR="00B73BE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73BE3" w:rsidRPr="00B73BE3">
        <w:rPr>
          <w:rFonts w:ascii="Times New Roman" w:eastAsia="Times New Roman" w:hAnsi="Times New Roman"/>
          <w:sz w:val="28"/>
          <w:szCs w:val="28"/>
          <w:lang w:eastAsia="ru-RU"/>
        </w:rPr>
        <w:t>ного закона «Об организации предоставления государственных и муниципальных услуг», а</w:t>
      </w:r>
      <w:r w:rsidR="00B73BE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их должностных лиц, госу</w:t>
      </w:r>
      <w:r w:rsidR="00B73BE3" w:rsidRPr="00B73BE3">
        <w:rPr>
          <w:rFonts w:ascii="Times New Roman" w:eastAsia="Times New Roman" w:hAnsi="Times New Roman"/>
          <w:sz w:val="28"/>
          <w:szCs w:val="28"/>
          <w:lang w:eastAsia="ru-RU"/>
        </w:rPr>
        <w:t>дарственных служащих, работников при предоставлении государственной услуги (далее – жалоба);</w:t>
      </w:r>
    </w:p>
    <w:p w:rsidR="00A6049E" w:rsidRPr="00A6049E" w:rsidRDefault="00A6049E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9E">
        <w:rPr>
          <w:rFonts w:ascii="Times New Roman" w:eastAsia="Times New Roman" w:hAnsi="Times New Roman"/>
          <w:sz w:val="28"/>
          <w:szCs w:val="28"/>
          <w:lang w:eastAsia="ru-RU"/>
        </w:rPr>
        <w:t>2) предмет досудебного (внесудебного) обжалования;</w:t>
      </w:r>
    </w:p>
    <w:p w:rsidR="00A6049E" w:rsidRPr="00A6049E" w:rsidRDefault="00B73BE3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049E" w:rsidRPr="00A6049E">
        <w:rPr>
          <w:rFonts w:ascii="Times New Roman" w:eastAsia="Times New Roman" w:hAnsi="Times New Roman"/>
          <w:sz w:val="28"/>
          <w:szCs w:val="28"/>
          <w:lang w:eastAsia="ru-RU"/>
        </w:rPr>
        <w:t>) основания для начала процедуры досудебного (внесудебного) обжалования;</w:t>
      </w:r>
    </w:p>
    <w:p w:rsidR="00A6049E" w:rsidRPr="00A6049E" w:rsidRDefault="00B73BE3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049E" w:rsidRPr="00A6049E">
        <w:rPr>
          <w:rFonts w:ascii="Times New Roman" w:eastAsia="Times New Roman" w:hAnsi="Times New Roman"/>
          <w:sz w:val="28"/>
          <w:szCs w:val="28"/>
          <w:lang w:eastAsia="ru-RU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A6049E" w:rsidRPr="00A6049E" w:rsidRDefault="00B73BE3" w:rsidP="00B73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049E" w:rsidRPr="00A604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73BE3">
        <w:rPr>
          <w:rFonts w:ascii="Times New Roman" w:eastAsia="Times New Roman" w:hAnsi="Times New Roman"/>
          <w:sz w:val="28"/>
          <w:szCs w:val="28"/>
          <w:lang w:eastAsia="ru-RU"/>
        </w:rPr>
        <w:t>органы государственной власти, предоставляющие государственные услуги, многофу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нкциональный центр, орган госу</w:t>
      </w:r>
      <w:r w:rsidRPr="00B73BE3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власти, являющийся учредителем многофункционального центра, организации, в которые направляется жалоба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BE3">
        <w:rPr>
          <w:rFonts w:ascii="Times New Roman" w:eastAsia="Times New Roman" w:hAnsi="Times New Roman"/>
          <w:sz w:val="28"/>
          <w:szCs w:val="28"/>
          <w:lang w:eastAsia="ru-RU"/>
        </w:rPr>
        <w:t>заявителя в досудебном (внесудебном) порядке;</w:t>
      </w:r>
    </w:p>
    <w:p w:rsidR="00A6049E" w:rsidRDefault="00B73BE3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6049E" w:rsidRPr="00A6049E">
        <w:rPr>
          <w:rFonts w:ascii="Times New Roman" w:eastAsia="Times New Roman" w:hAnsi="Times New Roman"/>
          <w:sz w:val="28"/>
          <w:szCs w:val="28"/>
          <w:lang w:eastAsia="ru-RU"/>
        </w:rPr>
        <w:t>) сроки рассмотрения жалобы (претензии);</w:t>
      </w:r>
    </w:p>
    <w:p w:rsidR="004E5B9C" w:rsidRDefault="00B73BE3" w:rsidP="00A604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049E" w:rsidRPr="00A6049E">
        <w:rPr>
          <w:rFonts w:ascii="Times New Roman" w:eastAsia="Times New Roman" w:hAnsi="Times New Roman"/>
          <w:sz w:val="28"/>
          <w:szCs w:val="28"/>
          <w:lang w:eastAsia="ru-RU"/>
        </w:rPr>
        <w:t>) результат досудебного (внесудебного) обжалования.</w:t>
      </w:r>
      <w:bookmarkEnd w:id="44"/>
    </w:p>
    <w:p w:rsidR="00A6049E" w:rsidRPr="004E5B9C" w:rsidRDefault="00A6049E" w:rsidP="00A6049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III. Организация независимой экспертизы</w:t>
      </w: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проектов регламентов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3.1. Проекты регламентов подлежат представлению на независимую экспертизу.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реализации положений проекта регламента услуги</w:t>
      </w:r>
      <w:proofErr w:type="gram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граждан и организаций.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3.3.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3.4. Срок, отведенный для проведения независимой экспертизы, указывается при размещении проекта регламента услуги на официальном сайте муниципального района. Указанный срок не может быть менее одного месяца со дня размещения проекта регламента услуги в информационно-телекоммуникационной сети «Интернет».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3.5.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должностному лицу Администрации, </w:t>
      </w:r>
      <w:proofErr w:type="gram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являющийся</w:t>
      </w:r>
      <w:proofErr w:type="gram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разработчиком проекта регламента. Должностное лицо Администрации, </w:t>
      </w:r>
      <w:proofErr w:type="gram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являющийся</w:t>
      </w:r>
      <w:proofErr w:type="gram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разработчиком проекта регламента, обязано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уполномоченному органу (лицу).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3.6.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Непоступление</w:t>
      </w:r>
      <w:proofErr w:type="spell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заключения независимой экспертизы должностному лицу Администрации, являющимся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(лицом).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0E51" w:rsidRPr="004E5B9C" w:rsidRDefault="006C0E51" w:rsidP="006C0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0E51" w:rsidRPr="004E5B9C" w:rsidRDefault="006C0E51" w:rsidP="006C0E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Верно:</w:t>
      </w:r>
      <w:r w:rsidRPr="004E5B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</w:t>
      </w:r>
    </w:p>
    <w:p w:rsidR="006C0E51" w:rsidRPr="004E5B9C" w:rsidRDefault="006C0E51" w:rsidP="006C0E51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</w:p>
    <w:p w:rsidR="006C0E51" w:rsidRPr="004E5B9C" w:rsidRDefault="006C0E51" w:rsidP="006C0E51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Н.Н.Симакова</w:t>
      </w:r>
    </w:p>
    <w:p w:rsidR="004E5B9C" w:rsidRPr="004E5B9C" w:rsidRDefault="004E5B9C" w:rsidP="004E5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4E5B9C" w:rsidRPr="004E5B9C">
          <w:pgSz w:w="11906" w:h="16838"/>
          <w:pgMar w:top="567" w:right="1134" w:bottom="567" w:left="1701" w:header="720" w:footer="720" w:gutter="0"/>
          <w:cols w:space="720"/>
        </w:sectPr>
      </w:pPr>
    </w:p>
    <w:p w:rsidR="004E5B9C" w:rsidRPr="004E5B9C" w:rsidRDefault="004E5B9C" w:rsidP="004E5B9C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lastRenderedPageBreak/>
        <w:t>Приложение № 3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E5B9C" w:rsidRPr="004E5B9C" w:rsidRDefault="004E5B9C" w:rsidP="004E5B9C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E5B9C">
        <w:rPr>
          <w:rFonts w:ascii="Times New Roman" w:eastAsia="Times New Roman" w:hAnsi="Times New Roman"/>
          <w:sz w:val="28"/>
          <w:szCs w:val="28"/>
        </w:rPr>
        <w:t>Б</w:t>
      </w:r>
      <w:r w:rsidR="006C0E51">
        <w:rPr>
          <w:rFonts w:ascii="Times New Roman" w:eastAsia="Times New Roman" w:hAnsi="Times New Roman"/>
          <w:sz w:val="28"/>
          <w:szCs w:val="28"/>
        </w:rPr>
        <w:t>ольшеозерского</w:t>
      </w:r>
      <w:proofErr w:type="spellEnd"/>
      <w:r w:rsidRPr="004E5B9C"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="006C0E51">
        <w:rPr>
          <w:rFonts w:ascii="Times New Roman" w:eastAsia="Times New Roman" w:hAnsi="Times New Roman"/>
          <w:sz w:val="28"/>
          <w:szCs w:val="28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5B9C" w:rsidRPr="004E5B9C" w:rsidRDefault="004E5B9C" w:rsidP="004E5B9C">
      <w:pPr>
        <w:spacing w:after="0"/>
        <w:ind w:left="4248"/>
        <w:jc w:val="both"/>
        <w:rPr>
          <w:rFonts w:ascii="Times New Roman" w:eastAsia="Times New Roman" w:hAnsi="Times New Roman"/>
          <w:sz w:val="28"/>
          <w:szCs w:val="28"/>
        </w:rPr>
      </w:pPr>
      <w:r w:rsidRPr="004E5B9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65F6D">
        <w:rPr>
          <w:rFonts w:ascii="Times New Roman" w:eastAsia="Times New Roman" w:hAnsi="Times New Roman"/>
          <w:sz w:val="28"/>
          <w:szCs w:val="28"/>
        </w:rPr>
        <w:t xml:space="preserve">14.05.2018 </w:t>
      </w:r>
      <w:r w:rsidRPr="004E5B9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65F6D">
        <w:rPr>
          <w:rFonts w:ascii="Times New Roman" w:eastAsia="Times New Roman" w:hAnsi="Times New Roman"/>
          <w:sz w:val="28"/>
          <w:szCs w:val="28"/>
        </w:rPr>
        <w:t>40</w:t>
      </w:r>
    </w:p>
    <w:p w:rsidR="004E5B9C" w:rsidRPr="004E5B9C" w:rsidRDefault="004E5B9C" w:rsidP="004E5B9C">
      <w:pPr>
        <w:spacing w:after="0"/>
        <w:ind w:left="4248"/>
        <w:jc w:val="both"/>
        <w:rPr>
          <w:rFonts w:eastAsia="Times New Roman"/>
        </w:rPr>
      </w:pP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Правила проведения экспертизы проектов </w:t>
      </w: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административных регламентов исполнения муниципальных </w:t>
      </w:r>
    </w:p>
    <w:p w:rsidR="004E5B9C" w:rsidRPr="004E5B9C" w:rsidRDefault="004E5B9C" w:rsidP="004E5B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функций и предоставления муниципальных услуг</w:t>
      </w: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Настоящие Правила определяют порядок </w:t>
      </w:r>
      <w:proofErr w:type="gram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проведения экспертизы проектов административных регламентов исполнения муниципальных функций</w:t>
      </w:r>
      <w:proofErr w:type="gram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предоставления муниципальных услуг (далее - проект регламента), разработанных 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, а также должностными лицами администрации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экспертиза).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1.2. Экспертиза проводится уполномоченным 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должностным лицом 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уполномоченн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ое лицо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proofErr w:type="gram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Pr="004E5B9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(далее - Федеральный закон) предметом экспертизы является оценка соответствия проекта регламента требованиям, предъявляемым к нему Федеральным законом и принятыми в соответствии с ним нормативными правовыми актами, Правилами разработки и утверждения административных регламентов исполнения муниципальных функций и Правилами разработки и утверждения административных регламентов предоставления муниципальных услуг, а</w:t>
      </w:r>
      <w:proofErr w:type="gramEnd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также оценка учета результатов независимой экспертизы в проекте регламента, в том числе: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б) полнота описания в проекте регламента порядка и условий исполнения муниципальной функции и предоставления муниципальной услуги, установленных действующим законодательством;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- упорядочение административных процедур (действий);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- устранение избыточных административных процедур (действий);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- сокращение срока исполнения муниципальной функции и предоставления муниципальной услуги, а также срока выполнения отдельных административных процедур (действий);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организация предоставления муниципальной услуги в электронной форме.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1.4. К проекту регламента, направляемому на экспертизу, прилагается проект нормативного правового акта об утверждении регламента, блок-схема исполнения муниципальной функции и предоставления муниципальной услуги и пояснительная записка.</w:t>
      </w:r>
    </w:p>
    <w:p w:rsidR="004E5B9C" w:rsidRPr="004E5B9C" w:rsidRDefault="004E5B9C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1.5. Заключение на проект регламента представляется </w:t>
      </w:r>
      <w:r w:rsidR="006C0E51" w:rsidRPr="004E5B9C">
        <w:rPr>
          <w:rFonts w:ascii="Times New Roman" w:eastAsia="Times New Roman" w:hAnsi="Times New Roman"/>
          <w:sz w:val="28"/>
          <w:szCs w:val="28"/>
          <w:lang w:eastAsia="ar-SA"/>
        </w:rPr>
        <w:t>уполномоченн</w:t>
      </w:r>
      <w:r w:rsidR="006C0E51">
        <w:rPr>
          <w:rFonts w:ascii="Times New Roman" w:eastAsia="Times New Roman" w:hAnsi="Times New Roman"/>
          <w:sz w:val="28"/>
          <w:szCs w:val="28"/>
          <w:lang w:eastAsia="ar-SA"/>
        </w:rPr>
        <w:t>ым лицом</w:t>
      </w:r>
      <w:r w:rsidR="006C0E51"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в срок не более </w:t>
      </w:r>
      <w:r w:rsidR="00B73BE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дней со дня его получения.</w:t>
      </w:r>
    </w:p>
    <w:p w:rsidR="004E5B9C" w:rsidRPr="004E5B9C" w:rsidRDefault="006C0E51" w:rsidP="004E5B9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1.6. Администрация</w:t>
      </w:r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</w:t>
      </w:r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>обеспечивает учет замечаний и предложений, содержащихся в заключени</w:t>
      </w:r>
      <w:proofErr w:type="gramStart"/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лица</w:t>
      </w:r>
      <w:r w:rsidR="004E5B9C" w:rsidRPr="004E5B9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E5B9C" w:rsidRPr="004E5B9C" w:rsidRDefault="004E5B9C" w:rsidP="004E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0E51" w:rsidRPr="004E5B9C" w:rsidRDefault="006C0E51" w:rsidP="006C0E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C0E51" w:rsidRPr="004E5B9C" w:rsidRDefault="006C0E51" w:rsidP="006C0E5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Верно:</w:t>
      </w:r>
      <w:r w:rsidRPr="004E5B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главный специалист</w:t>
      </w:r>
    </w:p>
    <w:p w:rsidR="006C0E51" w:rsidRPr="004E5B9C" w:rsidRDefault="006C0E51" w:rsidP="006C0E51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ольшеозерского</w:t>
      </w:r>
      <w:proofErr w:type="spellEnd"/>
    </w:p>
    <w:p w:rsidR="006C0E51" w:rsidRPr="004E5B9C" w:rsidRDefault="006C0E51" w:rsidP="006C0E51">
      <w:pPr>
        <w:suppressAutoHyphens/>
        <w:spacing w:after="0" w:line="240" w:lineRule="auto"/>
        <w:ind w:firstLine="907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образования</w:t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E5B9C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Н.Н.Симакова</w:t>
      </w:r>
    </w:p>
    <w:p w:rsidR="00B35568" w:rsidRPr="00B35568" w:rsidRDefault="00B35568" w:rsidP="00B3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568" w:rsidRPr="00B35568" w:rsidRDefault="00B35568" w:rsidP="00B3556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400B" w:rsidRDefault="00BB400B" w:rsidP="00B35568"/>
    <w:sectPr w:rsidR="00BB400B" w:rsidSect="0079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A41"/>
    <w:multiLevelType w:val="hybridMultilevel"/>
    <w:tmpl w:val="6734CB64"/>
    <w:lvl w:ilvl="0" w:tplc="74462C42">
      <w:start w:val="1"/>
      <w:numFmt w:val="upperRoman"/>
      <w:lvlText w:val="%1."/>
      <w:lvlJc w:val="left"/>
      <w:pPr>
        <w:ind w:left="3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46"/>
    <w:rsid w:val="00140B9B"/>
    <w:rsid w:val="004E5B9C"/>
    <w:rsid w:val="00565F6D"/>
    <w:rsid w:val="00594B5B"/>
    <w:rsid w:val="006C0E51"/>
    <w:rsid w:val="0072299B"/>
    <w:rsid w:val="00792550"/>
    <w:rsid w:val="007D266B"/>
    <w:rsid w:val="007E2833"/>
    <w:rsid w:val="00955B9A"/>
    <w:rsid w:val="009A3ABA"/>
    <w:rsid w:val="00A1698D"/>
    <w:rsid w:val="00A6049E"/>
    <w:rsid w:val="00B35568"/>
    <w:rsid w:val="00B36F1C"/>
    <w:rsid w:val="00B67961"/>
    <w:rsid w:val="00B73BE3"/>
    <w:rsid w:val="00BB400B"/>
    <w:rsid w:val="00BE6A70"/>
    <w:rsid w:val="00DE0C05"/>
    <w:rsid w:val="00E01C46"/>
    <w:rsid w:val="00E379D4"/>
    <w:rsid w:val="00E64237"/>
    <w:rsid w:val="00E67B11"/>
    <w:rsid w:val="00EC12B8"/>
    <w:rsid w:val="00ED123E"/>
    <w:rsid w:val="00F16A9C"/>
    <w:rsid w:val="00F4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6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35568"/>
    <w:pPr>
      <w:widowControl w:val="0"/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4E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56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35568"/>
    <w:pPr>
      <w:widowControl w:val="0"/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4E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Temp\Rar$DIa0.635\16072013_256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17</cp:revision>
  <cp:lastPrinted>2018-05-17T04:23:00Z</cp:lastPrinted>
  <dcterms:created xsi:type="dcterms:W3CDTF">2018-04-06T10:47:00Z</dcterms:created>
  <dcterms:modified xsi:type="dcterms:W3CDTF">2018-05-17T04:27:00Z</dcterms:modified>
</cp:coreProperties>
</file>