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E81" w:rsidRDefault="004E4E81" w:rsidP="004E4E81">
      <w:pPr>
        <w:pStyle w:val="Standard"/>
        <w:jc w:val="center"/>
        <w:rPr>
          <w:rFonts w:eastAsia="Arial Unicode MS" w:hint="eastAsia"/>
          <w:b/>
          <w:bCs/>
          <w:sz w:val="28"/>
          <w:szCs w:val="28"/>
        </w:rPr>
      </w:pPr>
      <w:bookmarkStart w:id="0" w:name="_GoBack"/>
      <w:bookmarkEnd w:id="0"/>
      <w:r>
        <w:rPr>
          <w:rFonts w:eastAsia="Arial Unicode MS"/>
          <w:b/>
          <w:noProof/>
          <w:spacing w:val="20"/>
          <w:sz w:val="28"/>
          <w:szCs w:val="28"/>
          <w:lang w:eastAsia="ru-RU" w:bidi="ar-SA"/>
        </w:rPr>
        <w:drawing>
          <wp:inline distT="0" distB="0" distL="0" distR="0">
            <wp:extent cx="5810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E81" w:rsidRDefault="004E4E81" w:rsidP="004E4E81">
      <w:pPr>
        <w:jc w:val="center"/>
        <w:outlineLvl w:val="0"/>
        <w:rPr>
          <w:rFonts w:eastAsia="Arial Unicode MS" w:hint="eastAsia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СОВЕТ</w:t>
      </w:r>
    </w:p>
    <w:p w:rsidR="004E4E81" w:rsidRDefault="004E4E81" w:rsidP="004E4E81">
      <w:pPr>
        <w:jc w:val="center"/>
        <w:outlineLvl w:val="0"/>
        <w:rPr>
          <w:rFonts w:eastAsia="Arial Unicode MS" w:hint="eastAsia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БАЛТАЙСКОГО МУНИЦИПАЛЬНОГО ОБРАЗОВАНИЯ</w:t>
      </w:r>
    </w:p>
    <w:p w:rsidR="004E4E81" w:rsidRDefault="004E4E81" w:rsidP="004E4E81">
      <w:pPr>
        <w:jc w:val="center"/>
        <w:outlineLvl w:val="0"/>
        <w:rPr>
          <w:rFonts w:eastAsia="Arial Unicode MS" w:hint="eastAsia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БАЛТАЙСКОГО МУНИЦИПАЛЬНОГО РАЙОНА</w:t>
      </w:r>
    </w:p>
    <w:p w:rsidR="004E4E81" w:rsidRDefault="004E4E81" w:rsidP="004E4E81">
      <w:pPr>
        <w:jc w:val="center"/>
        <w:outlineLvl w:val="0"/>
        <w:rPr>
          <w:rFonts w:eastAsia="Times New Roman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САРАТОВСКОЙ ОБЛАСТИ</w:t>
      </w:r>
    </w:p>
    <w:p w:rsidR="004E4E81" w:rsidRDefault="004E4E81" w:rsidP="004E4E81">
      <w:pPr>
        <w:pStyle w:val="a5"/>
        <w:spacing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4E4E81" w:rsidRDefault="004E4E81" w:rsidP="004E4E81">
      <w:pPr>
        <w:pStyle w:val="a5"/>
        <w:spacing w:line="240" w:lineRule="auto"/>
        <w:jc w:val="center"/>
        <w:rPr>
          <w:rFonts w:cs="Times New Roman"/>
          <w:sz w:val="28"/>
          <w:szCs w:val="28"/>
        </w:rPr>
      </w:pPr>
      <w:bookmarkStart w:id="1" w:name="_Hlk135306192"/>
      <w:r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Двадцать третье</w:t>
      </w:r>
      <w:r>
        <w:rPr>
          <w:rFonts w:cs="Times New Roman"/>
          <w:b/>
          <w:sz w:val="28"/>
          <w:szCs w:val="28"/>
          <w:lang w:val="ru-RU"/>
        </w:rPr>
        <w:t xml:space="preserve"> заседание Совета</w:t>
      </w:r>
    </w:p>
    <w:bookmarkEnd w:id="1"/>
    <w:p w:rsidR="004E4E81" w:rsidRDefault="004E4E81" w:rsidP="004E4E81">
      <w:pPr>
        <w:pStyle w:val="a5"/>
        <w:spacing w:line="240" w:lineRule="auto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пятого созыва</w:t>
      </w:r>
    </w:p>
    <w:p w:rsidR="004E4E81" w:rsidRDefault="004E4E81" w:rsidP="004E4E81">
      <w:pPr>
        <w:jc w:val="center"/>
        <w:rPr>
          <w:rFonts w:cs="Times New Roman" w:hint="eastAsia"/>
          <w:b/>
          <w:bCs/>
          <w:sz w:val="28"/>
          <w:szCs w:val="28"/>
        </w:rPr>
      </w:pPr>
    </w:p>
    <w:p w:rsidR="004E4E81" w:rsidRDefault="004E4E81" w:rsidP="004E4E81"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E4E81" w:rsidRDefault="004E4E81" w:rsidP="004E4E81">
      <w:pPr>
        <w:rPr>
          <w:rFonts w:hint="eastAsia"/>
          <w:sz w:val="28"/>
          <w:szCs w:val="28"/>
          <w:u w:val="single"/>
        </w:rPr>
      </w:pP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 xml:space="preserve"> </w:t>
      </w:r>
      <w:r w:rsidR="004D58F4">
        <w:rPr>
          <w:sz w:val="28"/>
          <w:szCs w:val="28"/>
          <w:u w:val="single"/>
        </w:rPr>
        <w:t>28</w:t>
      </w:r>
      <w:r>
        <w:rPr>
          <w:sz w:val="28"/>
          <w:szCs w:val="28"/>
          <w:u w:val="single"/>
        </w:rPr>
        <w:t>.04.2025</w:t>
      </w:r>
      <w:r>
        <w:rPr>
          <w:sz w:val="28"/>
          <w:szCs w:val="28"/>
        </w:rPr>
        <w:t xml:space="preserve"> №</w:t>
      </w:r>
      <w:r w:rsidR="004D58F4">
        <w:rPr>
          <w:sz w:val="28"/>
          <w:szCs w:val="28"/>
        </w:rPr>
        <w:t xml:space="preserve"> </w:t>
      </w:r>
      <w:r w:rsidR="004D58F4">
        <w:rPr>
          <w:sz w:val="28"/>
          <w:szCs w:val="28"/>
          <w:u w:val="single"/>
        </w:rPr>
        <w:t>79</w:t>
      </w:r>
      <w:r>
        <w:rPr>
          <w:sz w:val="28"/>
          <w:szCs w:val="28"/>
          <w:u w:val="single"/>
        </w:rPr>
        <w:t xml:space="preserve"> </w:t>
      </w:r>
    </w:p>
    <w:p w:rsidR="004E4E81" w:rsidRDefault="004E4E81" w:rsidP="004E4E81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ab/>
        <w:t>с. Балтай</w:t>
      </w:r>
    </w:p>
    <w:p w:rsidR="00EC2421" w:rsidRDefault="00EC2421">
      <w:pPr>
        <w:pStyle w:val="Standard"/>
        <w:rPr>
          <w:rFonts w:hint="eastAsia"/>
          <w:sz w:val="28"/>
          <w:szCs w:val="28"/>
          <w:u w:val="single"/>
        </w:rPr>
      </w:pPr>
    </w:p>
    <w:p w:rsidR="00EC2421" w:rsidRPr="004E4E81" w:rsidRDefault="0016709B">
      <w:pPr>
        <w:pStyle w:val="Standard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4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решение Совета</w:t>
      </w:r>
    </w:p>
    <w:p w:rsidR="004E4E81" w:rsidRDefault="0016709B">
      <w:pPr>
        <w:pStyle w:val="Standard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4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Балтайского муниципального образования </w:t>
      </w:r>
    </w:p>
    <w:p w:rsidR="004E4E81" w:rsidRDefault="0016709B">
      <w:pPr>
        <w:pStyle w:val="Standard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4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24.09.2021 № 129 «Об утверждении Положения </w:t>
      </w:r>
    </w:p>
    <w:p w:rsidR="004E4E81" w:rsidRDefault="0016709B">
      <w:pPr>
        <w:pStyle w:val="Standard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4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муниципальном контроле в сфере</w:t>
      </w:r>
      <w:r w:rsidR="004E4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E4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благоустройства </w:t>
      </w:r>
    </w:p>
    <w:p w:rsidR="00EC2421" w:rsidRPr="004E4E81" w:rsidRDefault="0016709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4E4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bookmarkStart w:id="2" w:name="_Hlk82164108"/>
      <w:r w:rsidRPr="004E4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Балтайского муниципального</w:t>
      </w:r>
    </w:p>
    <w:p w:rsidR="004E4E81" w:rsidRDefault="0016709B">
      <w:pPr>
        <w:pStyle w:val="Standard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4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образования Балтайского муниципального района </w:t>
      </w:r>
    </w:p>
    <w:p w:rsidR="00EC2421" w:rsidRPr="004E4E81" w:rsidRDefault="0016709B">
      <w:pPr>
        <w:pStyle w:val="Standard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4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Саратовской</w:t>
      </w:r>
      <w:r w:rsidR="004E4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E4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области»</w:t>
      </w:r>
    </w:p>
    <w:bookmarkEnd w:id="2"/>
    <w:p w:rsidR="00EC2421" w:rsidRPr="004E4E81" w:rsidRDefault="00EC2421">
      <w:pPr>
        <w:pStyle w:val="Standard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2421" w:rsidRPr="004E4E81" w:rsidRDefault="0016709B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4E81">
        <w:rPr>
          <w:rFonts w:ascii="Times New Roman" w:hAnsi="Times New Roman" w:cs="Times New Roman"/>
          <w:color w:val="000000"/>
          <w:sz w:val="28"/>
          <w:szCs w:val="28"/>
          <w:lang w:eastAsia="fa-IR" w:bidi="fa-IR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28.12.2024 № 540-ФЗ «О государственном контроле (надзоре) и муниципальном контроле в Российской Федерации», руководствуясь </w:t>
      </w:r>
      <w:hyperlink r:id="rId7" w:history="1">
        <w:r w:rsidRPr="004E4E81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  <w:lang w:eastAsia="fa-IR" w:bidi="fa-IR"/>
          </w:rPr>
          <w:t>Уставом</w:t>
        </w:r>
      </w:hyperlink>
      <w:r w:rsidRPr="004E4E81">
        <w:rPr>
          <w:rFonts w:ascii="Times New Roman" w:hAnsi="Times New Roman" w:cs="Times New Roman"/>
          <w:color w:val="000000"/>
          <w:sz w:val="28"/>
          <w:szCs w:val="28"/>
          <w:lang w:eastAsia="fa-IR" w:bidi="fa-IR"/>
        </w:rPr>
        <w:t xml:space="preserve"> Балтайского муниципального образования Балтайского муниципального района Саратовской области, Совет Балтайского муниципального образования Балтайского муниципального района Саратовской области</w:t>
      </w:r>
      <w:r w:rsidRPr="004E4E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fa-IR" w:bidi="fa-IR"/>
        </w:rPr>
        <w:t xml:space="preserve"> РЕШИЛ:</w:t>
      </w:r>
    </w:p>
    <w:p w:rsidR="00EC2421" w:rsidRPr="004E4E81" w:rsidRDefault="0016709B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E81">
        <w:rPr>
          <w:rFonts w:ascii="Times New Roman" w:hAnsi="Times New Roman" w:cs="Times New Roman"/>
          <w:color w:val="000000"/>
          <w:sz w:val="28"/>
          <w:szCs w:val="28"/>
        </w:rPr>
        <w:t>1. Внести в решение Совета Балтайского муниципального образования от 24.09.2021 № 129 «Об утверждении Положения о муниципальном контроле в сфере благоустройства на территории Балтайского муниципального образования Балтайского муниципального района Саратовской области» (с изменениями от 27.10.2021 №132, от 27.07.2023 № 218, от 03.12.2024 № 62) следующие изменения:</w:t>
      </w:r>
    </w:p>
    <w:p w:rsidR="00EC2421" w:rsidRPr="004E4E81" w:rsidRDefault="0016709B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E81">
        <w:rPr>
          <w:rFonts w:ascii="Times New Roman" w:hAnsi="Times New Roman" w:cs="Times New Roman"/>
          <w:color w:val="000000"/>
          <w:sz w:val="28"/>
          <w:szCs w:val="28"/>
        </w:rPr>
        <w:t>1.1. В приложении к решению:</w:t>
      </w:r>
    </w:p>
    <w:p w:rsidR="00EC2421" w:rsidRPr="004E4E81" w:rsidRDefault="0016709B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E81">
        <w:rPr>
          <w:rFonts w:ascii="Times New Roman" w:hAnsi="Times New Roman" w:cs="Times New Roman"/>
          <w:color w:val="000000"/>
          <w:sz w:val="28"/>
          <w:szCs w:val="28"/>
        </w:rPr>
        <w:t>1) Пункт 1.9. раздела 1 дополнить абзацами следующего содержания:</w:t>
      </w:r>
    </w:p>
    <w:p w:rsidR="00EC2421" w:rsidRPr="004E4E81" w:rsidRDefault="0016709B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E81">
        <w:rPr>
          <w:rFonts w:ascii="Times New Roman" w:hAnsi="Times New Roman" w:cs="Times New Roman"/>
          <w:color w:val="000000"/>
          <w:sz w:val="28"/>
          <w:szCs w:val="28"/>
        </w:rPr>
        <w:t>«Устанавливаются следующие периодичность проведения плановых контрольных (надзорных) мероприятий и периодичность проведения обязательных профилактических визитов:</w:t>
      </w:r>
    </w:p>
    <w:p w:rsidR="00EC2421" w:rsidRPr="004E4E81" w:rsidRDefault="0016709B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E81">
        <w:rPr>
          <w:rFonts w:ascii="Times New Roman" w:hAnsi="Times New Roman" w:cs="Times New Roman"/>
          <w:color w:val="000000"/>
          <w:sz w:val="28"/>
          <w:szCs w:val="28"/>
        </w:rPr>
        <w:t>1) не менее одного, но не более двух плановых контрольных (надзорных) мероприятий в год - для объектов контроля, отнесенных к категории чрезвычайно высокого риска;</w:t>
      </w:r>
    </w:p>
    <w:p w:rsidR="00EC2421" w:rsidRPr="004E4E81" w:rsidRDefault="0016709B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E81">
        <w:rPr>
          <w:rFonts w:ascii="Times New Roman" w:hAnsi="Times New Roman" w:cs="Times New Roman"/>
          <w:color w:val="000000"/>
          <w:sz w:val="28"/>
          <w:szCs w:val="28"/>
        </w:rPr>
        <w:t>2) одно плановое контрольное (надзорное) мероприятие в два года либо один обязательный профилактический визит в год - для объектов контроля, отнесенных к категории высокого риска;</w:t>
      </w:r>
    </w:p>
    <w:p w:rsidR="00EC2421" w:rsidRPr="004E4E81" w:rsidRDefault="0016709B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E81">
        <w:rPr>
          <w:rFonts w:ascii="Times New Roman" w:hAnsi="Times New Roman" w:cs="Times New Roman"/>
          <w:color w:val="000000"/>
          <w:sz w:val="28"/>
          <w:szCs w:val="28"/>
        </w:rPr>
        <w:t>3) 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 - для объектов контроля, отнесенных к категории значительного, среднего или умеренного риска.</w:t>
      </w:r>
    </w:p>
    <w:p w:rsidR="00EC2421" w:rsidRPr="004E4E81" w:rsidRDefault="0016709B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E81">
        <w:rPr>
          <w:rFonts w:ascii="Times New Roman" w:hAnsi="Times New Roman" w:cs="Times New Roman"/>
          <w:color w:val="000000"/>
          <w:sz w:val="28"/>
          <w:szCs w:val="28"/>
        </w:rPr>
        <w:t>Положением о виде контроля  устанавливаются периодичность проведения плановых контрольных (надзорных) мероприятий, периодичность проведения обязательных профилактических визитов по каждому виду таких мероприятий, визитов для каждой категории риска, а также могут быть установлены сокращенные сроки проведения контрольных (надзорных) мероприятий, особенности содержания контрольных (надзорных) мероприятий, объем представляемых документов, инструментального обследования, проводимых испытаний, экспертиз и экспериментов.</w:t>
      </w:r>
    </w:p>
    <w:p w:rsidR="00EC2421" w:rsidRPr="004E4E81" w:rsidRDefault="0016709B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E81">
        <w:rPr>
          <w:rFonts w:ascii="Times New Roman" w:hAnsi="Times New Roman" w:cs="Times New Roman"/>
          <w:color w:val="000000"/>
          <w:sz w:val="28"/>
          <w:szCs w:val="28"/>
        </w:rPr>
        <w:t>Контрольный (надзорный) орган вправе провести вместо планового контрольного (надзорного) мероприятия, указанного в пункте 1 части 2 настоящей статьи, обязательный профилактический визит.</w:t>
      </w:r>
    </w:p>
    <w:p w:rsidR="00EC2421" w:rsidRPr="004E4E81" w:rsidRDefault="0016709B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E81">
        <w:rPr>
          <w:rFonts w:ascii="Times New Roman" w:hAnsi="Times New Roman" w:cs="Times New Roman"/>
          <w:color w:val="000000"/>
          <w:sz w:val="28"/>
          <w:szCs w:val="28"/>
        </w:rPr>
        <w:t>Положением о виде контроля с учетом положений настоящей статьи устанавливаются периодичность проведения плановых контрольных (надзорных) мероприятий, периодичность проведения обязательных профилактических визитов по каждому виду таких мероприятий, визитов для каждой категории риска, а также могут быть установлены сокращенные сроки проведения контрольных (надзорных) мероприятий, особенности содержания контрольных (надзорных) мероприятий, объем представляемых документов, инструментального обследования, проводимых испытаний, экспертиз и экспериментов.</w:t>
      </w:r>
    </w:p>
    <w:p w:rsidR="00EC2421" w:rsidRPr="004E4E81" w:rsidRDefault="0016709B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E81">
        <w:rPr>
          <w:rFonts w:ascii="Times New Roman" w:hAnsi="Times New Roman" w:cs="Times New Roman"/>
          <w:color w:val="000000"/>
          <w:sz w:val="28"/>
          <w:szCs w:val="28"/>
        </w:rPr>
        <w:t>Положением о виде контроля может быть предусмотрено, что плановые контрольные (надзорные) мероприятия, обязательные профилактические визиты, предусмотренные частью 2 настоящей статьи, в отношении определенных категорий риска не проводятся.</w:t>
      </w:r>
    </w:p>
    <w:p w:rsidR="00EC2421" w:rsidRPr="004E4E81" w:rsidRDefault="0016709B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E81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 виде контроля может быть предусмотрено освобождение контролируемого лица от проведения плановых контрольных (надзорных) мероприятий, обязательных профилактических визитов в случае заключения договора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требований.».</w:t>
      </w:r>
    </w:p>
    <w:p w:rsidR="00EC2421" w:rsidRPr="004E4E81" w:rsidRDefault="0016709B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E81">
        <w:rPr>
          <w:rFonts w:ascii="Times New Roman" w:hAnsi="Times New Roman" w:cs="Times New Roman"/>
          <w:color w:val="000000"/>
          <w:sz w:val="28"/>
          <w:szCs w:val="28"/>
        </w:rPr>
        <w:t>2) Пункт 3.1. раздела 3 дополнить абзацами следующего содержания:</w:t>
      </w:r>
    </w:p>
    <w:p w:rsidR="00EC2421" w:rsidRPr="004E4E81" w:rsidRDefault="0016709B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E81">
        <w:rPr>
          <w:rFonts w:ascii="Times New Roman" w:hAnsi="Times New Roman" w:cs="Times New Roman"/>
          <w:color w:val="000000"/>
          <w:sz w:val="28"/>
          <w:szCs w:val="28"/>
        </w:rPr>
        <w:t>«Инспекционный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EC2421" w:rsidRPr="004E4E81" w:rsidRDefault="0016709B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E81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Правительство Российской Федерации по согласованию с Генеральной прокуратурой Российской Федерации вправе определить случаи и (или) виды контроля, при осуществлении которых проведение контрольных (надзорных) мероприятий с использованием мобильного приложения "Инспектор" не требует согласования с органами прокуратуры.».</w:t>
      </w:r>
    </w:p>
    <w:p w:rsidR="00EC2421" w:rsidRPr="004E4E81" w:rsidRDefault="0016709B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E81">
        <w:rPr>
          <w:rFonts w:ascii="Times New Roman" w:hAnsi="Times New Roman" w:cs="Times New Roman"/>
          <w:color w:val="000000"/>
          <w:sz w:val="28"/>
          <w:szCs w:val="28"/>
        </w:rPr>
        <w:t>3) В пункте 3.10. слова «но не более чем на 20 дней» заменить словами «но не более чем на 15 дней».</w:t>
      </w:r>
    </w:p>
    <w:p w:rsidR="00EC2421" w:rsidRPr="004E4E81" w:rsidRDefault="0016709B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E81">
        <w:rPr>
          <w:rFonts w:ascii="Times New Roman" w:hAnsi="Times New Roman" w:cs="Times New Roman"/>
          <w:color w:val="000000"/>
          <w:sz w:val="28"/>
          <w:szCs w:val="28"/>
        </w:rPr>
        <w:t>4) Дополнить разделом 6 следующего содержания:</w:t>
      </w:r>
    </w:p>
    <w:p w:rsidR="00EC2421" w:rsidRPr="004E4E81" w:rsidRDefault="0016709B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4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«6.</w:t>
      </w:r>
      <w:r w:rsidR="004E4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E4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Меры стимулирования добросовестности контролируемых лиц</w:t>
      </w:r>
    </w:p>
    <w:p w:rsidR="00EC2421" w:rsidRPr="004E4E81" w:rsidRDefault="0016709B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E81">
        <w:rPr>
          <w:rFonts w:ascii="Times New Roman" w:hAnsi="Times New Roman" w:cs="Times New Roman"/>
          <w:color w:val="000000"/>
          <w:sz w:val="28"/>
          <w:szCs w:val="28"/>
        </w:rPr>
        <w:t>6.1. В целях применения мер стимулирования добросовестности контролируемых лиц,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(надзорным) органом по результатам проведения профилактического и (или) контрольного (надзорного) мероприятий может присваиваться публичная оценка уровня соблюдения обязательных требований, если это предусмотрено положением о виде контроля.</w:t>
      </w:r>
    </w:p>
    <w:p w:rsidR="00EC2421" w:rsidRPr="004E4E81" w:rsidRDefault="0016709B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E81">
        <w:rPr>
          <w:rFonts w:ascii="Times New Roman" w:hAnsi="Times New Roman" w:cs="Times New Roman"/>
          <w:color w:val="000000"/>
          <w:sz w:val="28"/>
          <w:szCs w:val="28"/>
        </w:rPr>
        <w:t>6.2. Правила и критерии присвоения публичной оценки уровня соблюдения обязательных требований, а также порядок и способы информирования контролируемым лицом о присвоении ему такой оценки устанавливаются положением о виде контроля. Правительство Российской Федерации вправе определить сферы деятельности и виды контроля, при осуществлении которых присвоение такой оценки обязательно.».</w:t>
      </w:r>
    </w:p>
    <w:p w:rsidR="00EC2421" w:rsidRPr="004E4E81" w:rsidRDefault="0016709B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E81"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вступает в силу со дня его обнародования.</w:t>
      </w:r>
    </w:p>
    <w:p w:rsidR="00EC2421" w:rsidRPr="004E4E81" w:rsidRDefault="0016709B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E8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4E4E81">
        <w:rPr>
          <w:rFonts w:ascii="Times New Roman" w:hAnsi="Times New Roman" w:cs="Times New Roman"/>
          <w:sz w:val="28"/>
          <w:szCs w:val="28"/>
        </w:rPr>
        <w:t xml:space="preserve"> </w:t>
      </w:r>
      <w:r w:rsidRPr="004E4E81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решения возложить на постоянную комиссию Совета Балтайского муниципального образования по вопросам местного самоуправления.</w:t>
      </w:r>
    </w:p>
    <w:p w:rsidR="00EC2421" w:rsidRPr="004E4E81" w:rsidRDefault="00EC2421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2421" w:rsidRPr="004E4E81" w:rsidRDefault="00EC2421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2421" w:rsidRPr="004336BC" w:rsidRDefault="0016709B">
      <w:pPr>
        <w:pStyle w:val="Standard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6BC">
        <w:rPr>
          <w:rFonts w:ascii="Times New Roman" w:hAnsi="Times New Roman" w:cs="Times New Roman"/>
          <w:bCs/>
          <w:sz w:val="28"/>
          <w:szCs w:val="28"/>
          <w:lang w:eastAsia="fa-IR" w:bidi="fa-IR"/>
        </w:rPr>
        <w:t>Глава Балтайского</w:t>
      </w:r>
    </w:p>
    <w:p w:rsidR="00EC2421" w:rsidRPr="004336BC" w:rsidRDefault="0016709B">
      <w:pPr>
        <w:pStyle w:val="Standard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  <w:lang w:eastAsia="fa-IR" w:bidi="fa-IR"/>
        </w:rPr>
      </w:pPr>
      <w:r w:rsidRPr="004336BC">
        <w:rPr>
          <w:rFonts w:ascii="Times New Roman" w:hAnsi="Times New Roman" w:cs="Times New Roman"/>
          <w:bCs/>
          <w:sz w:val="28"/>
          <w:szCs w:val="28"/>
          <w:lang w:eastAsia="fa-IR" w:bidi="fa-IR"/>
        </w:rPr>
        <w:t>муниципального образования</w:t>
      </w:r>
      <w:r w:rsidRPr="004336BC">
        <w:rPr>
          <w:rFonts w:ascii="Times New Roman" w:hAnsi="Times New Roman" w:cs="Times New Roman"/>
          <w:bCs/>
          <w:sz w:val="28"/>
          <w:szCs w:val="28"/>
          <w:lang w:eastAsia="fa-IR" w:bidi="fa-IR"/>
        </w:rPr>
        <w:tab/>
      </w:r>
      <w:r w:rsidRPr="004336BC">
        <w:rPr>
          <w:rFonts w:ascii="Times New Roman" w:hAnsi="Times New Roman" w:cs="Times New Roman"/>
          <w:bCs/>
          <w:sz w:val="28"/>
          <w:szCs w:val="28"/>
          <w:lang w:eastAsia="fa-IR" w:bidi="fa-IR"/>
        </w:rPr>
        <w:tab/>
      </w:r>
      <w:r w:rsidRPr="004336BC">
        <w:rPr>
          <w:rFonts w:ascii="Times New Roman" w:hAnsi="Times New Roman" w:cs="Times New Roman"/>
          <w:bCs/>
          <w:sz w:val="28"/>
          <w:szCs w:val="28"/>
          <w:lang w:eastAsia="fa-IR" w:bidi="fa-IR"/>
        </w:rPr>
        <w:tab/>
        <w:t xml:space="preserve">                </w:t>
      </w:r>
      <w:r w:rsidR="004336BC">
        <w:rPr>
          <w:rFonts w:ascii="Times New Roman" w:hAnsi="Times New Roman" w:cs="Times New Roman"/>
          <w:bCs/>
          <w:sz w:val="28"/>
          <w:szCs w:val="28"/>
          <w:lang w:eastAsia="fa-IR" w:bidi="fa-IR"/>
        </w:rPr>
        <w:t xml:space="preserve">      </w:t>
      </w:r>
      <w:r w:rsidRPr="004336BC">
        <w:rPr>
          <w:rFonts w:ascii="Times New Roman" w:hAnsi="Times New Roman" w:cs="Times New Roman"/>
          <w:bCs/>
          <w:sz w:val="28"/>
          <w:szCs w:val="28"/>
          <w:lang w:eastAsia="fa-IR" w:bidi="fa-IR"/>
        </w:rPr>
        <w:t xml:space="preserve"> </w:t>
      </w:r>
      <w:proofErr w:type="spellStart"/>
      <w:r w:rsidRPr="004336BC">
        <w:rPr>
          <w:rFonts w:ascii="Times New Roman" w:hAnsi="Times New Roman" w:cs="Times New Roman"/>
          <w:bCs/>
          <w:sz w:val="28"/>
          <w:szCs w:val="28"/>
          <w:lang w:eastAsia="fa-IR" w:bidi="fa-IR"/>
        </w:rPr>
        <w:t>Н.В.Меркер</w:t>
      </w:r>
      <w:proofErr w:type="spellEnd"/>
    </w:p>
    <w:sectPr w:rsidR="00EC2421" w:rsidRPr="004336BC" w:rsidSect="00DC5D0E">
      <w:headerReference w:type="default" r:id="rId8"/>
      <w:pgSz w:w="11906" w:h="16838"/>
      <w:pgMar w:top="1134" w:right="1416" w:bottom="1134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002" w:rsidRDefault="005A5002">
      <w:pPr>
        <w:rPr>
          <w:rFonts w:hint="eastAsia"/>
        </w:rPr>
      </w:pPr>
      <w:r>
        <w:separator/>
      </w:r>
    </w:p>
  </w:endnote>
  <w:endnote w:type="continuationSeparator" w:id="0">
    <w:p w:rsidR="005A5002" w:rsidRDefault="005A50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002" w:rsidRDefault="005A500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A5002" w:rsidRDefault="005A500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4647478"/>
      <w:docPartObj>
        <w:docPartGallery w:val="Page Numbers (Top of Page)"/>
        <w:docPartUnique/>
      </w:docPartObj>
    </w:sdtPr>
    <w:sdtEndPr/>
    <w:sdtContent>
      <w:p w:rsidR="00DC5D0E" w:rsidRDefault="00DC5D0E">
        <w:pPr>
          <w:pStyle w:val="a6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6BC">
          <w:rPr>
            <w:rFonts w:hint="eastAsia"/>
            <w:noProof/>
          </w:rPr>
          <w:t>3</w:t>
        </w:r>
        <w:r>
          <w:fldChar w:fldCharType="end"/>
        </w:r>
      </w:p>
    </w:sdtContent>
  </w:sdt>
  <w:p w:rsidR="00DC5D0E" w:rsidRDefault="00DC5D0E">
    <w:pPr>
      <w:pStyle w:val="a6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421"/>
    <w:rsid w:val="0016709B"/>
    <w:rsid w:val="004336BC"/>
    <w:rsid w:val="004D58F4"/>
    <w:rsid w:val="004E0422"/>
    <w:rsid w:val="004E4E81"/>
    <w:rsid w:val="004E6C9B"/>
    <w:rsid w:val="005A5002"/>
    <w:rsid w:val="00601B22"/>
    <w:rsid w:val="009675DD"/>
    <w:rsid w:val="00BB2BDB"/>
    <w:rsid w:val="00DC5D0E"/>
    <w:rsid w:val="00EC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B9066-181D-4846-8602-23249B13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W-">
    <w:name w:val="WW-Базовый"/>
    <w:pPr>
      <w:tabs>
        <w:tab w:val="left" w:pos="709"/>
      </w:tabs>
      <w:spacing w:line="100" w:lineRule="atLeast"/>
    </w:pPr>
    <w:rPr>
      <w:rFonts w:ascii="Times New Roman" w:eastAsia="Andale Sans UI" w:hAnsi="Times New Roman" w:cs="Tahoma"/>
      <w:lang w:val="de-DE" w:eastAsia="ja-JP" w:bidi="fa-IR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a5">
    <w:name w:val="Базовый"/>
    <w:rsid w:val="004E4E81"/>
    <w:pPr>
      <w:tabs>
        <w:tab w:val="left" w:pos="709"/>
      </w:tabs>
      <w:autoSpaceDN/>
      <w:spacing w:line="100" w:lineRule="atLeast"/>
      <w:textAlignment w:val="auto"/>
    </w:pPr>
    <w:rPr>
      <w:rFonts w:ascii="Times New Roman" w:eastAsia="Andale Sans UI" w:hAnsi="Times New Roman" w:cs="Tahoma"/>
      <w:kern w:val="0"/>
      <w:lang w:val="de-DE" w:eastAsia="ja-JP" w:bidi="fa-IR"/>
    </w:rPr>
  </w:style>
  <w:style w:type="paragraph" w:styleId="a6">
    <w:name w:val="header"/>
    <w:basedOn w:val="a"/>
    <w:link w:val="a7"/>
    <w:uiPriority w:val="99"/>
    <w:unhideWhenUsed/>
    <w:rsid w:val="00DC5D0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DC5D0E"/>
    <w:rPr>
      <w:rFonts w:cs="Mangal"/>
      <w:szCs w:val="21"/>
    </w:rPr>
  </w:style>
  <w:style w:type="paragraph" w:styleId="a8">
    <w:name w:val="footer"/>
    <w:basedOn w:val="a"/>
    <w:link w:val="a9"/>
    <w:uiPriority w:val="99"/>
    <w:unhideWhenUsed/>
    <w:rsid w:val="00DC5D0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DC5D0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zakon.scli.ru:8111/content/act/e1457ab2-5ed2-4ae9-869d-56fa57076c7c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2</cp:revision>
  <dcterms:created xsi:type="dcterms:W3CDTF">2025-04-30T10:21:00Z</dcterms:created>
  <dcterms:modified xsi:type="dcterms:W3CDTF">2025-04-30T10:21:00Z</dcterms:modified>
</cp:coreProperties>
</file>