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009E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Сто пятьдесят второе</w:t>
      </w:r>
      <w:r w:rsidRPr="00A3009E">
        <w:rPr>
          <w:rFonts w:ascii="Times New Roman" w:hAnsi="Times New Roman"/>
          <w:sz w:val="28"/>
          <w:szCs w:val="28"/>
        </w:rPr>
        <w:t xml:space="preserve"> </w:t>
      </w:r>
      <w:r w:rsidRPr="00A3009E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пятого созыва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РЕШЕНИЕ</w:t>
      </w:r>
    </w:p>
    <w:p w:rsidR="002A6475" w:rsidRPr="00A3009E" w:rsidRDefault="002A6475" w:rsidP="00A3009E">
      <w:pPr>
        <w:spacing w:after="0" w:line="240" w:lineRule="auto"/>
        <w:rPr>
          <w:rFonts w:ascii="Times New Roman" w:eastAsia="Calibri" w:hAnsi="Times New Roman"/>
        </w:rPr>
      </w:pPr>
    </w:p>
    <w:p w:rsidR="002A6475" w:rsidRPr="00A3009E" w:rsidRDefault="002A6475" w:rsidP="00A3009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3009E">
        <w:rPr>
          <w:rFonts w:ascii="Times New Roman" w:eastAsia="Calibri" w:hAnsi="Times New Roman"/>
          <w:sz w:val="28"/>
          <w:szCs w:val="28"/>
        </w:rPr>
        <w:t xml:space="preserve">от </w:t>
      </w:r>
      <w:r w:rsidRPr="00A3009E">
        <w:rPr>
          <w:rFonts w:ascii="Times New Roman" w:eastAsia="Calibri" w:hAnsi="Times New Roman"/>
          <w:sz w:val="28"/>
          <w:szCs w:val="28"/>
          <w:u w:val="single"/>
        </w:rPr>
        <w:t>10.06.2025</w:t>
      </w:r>
      <w:r w:rsidRPr="00A3009E">
        <w:rPr>
          <w:rFonts w:ascii="Times New Roman" w:eastAsia="Calibri" w:hAnsi="Times New Roman"/>
          <w:sz w:val="28"/>
          <w:szCs w:val="28"/>
        </w:rPr>
        <w:t xml:space="preserve"> № </w:t>
      </w:r>
      <w:r w:rsidR="00A3009E" w:rsidRPr="00A3009E">
        <w:rPr>
          <w:rFonts w:ascii="Times New Roman" w:eastAsia="Calibri" w:hAnsi="Times New Roman"/>
          <w:sz w:val="28"/>
          <w:szCs w:val="28"/>
          <w:u w:val="single"/>
        </w:rPr>
        <w:t>947</w:t>
      </w:r>
    </w:p>
    <w:p w:rsidR="002A6475" w:rsidRPr="00A3009E" w:rsidRDefault="002A6475" w:rsidP="00A3009E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A3009E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>на плановый период 2026 и 2027 годов»</w:t>
      </w:r>
    </w:p>
    <w:p w:rsidR="002A6475" w:rsidRPr="00A3009E" w:rsidRDefault="002A6475" w:rsidP="00A3009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6475" w:rsidRPr="00A3009E" w:rsidRDefault="002A6475" w:rsidP="00A3009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A3009E">
        <w:rPr>
          <w:rFonts w:ascii="Times New Roman" w:hAnsi="Times New Roman"/>
          <w:b/>
          <w:color w:val="auto"/>
          <w:sz w:val="28"/>
        </w:rPr>
        <w:t>РЕШИЛО</w:t>
      </w:r>
      <w:r w:rsidRPr="00A3009E">
        <w:rPr>
          <w:rFonts w:ascii="Times New Roman" w:hAnsi="Times New Roman"/>
          <w:color w:val="auto"/>
          <w:sz w:val="28"/>
        </w:rPr>
        <w:t>:</w:t>
      </w:r>
    </w:p>
    <w:p w:rsidR="002A6475" w:rsidRPr="00A3009E" w:rsidRDefault="002A6475" w:rsidP="00A3009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25.12.2024 № 918, от 24.01.2025 № 923, от 27.02.2025 № 924, от 24.03.2025 № 930, от 28.04.2025 № 937, от 27.05.2025 № 943) следующие изменения: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>1.1.Приложения № 3, 4, 5 изложить в новой редакции согласно приложениям № 1-3.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>2.Настоящее решение вступает в силу со дня его обнародования.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>3.Контроль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A6475" w:rsidRPr="00A3009E" w:rsidRDefault="002A6475" w:rsidP="00A3009E">
      <w:pPr>
        <w:spacing w:after="0" w:line="240" w:lineRule="auto"/>
        <w:rPr>
          <w:rFonts w:ascii="Times New Roman" w:hAnsi="Times New Roman"/>
          <w:sz w:val="28"/>
        </w:rPr>
      </w:pPr>
    </w:p>
    <w:p w:rsidR="002A6475" w:rsidRPr="00A3009E" w:rsidRDefault="002A6475" w:rsidP="00A30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3009E">
        <w:rPr>
          <w:rFonts w:ascii="Times New Roman" w:hAnsi="Times New Roman"/>
          <w:sz w:val="28"/>
        </w:rPr>
        <w:t>Председатель Собрания депутатов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3009E">
        <w:rPr>
          <w:rFonts w:ascii="Times New Roman" w:hAnsi="Times New Roman"/>
          <w:sz w:val="28"/>
        </w:rPr>
        <w:t>Балтайского муниципального района                                       Н.В. Меркер</w:t>
      </w:r>
    </w:p>
    <w:p w:rsidR="002A6475" w:rsidRPr="00A3009E" w:rsidRDefault="002A6475" w:rsidP="00A3009E">
      <w:pPr>
        <w:spacing w:after="0" w:line="240" w:lineRule="auto"/>
        <w:rPr>
          <w:rFonts w:ascii="Times New Roman" w:hAnsi="Times New Roman"/>
          <w:sz w:val="28"/>
        </w:rPr>
      </w:pPr>
    </w:p>
    <w:p w:rsidR="002A6475" w:rsidRPr="00A3009E" w:rsidRDefault="002A6475" w:rsidP="00A3009E">
      <w:pPr>
        <w:spacing w:after="0" w:line="240" w:lineRule="auto"/>
        <w:rPr>
          <w:rFonts w:ascii="Times New Roman" w:hAnsi="Times New Roman"/>
          <w:sz w:val="28"/>
        </w:rPr>
      </w:pPr>
      <w:r w:rsidRPr="00A3009E">
        <w:rPr>
          <w:rFonts w:ascii="Times New Roman" w:hAnsi="Times New Roman"/>
          <w:sz w:val="28"/>
        </w:rPr>
        <w:t>Глава Балтайского</w:t>
      </w:r>
    </w:p>
    <w:p w:rsidR="00A54FA2" w:rsidRPr="00A3009E" w:rsidRDefault="002A6475" w:rsidP="00A3009E">
      <w:pPr>
        <w:spacing w:after="0" w:line="240" w:lineRule="auto"/>
        <w:rPr>
          <w:rFonts w:ascii="Times New Roman" w:hAnsi="Times New Roman"/>
          <w:sz w:val="28"/>
        </w:rPr>
        <w:sectPr w:rsidR="00A54FA2" w:rsidRPr="00A3009E" w:rsidSect="00A54FA2">
          <w:headerReference w:type="even" r:id="rId8"/>
          <w:headerReference w:type="default" r:id="rId9"/>
          <w:pgSz w:w="11906" w:h="16838"/>
          <w:pgMar w:top="851" w:right="1134" w:bottom="709" w:left="1701" w:header="709" w:footer="709" w:gutter="0"/>
          <w:cols w:space="720"/>
          <w:titlePg/>
          <w:docGrid w:linePitch="299"/>
        </w:sectPr>
      </w:pPr>
      <w:r w:rsidRPr="00A3009E">
        <w:rPr>
          <w:rFonts w:ascii="Times New Roman" w:hAnsi="Times New Roman"/>
          <w:sz w:val="28"/>
        </w:rPr>
        <w:t>муниципального района                                                              Е.С. Бенькович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3009E" w:rsidRPr="00A3009E">
        <w:rPr>
          <w:rFonts w:ascii="Times New Roman" w:hAnsi="Times New Roman"/>
          <w:sz w:val="28"/>
          <w:szCs w:val="28"/>
          <w:lang w:eastAsia="ar-SA"/>
        </w:rPr>
        <w:t>10.06.2025</w:t>
      </w:r>
      <w:r w:rsidRPr="00A3009E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3009E" w:rsidRPr="00A3009E">
        <w:rPr>
          <w:rFonts w:ascii="Times New Roman" w:hAnsi="Times New Roman"/>
          <w:sz w:val="28"/>
          <w:szCs w:val="28"/>
          <w:lang w:eastAsia="ar-SA"/>
        </w:rPr>
        <w:t>947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54FA2" w:rsidRPr="00A3009E" w:rsidRDefault="00A54FA2" w:rsidP="00A30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3009E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54FA2" w:rsidRPr="00A3009E" w:rsidRDefault="00A54FA2" w:rsidP="00A30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3009E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A3009E" w:rsidRPr="00A3009E" w:rsidRDefault="00A3009E" w:rsidP="00A3009E">
      <w:pPr>
        <w:spacing w:after="0" w:line="240" w:lineRule="auto"/>
        <w:ind w:right="536"/>
        <w:jc w:val="right"/>
        <w:rPr>
          <w:rFonts w:ascii="Times New Roman" w:hAnsi="Times New Roman"/>
          <w:sz w:val="28"/>
          <w:szCs w:val="28"/>
        </w:rPr>
      </w:pPr>
      <w:r w:rsidRPr="00A3009E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143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709"/>
        <w:gridCol w:w="992"/>
        <w:gridCol w:w="1701"/>
        <w:gridCol w:w="1276"/>
        <w:gridCol w:w="1440"/>
        <w:gridCol w:w="1701"/>
        <w:gridCol w:w="1559"/>
      </w:tblGrid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3009E" w:rsidRPr="00A3009E" w:rsidTr="004E6480">
        <w:trPr>
          <w:trHeight w:val="574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A3009E" w:rsidRPr="00A3009E" w:rsidTr="004E6480">
        <w:trPr>
          <w:trHeight w:val="56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9 978,2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9 086,2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10 184,6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8 631,2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   8 239,2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9 337,6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8 631,2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8 239,2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9 337,6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«Мероприятия по обучению муниципальных служащих»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Обслуживание государственного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468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510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Исполнение государственных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полномочий по расчету и предоставлению дотаций поселениям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10 776,2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9 775,2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11 485,9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303 614,7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254 365,5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254 691,3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39 426,6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39 426,6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39 426,6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38 301,3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227 769,0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197 823,1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196 207,2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vAlign w:val="bottom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226 098,6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196 349,6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194 733,7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448"/>
        </w:trPr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225 664,7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195 915,7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194 299,8</w:t>
            </w: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189 781,3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17 873,1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17 972,2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18 118,8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15 303,2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15 303,2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15 303,2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12 876,2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21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21 115,9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14 026,4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13 968,1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2 384,9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567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2 049,8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A3009E" w:rsidRPr="00A3009E" w:rsidTr="004E6480">
        <w:trPr>
          <w:trHeight w:val="216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666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304 602,7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255 353,5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255 679,3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91 298,5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31 067,7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30 996,5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453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27 538,8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27 235,2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1 632,9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55 976,9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10 818,6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10 755,9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1 286,1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78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091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5 262,2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5 183,7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2 785,7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2 785,7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38 669,1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5 453,0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A3009E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701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6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23 380,7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16 987,0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17 198,7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22 154,1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22 154,1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21 864,1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19 438,0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997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19 288,0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291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16 624,0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16 624,0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2 664,0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2 664,0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498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3 940,9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1 102,2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97 848,7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90 712,9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90 312,9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90 312,9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7 127,5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1 944,6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81 640,8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4 461,2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4 461,2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4 461,2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4 461,2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91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9 027,0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9 027,0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9 027,0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4 648,0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4 024,0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4 024,0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239 916,5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50 751,2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50 891,7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425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46 017,3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13 193,9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14 684,2</w:t>
            </w:r>
          </w:p>
        </w:tc>
      </w:tr>
      <w:tr w:rsidR="00A3009E" w:rsidRPr="00A3009E" w:rsidTr="004E6480">
        <w:trPr>
          <w:trHeight w:val="273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45 184,2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45 184,2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35 176,6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23 927,4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20 340,6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20 340,6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20 340,6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10 007,6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5 101,6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52 518,5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15 331,7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16 822,0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608 946,1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:rsidR="00A3009E" w:rsidRPr="00A3009E" w:rsidRDefault="00A3009E" w:rsidP="00A300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  <w:sectPr w:rsidR="00A54FA2" w:rsidRPr="00A3009E" w:rsidSect="00A54FA2">
          <w:pgSz w:w="16838" w:h="11906" w:orient="landscape"/>
          <w:pgMar w:top="1701" w:right="851" w:bottom="1134" w:left="709" w:header="709" w:footer="709" w:gutter="0"/>
          <w:cols w:space="720"/>
          <w:docGrid w:linePitch="299"/>
        </w:sect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3009E" w:rsidRPr="00A3009E">
        <w:rPr>
          <w:rFonts w:ascii="Times New Roman" w:hAnsi="Times New Roman"/>
          <w:sz w:val="28"/>
          <w:szCs w:val="28"/>
          <w:lang w:eastAsia="ar-SA"/>
        </w:rPr>
        <w:t>10.06.2025</w:t>
      </w:r>
      <w:r w:rsidRPr="00A3009E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3009E" w:rsidRPr="00A3009E">
        <w:rPr>
          <w:rFonts w:ascii="Times New Roman" w:hAnsi="Times New Roman"/>
          <w:sz w:val="28"/>
          <w:szCs w:val="28"/>
          <w:lang w:eastAsia="ar-SA"/>
        </w:rPr>
        <w:t>947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54FA2" w:rsidRPr="00A3009E" w:rsidRDefault="00A54FA2" w:rsidP="00A3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A54FA2" w:rsidRPr="00A3009E" w:rsidRDefault="00A54FA2" w:rsidP="00A3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3009E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A54FA2" w:rsidRPr="00A3009E" w:rsidRDefault="00A54FA2" w:rsidP="00A3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3009E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3009E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3009E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A54FA2" w:rsidRPr="00A3009E" w:rsidRDefault="00A54FA2" w:rsidP="00A3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3009E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3009E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3009E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A3009E" w:rsidRPr="00A3009E" w:rsidRDefault="00A3009E" w:rsidP="00A3009E">
      <w:pPr>
        <w:pStyle w:val="af1"/>
        <w:rPr>
          <w:sz w:val="28"/>
          <w:szCs w:val="28"/>
        </w:rPr>
      </w:pPr>
      <w:r w:rsidRPr="00A300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851"/>
        <w:gridCol w:w="1842"/>
        <w:gridCol w:w="851"/>
        <w:gridCol w:w="1843"/>
        <w:gridCol w:w="1842"/>
        <w:gridCol w:w="1843"/>
      </w:tblGrid>
      <w:tr w:rsidR="00A3009E" w:rsidRPr="00A3009E" w:rsidTr="004E6480">
        <w:trPr>
          <w:trHeight w:val="900"/>
        </w:trPr>
        <w:tc>
          <w:tcPr>
            <w:tcW w:w="4395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под-раз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6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8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102 408,9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41 239,7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42 266,9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42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1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rPr>
          <w:trHeight w:val="479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rPr>
          <w:trHeight w:val="60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27 538,8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91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1 632,9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</w:tr>
      <w:tr w:rsidR="00A3009E" w:rsidRPr="00A3009E" w:rsidTr="004E6480">
        <w:trPr>
          <w:trHeight w:val="1189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944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958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37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126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A3009E" w:rsidRPr="00A3009E" w:rsidTr="004E6480">
        <w:trPr>
          <w:trHeight w:val="71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A3009E" w:rsidRPr="00A3009E" w:rsidTr="004E6480">
        <w:trPr>
          <w:trHeight w:val="53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9 454,5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8 526,0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9 624,4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8 768,0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8 376,0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9 474,4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8 768,0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8 376,0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9 474,4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3009E" w:rsidRPr="00A3009E" w:rsidTr="004E6480">
        <w:trPr>
          <w:trHeight w:val="33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56 763,9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11 605,6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11 542,9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2 073,1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1 077,0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1 077,0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rPr>
          <w:trHeight w:val="25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rPr>
          <w:trHeight w:val="34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40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5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05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278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4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 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5 262,2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5 183,7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1 468,37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2 785,7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2 785,7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38 669,1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53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2 943,5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4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5 453,0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4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689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A3009E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61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16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1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2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23 380,7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16 987,0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17 198,7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63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22 154,1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21 864,1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7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19 438,0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898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19 288,0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16 624,1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16 624,1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2 663,9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2 663,9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2 663,9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3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2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3 940,9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 связанные с водоотведением 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49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2 766,8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76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407 964,6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256 503,3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256 829,1</w:t>
            </w:r>
          </w:p>
        </w:tc>
      </w:tr>
      <w:tr w:rsidR="00A3009E" w:rsidRPr="00A3009E" w:rsidTr="004E6480">
        <w:trPr>
          <w:trHeight w:val="36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42 067,7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rPr>
          <w:trHeight w:val="1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42 067,7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42 067,7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40 942,4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A3009E" w:rsidRPr="00A3009E" w:rsidTr="004E6480">
        <w:trPr>
          <w:trHeight w:val="150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75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rPr>
          <w:trHeight w:val="505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rPr>
          <w:trHeight w:val="1341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318 481,9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197 823,1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196 207,2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41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316 811,5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196 349,6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194 733,7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316 377,6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195 915,7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194 299,8</w:t>
            </w:r>
          </w:p>
        </w:tc>
      </w:tr>
      <w:tr w:rsidR="00A3009E" w:rsidRPr="00A3009E" w:rsidTr="004E6480">
        <w:trPr>
          <w:trHeight w:val="521"/>
        </w:trPr>
        <w:tc>
          <w:tcPr>
            <w:tcW w:w="4395" w:type="dxa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A3009E">
              <w:rPr>
                <w:rFonts w:ascii="Times New Roman" w:hAnsi="Times New Roman"/>
                <w:spacing w:val="-10"/>
                <w:sz w:val="28"/>
                <w:szCs w:val="26"/>
              </w:rPr>
              <w:t>муниципальных общеобразовательных</w:t>
            </w:r>
            <w:r w:rsidRPr="00A3009E">
              <w:rPr>
                <w:rFonts w:ascii="Times New Roman" w:hAnsi="Times New Roman"/>
                <w:sz w:val="28"/>
                <w:szCs w:val="26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196 908,8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A3009E" w:rsidRPr="00A3009E" w:rsidTr="004E6480">
        <w:trPr>
          <w:trHeight w:val="30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Реконструкция зданий,гаражей МБОУ СОШ Балтай,за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 500,0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6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rPr>
          <w:trHeight w:val="24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rPr>
          <w:trHeight w:val="5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1 944,6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81 640,7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17 873,0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17 972,2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18 118,8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rPr>
          <w:trHeight w:val="44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26 265,5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15 964,4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17 964,4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9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22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19 764,3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19 764,3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17 337,3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21 115,9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14 026,4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13 968,1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2 384,9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43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976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6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2 049,8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2 006,8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rPr>
          <w:trHeight w:val="3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55 044,3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13 193,9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14 684,2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54 211,2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54 211,2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39 676,6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28 427,4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48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41,3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41,3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41,3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2 523,8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14 534,6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9 628,6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122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69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2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8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5 636,0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1 844,8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1 844,8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rPr>
          <w:trHeight w:val="349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rPr>
          <w:trHeight w:val="414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4 024,0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3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rPr>
          <w:trHeight w:val="125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40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40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25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25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16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608 946,1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:rsidR="00A3009E" w:rsidRPr="00A3009E" w:rsidRDefault="00A3009E" w:rsidP="00A300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</w:pP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</w:pP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  <w:sectPr w:rsidR="00A54FA2" w:rsidRPr="00A3009E" w:rsidSect="00A54FA2">
          <w:pgSz w:w="16838" w:h="11906" w:orient="landscape"/>
          <w:pgMar w:top="1701" w:right="851" w:bottom="1134" w:left="709" w:header="709" w:footer="709" w:gutter="0"/>
          <w:cols w:space="720"/>
          <w:docGrid w:linePitch="299"/>
        </w:sect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3009E" w:rsidRPr="00A3009E" w:rsidRDefault="00A3009E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от 10.06.2025 № 947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54FA2" w:rsidRPr="00A3009E" w:rsidRDefault="00A54FA2" w:rsidP="00A30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09E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A3009E" w:rsidRPr="00A3009E" w:rsidRDefault="00A3009E" w:rsidP="00A3009E">
      <w:pPr>
        <w:spacing w:after="0" w:line="240" w:lineRule="auto"/>
        <w:ind w:left="7788"/>
        <w:jc w:val="right"/>
        <w:rPr>
          <w:rFonts w:ascii="Times New Roman" w:hAnsi="Times New Roman"/>
          <w:sz w:val="28"/>
          <w:szCs w:val="28"/>
        </w:rPr>
      </w:pPr>
      <w:r w:rsidRPr="00A3009E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96"/>
        <w:gridCol w:w="15"/>
        <w:gridCol w:w="2253"/>
        <w:gridCol w:w="15"/>
        <w:gridCol w:w="977"/>
        <w:gridCol w:w="15"/>
        <w:gridCol w:w="1843"/>
        <w:gridCol w:w="1701"/>
        <w:gridCol w:w="1701"/>
      </w:tblGrid>
      <w:tr w:rsidR="00A3009E" w:rsidRPr="00A3009E" w:rsidTr="004E6480">
        <w:trPr>
          <w:trHeight w:val="8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A3009E" w:rsidRPr="00A3009E" w:rsidTr="004E6480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1 366,8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21 864,1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19 438,0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19 288,0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19 288,0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19 288,0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A3009E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2 073,1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1 077,0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1 077,0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6111" w:type="dxa"/>
            <w:gridSpan w:val="2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60 712,4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14 709,8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16 200,1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 28 427,4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14 534,6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9 628,6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380 564,4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239 853,6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240 237,7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43 394,4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30 016,1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30 016,1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40 942,4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2 396,8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2 396,8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2 396,8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317 405,7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196 010,9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194 395,0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A3009E">
              <w:rPr>
                <w:rFonts w:ascii="Times New Roman" w:hAnsi="Times New Roman"/>
                <w:spacing w:val="-10"/>
                <w:sz w:val="28"/>
                <w:szCs w:val="26"/>
              </w:rPr>
              <w:t>муниципальных общеобразовательных</w:t>
            </w:r>
            <w:r w:rsidRPr="00A3009E">
              <w:rPr>
                <w:rFonts w:ascii="Times New Roman" w:hAnsi="Times New Roman"/>
                <w:sz w:val="28"/>
                <w:szCs w:val="26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196 908,8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1 944,6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1 277,4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7920900000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81 640,7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17 873,1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17 972,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18 118,7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19 764,3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17 337,3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1 600.0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1 878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1 719,8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55 334,1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31 855,4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32 845,3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50 071,9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31 855,4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32 845,3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40 219,8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26 423,0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27 421,4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39 211,1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39 211,1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967,1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967,1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1 644,8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1 636,3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5 262,2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5 183,7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17 176,7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14 141,9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14 180,1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17 176,7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14 141,9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14 180,1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1 819,1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1 819,1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2 053,3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2 010,3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1 599,1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1 493,3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1 526,4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1 493,3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1 526,4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38 669,1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608 946,1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:rsidR="00A3009E" w:rsidRPr="00A3009E" w:rsidRDefault="00A3009E" w:rsidP="00A3009E">
      <w:pPr>
        <w:spacing w:after="0" w:line="240" w:lineRule="auto"/>
        <w:rPr>
          <w:rFonts w:ascii="Times New Roman" w:hAnsi="Times New Roman"/>
        </w:rPr>
      </w:pPr>
      <w:r w:rsidRPr="00A3009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</w:pPr>
    </w:p>
    <w:sectPr w:rsidR="00A54FA2" w:rsidRPr="00A3009E" w:rsidSect="00A54FA2">
      <w:pgSz w:w="16838" w:h="11906" w:orient="landscape"/>
      <w:pgMar w:top="1701" w:right="851" w:bottom="1134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CF" w:rsidRDefault="00C01ACF">
      <w:pPr>
        <w:spacing w:after="0" w:line="240" w:lineRule="auto"/>
      </w:pPr>
      <w:r>
        <w:separator/>
      </w:r>
    </w:p>
  </w:endnote>
  <w:endnote w:type="continuationSeparator" w:id="0">
    <w:p w:rsidR="00C01ACF" w:rsidRDefault="00C0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CF" w:rsidRDefault="00C01ACF">
      <w:pPr>
        <w:spacing w:after="0" w:line="240" w:lineRule="auto"/>
      </w:pPr>
      <w:r>
        <w:separator/>
      </w:r>
    </w:p>
  </w:footnote>
  <w:footnote w:type="continuationSeparator" w:id="0">
    <w:p w:rsidR="00C01ACF" w:rsidRDefault="00C0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F8" w:rsidRDefault="00E858F8">
    <w:pPr>
      <w:pStyle w:val="a3"/>
      <w:jc w:val="right"/>
      <w:rPr>
        <w:rStyle w:val="aa"/>
      </w:rPr>
    </w:pPr>
  </w:p>
  <w:p w:rsidR="00E858F8" w:rsidRDefault="00E858F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F8" w:rsidRDefault="00487137">
    <w:pPr>
      <w:pStyle w:val="a3"/>
      <w:jc w:val="center"/>
    </w:pPr>
    <w:r>
      <w:rPr>
        <w:rFonts w:ascii="Times New Roman" w:hAnsi="Times New Roman"/>
      </w:rPr>
      <w:fldChar w:fldCharType="begin"/>
    </w:r>
    <w:r w:rsidR="00E858F8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D776A">
      <w:rPr>
        <w:rFonts w:ascii="Times New Roman" w:hAnsi="Times New Roman"/>
        <w:noProof/>
      </w:rPr>
      <w:t>254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4"/>
    <w:rsid w:val="000F3133"/>
    <w:rsid w:val="00100A2B"/>
    <w:rsid w:val="00153ADB"/>
    <w:rsid w:val="001559FA"/>
    <w:rsid w:val="0017220D"/>
    <w:rsid w:val="00182084"/>
    <w:rsid w:val="00255751"/>
    <w:rsid w:val="002A6475"/>
    <w:rsid w:val="00323B7C"/>
    <w:rsid w:val="003C537C"/>
    <w:rsid w:val="0042430F"/>
    <w:rsid w:val="0043236D"/>
    <w:rsid w:val="004825A8"/>
    <w:rsid w:val="00485D42"/>
    <w:rsid w:val="00487137"/>
    <w:rsid w:val="0048749C"/>
    <w:rsid w:val="00521F39"/>
    <w:rsid w:val="005A2027"/>
    <w:rsid w:val="005B5064"/>
    <w:rsid w:val="005C1FB3"/>
    <w:rsid w:val="005C3D91"/>
    <w:rsid w:val="005E6460"/>
    <w:rsid w:val="00613384"/>
    <w:rsid w:val="0067155C"/>
    <w:rsid w:val="006A3C40"/>
    <w:rsid w:val="006C0690"/>
    <w:rsid w:val="006D776A"/>
    <w:rsid w:val="00712AAF"/>
    <w:rsid w:val="007659D8"/>
    <w:rsid w:val="00770B29"/>
    <w:rsid w:val="008B6F86"/>
    <w:rsid w:val="008E7610"/>
    <w:rsid w:val="0097676C"/>
    <w:rsid w:val="00994DF8"/>
    <w:rsid w:val="009C00A4"/>
    <w:rsid w:val="009D7E60"/>
    <w:rsid w:val="00A20518"/>
    <w:rsid w:val="00A26549"/>
    <w:rsid w:val="00A3009E"/>
    <w:rsid w:val="00A41494"/>
    <w:rsid w:val="00A46387"/>
    <w:rsid w:val="00A54FA2"/>
    <w:rsid w:val="00A835F3"/>
    <w:rsid w:val="00AE7EB2"/>
    <w:rsid w:val="00B017BD"/>
    <w:rsid w:val="00BE38CE"/>
    <w:rsid w:val="00C01ACF"/>
    <w:rsid w:val="00C22504"/>
    <w:rsid w:val="00CC4E21"/>
    <w:rsid w:val="00D30C0A"/>
    <w:rsid w:val="00D43074"/>
    <w:rsid w:val="00D84318"/>
    <w:rsid w:val="00D902AD"/>
    <w:rsid w:val="00E16C20"/>
    <w:rsid w:val="00E858F8"/>
    <w:rsid w:val="00F470CA"/>
    <w:rsid w:val="00F95CFC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68D4D-228B-4015-A194-53B3D1E8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5E6460"/>
  </w:style>
  <w:style w:type="paragraph" w:styleId="10">
    <w:name w:val="heading 1"/>
    <w:next w:val="a"/>
    <w:link w:val="11"/>
    <w:qFormat/>
    <w:rsid w:val="005E64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64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5E64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64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64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6460"/>
  </w:style>
  <w:style w:type="paragraph" w:styleId="21">
    <w:name w:val="toc 2"/>
    <w:next w:val="a"/>
    <w:link w:val="22"/>
    <w:uiPriority w:val="39"/>
    <w:rsid w:val="005E64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64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64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64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E64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64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64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6460"/>
    <w:rPr>
      <w:rFonts w:ascii="XO Thames" w:hAnsi="XO Thames"/>
      <w:sz w:val="28"/>
    </w:rPr>
  </w:style>
  <w:style w:type="paragraph" w:customStyle="1" w:styleId="Endnote">
    <w:name w:val="Endnote"/>
    <w:link w:val="Endnote0"/>
    <w:rsid w:val="005E646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E646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E646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5E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E6460"/>
  </w:style>
  <w:style w:type="paragraph" w:styleId="31">
    <w:name w:val="toc 3"/>
    <w:next w:val="a"/>
    <w:link w:val="32"/>
    <w:uiPriority w:val="39"/>
    <w:rsid w:val="005E64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E6460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5E646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E6460"/>
  </w:style>
  <w:style w:type="character" w:customStyle="1" w:styleId="50">
    <w:name w:val="Заголовок 5 Знак"/>
    <w:link w:val="5"/>
    <w:rsid w:val="005E6460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5E6460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5E6460"/>
    <w:rPr>
      <w:rFonts w:ascii="Segoe UI" w:hAnsi="Segoe UI"/>
      <w:sz w:val="18"/>
    </w:rPr>
  </w:style>
  <w:style w:type="paragraph" w:customStyle="1" w:styleId="12">
    <w:name w:val="Основной шрифт абзаца1"/>
    <w:rsid w:val="005E6460"/>
  </w:style>
  <w:style w:type="character" w:customStyle="1" w:styleId="11">
    <w:name w:val="Заголовок 1 Знак"/>
    <w:link w:val="10"/>
    <w:rsid w:val="005E646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E6460"/>
    <w:rPr>
      <w:color w:val="0000FF"/>
      <w:u w:val="single"/>
    </w:rPr>
  </w:style>
  <w:style w:type="character" w:styleId="a9">
    <w:name w:val="Hyperlink"/>
    <w:link w:val="13"/>
    <w:rsid w:val="005E6460"/>
    <w:rPr>
      <w:color w:val="0000FF"/>
      <w:u w:val="single"/>
    </w:rPr>
  </w:style>
  <w:style w:type="paragraph" w:customStyle="1" w:styleId="Footnote">
    <w:name w:val="Footnote"/>
    <w:link w:val="Footnote0"/>
    <w:rsid w:val="005E64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E646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E646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E64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646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E646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E64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64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64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6460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5E6460"/>
  </w:style>
  <w:style w:type="character" w:styleId="aa">
    <w:name w:val="page number"/>
    <w:basedOn w:val="a0"/>
    <w:link w:val="16"/>
    <w:rsid w:val="005E6460"/>
  </w:style>
  <w:style w:type="paragraph" w:styleId="51">
    <w:name w:val="toc 5"/>
    <w:next w:val="a"/>
    <w:link w:val="52"/>
    <w:uiPriority w:val="39"/>
    <w:rsid w:val="005E64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E646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5E646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E6460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5E64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sid w:val="005E6460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5E646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5E6460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5E64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E6460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15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3ADB"/>
  </w:style>
  <w:style w:type="paragraph" w:styleId="af1">
    <w:name w:val="No Spacing"/>
    <w:qFormat/>
    <w:rsid w:val="00A26549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A4638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A46387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A46387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 закона"/>
    <w:basedOn w:val="a"/>
    <w:next w:val="a"/>
    <w:rsid w:val="00A46387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A46387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A46387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A46387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46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A46387"/>
    <w:rPr>
      <w:sz w:val="16"/>
      <w:szCs w:val="16"/>
    </w:rPr>
  </w:style>
  <w:style w:type="paragraph" w:styleId="af9">
    <w:name w:val="annotation text"/>
    <w:basedOn w:val="a"/>
    <w:link w:val="afa"/>
    <w:rsid w:val="00A46387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A46387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A46387"/>
    <w:rPr>
      <w:b/>
      <w:bCs/>
    </w:rPr>
  </w:style>
  <w:style w:type="character" w:customStyle="1" w:styleId="afc">
    <w:name w:val="Тема примечания Знак"/>
    <w:basedOn w:val="afa"/>
    <w:link w:val="afb"/>
    <w:rsid w:val="00A46387"/>
    <w:rPr>
      <w:rFonts w:ascii="Times New Roman" w:hAnsi="Times New Roman"/>
      <w:b/>
      <w:bCs/>
      <w:color w:val="auto"/>
      <w:sz w:val="20"/>
      <w:lang w:eastAsia="ar-SA"/>
    </w:rPr>
  </w:style>
  <w:style w:type="character" w:customStyle="1" w:styleId="44">
    <w:name w:val="Знак Знак4"/>
    <w:rsid w:val="00A3009E"/>
    <w:rPr>
      <w:rFonts w:ascii="Arial" w:hAnsi="Arial"/>
      <w:b/>
      <w:bCs/>
      <w:sz w:val="26"/>
      <w:szCs w:val="2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35919</Words>
  <Characters>204741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3</cp:revision>
  <cp:lastPrinted>2025-05-21T10:18:00Z</cp:lastPrinted>
  <dcterms:created xsi:type="dcterms:W3CDTF">2025-06-19T09:36:00Z</dcterms:created>
  <dcterms:modified xsi:type="dcterms:W3CDTF">2025-06-19T09:36:00Z</dcterms:modified>
</cp:coreProperties>
</file>