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50" w:rsidRPr="00131B50" w:rsidRDefault="00131B50" w:rsidP="00131B50">
      <w:pPr>
        <w:ind w:firstLine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131B50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50" w:rsidRPr="00131B50" w:rsidRDefault="00131B50" w:rsidP="00131B50">
      <w:pPr>
        <w:ind w:firstLine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31B50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131B50" w:rsidRPr="00131B50" w:rsidRDefault="00131B50" w:rsidP="00131B50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31B50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</w:p>
    <w:p w:rsidR="00131B50" w:rsidRPr="00131B50" w:rsidRDefault="00131B50" w:rsidP="00131B50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31B50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131B50" w:rsidRPr="00131B50" w:rsidRDefault="00131B50" w:rsidP="00131B50">
      <w:pPr>
        <w:tabs>
          <w:tab w:val="left" w:pos="708"/>
          <w:tab w:val="center" w:pos="4677"/>
          <w:tab w:val="right" w:pos="9355"/>
        </w:tabs>
        <w:spacing w:before="240"/>
        <w:ind w:firstLine="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131B50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131B50" w:rsidRPr="00131B50" w:rsidRDefault="00131B50" w:rsidP="00131B50">
      <w:pPr>
        <w:tabs>
          <w:tab w:val="left" w:pos="708"/>
          <w:tab w:val="center" w:pos="4677"/>
          <w:tab w:val="right" w:pos="9355"/>
        </w:tabs>
        <w:spacing w:before="240"/>
        <w:ind w:firstLine="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</w:p>
    <w:p w:rsidR="00131B50" w:rsidRPr="00131B50" w:rsidRDefault="008830C1" w:rsidP="00131B50">
      <w:pPr>
        <w:tabs>
          <w:tab w:val="left" w:pos="708"/>
          <w:tab w:val="center" w:pos="4677"/>
          <w:tab w:val="right" w:pos="9355"/>
        </w:tabs>
        <w:spacing w:before="80"/>
        <w:ind w:firstLine="0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5080" t="635" r="3175" b="4445"/>
                <wp:wrapSquare wrapText="largest"/>
                <wp:docPr id="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50" w:rsidRPr="00131B50" w:rsidRDefault="00131B50" w:rsidP="00131B50">
                            <w:pPr>
                              <w:tabs>
                                <w:tab w:val="left" w:pos="1985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B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B6E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22.05.2025</w:t>
                            </w:r>
                            <w:r w:rsidRPr="00131B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2B6E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    <v:fill opacity="0"/>
                <v:textbox inset="0,0,0,0">
                  <w:txbxContent>
                    <w:p w:rsidR="00131B50" w:rsidRPr="00131B50" w:rsidRDefault="00131B50" w:rsidP="00131B50">
                      <w:pPr>
                        <w:tabs>
                          <w:tab w:val="left" w:pos="1985"/>
                        </w:tabs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131B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B6E0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22.05.2025</w:t>
                      </w:r>
                      <w:r w:rsidRPr="00131B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2B6E0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277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31B50" w:rsidRPr="00131B50" w:rsidRDefault="00131B50" w:rsidP="00131B5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1B50">
        <w:rPr>
          <w:rFonts w:ascii="Times New Roman" w:hAnsi="Times New Roman" w:cs="Times New Roman"/>
          <w:b/>
          <w:spacing w:val="24"/>
          <w:sz w:val="24"/>
          <w:szCs w:val="24"/>
        </w:rPr>
        <w:t>с.Балтай</w:t>
      </w:r>
    </w:p>
    <w:p w:rsidR="00EE748D" w:rsidRDefault="00EE748D" w:rsidP="00FE7A75">
      <w:pPr>
        <w:pStyle w:val="ConsPlusTitle"/>
        <w:widowControl/>
        <w:ind w:right="-2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проведения </w:t>
      </w: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готовности к отопительному </w:t>
      </w:r>
    </w:p>
    <w:p w:rsidR="00FE7A75" w:rsidRDefault="00534AA0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периоду 2025-2026</w:t>
      </w:r>
      <w:r w:rsidR="00FE7A75">
        <w:rPr>
          <w:rFonts w:ascii="Times New Roman" w:hAnsi="Times New Roman"/>
          <w:sz w:val="28"/>
          <w:szCs w:val="28"/>
        </w:rPr>
        <w:t xml:space="preserve"> годов теплоснабжающих </w:t>
      </w: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 и потребителей тепловой энергии, </w:t>
      </w: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теплопотребляющие установки которых </w:t>
      </w: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подключены к системе теплоснабжения </w:t>
      </w:r>
    </w:p>
    <w:p w:rsidR="00FE7A75" w:rsidRDefault="00FE7A75" w:rsidP="00FE7A75">
      <w:pPr>
        <w:pStyle w:val="ConsPlusTitle"/>
        <w:widowControl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Балтайском муниципальном районе</w:t>
      </w:r>
    </w:p>
    <w:p w:rsidR="00FE7A75" w:rsidRPr="002A3091" w:rsidRDefault="00FE7A75" w:rsidP="00FE7A75">
      <w:pPr>
        <w:pStyle w:val="ConsPlusTitle"/>
        <w:widowControl/>
        <w:ind w:right="5340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</w:t>
      </w:r>
      <w:r w:rsidR="00EE748D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190-ФЗ «О теплоснабжении», в 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Уставом Балтайского муниципального района, </w:t>
      </w:r>
    </w:p>
    <w:p w:rsidR="00FE7A75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A75" w:rsidRDefault="00EE748D" w:rsidP="00131B50">
      <w:pPr>
        <w:ind w:firstLine="709"/>
        <w:rPr>
          <w:rFonts w:ascii="Times New Roman" w:eastAsia="Arial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</w:t>
      </w:r>
      <w:r w:rsidR="00FE7A7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End w:id="1"/>
      <w:r w:rsidR="00FE7A75">
        <w:rPr>
          <w:rFonts w:ascii="Times New Roman" w:hAnsi="Times New Roman" w:cs="Times New Roman"/>
          <w:sz w:val="28"/>
          <w:szCs w:val="28"/>
        </w:rPr>
        <w:t>П</w:t>
      </w:r>
      <w:r w:rsidR="00FE7A75">
        <w:rPr>
          <w:rFonts w:ascii="Times New Roman" w:eastAsia="Arial" w:hAnsi="Times New Roman" w:cs="Times New Roman"/>
          <w:sz w:val="28"/>
          <w:szCs w:val="28"/>
        </w:rPr>
        <w:t>рограмму проведения проверки готовно</w:t>
      </w:r>
      <w:r w:rsidR="00534AA0">
        <w:rPr>
          <w:rFonts w:ascii="Times New Roman" w:eastAsia="Arial" w:hAnsi="Times New Roman" w:cs="Times New Roman"/>
          <w:sz w:val="28"/>
          <w:szCs w:val="28"/>
        </w:rPr>
        <w:t>сти к отопительному периоду 2025-2026</w:t>
      </w:r>
      <w:r w:rsidR="00FE7A75">
        <w:rPr>
          <w:rFonts w:ascii="Times New Roman" w:eastAsia="Arial" w:hAnsi="Times New Roman" w:cs="Times New Roman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</w:t>
      </w:r>
      <w:r w:rsidR="009B675C">
        <w:rPr>
          <w:rFonts w:ascii="Times New Roman" w:eastAsia="Arial" w:hAnsi="Times New Roman" w:cs="Times New Roman"/>
          <w:sz w:val="28"/>
          <w:szCs w:val="28"/>
        </w:rPr>
        <w:t>Балтайском муниципальном районе</w:t>
      </w:r>
      <w:r w:rsidR="00FE7A75">
        <w:rPr>
          <w:rFonts w:ascii="Times New Roman" w:eastAsia="Arial" w:hAnsi="Times New Roman" w:cs="Times New Roman"/>
          <w:sz w:val="28"/>
          <w:szCs w:val="28"/>
        </w:rPr>
        <w:t xml:space="preserve"> согласно приложению.</w:t>
      </w:r>
    </w:p>
    <w:p w:rsidR="00FE7A75" w:rsidRPr="006C27B1" w:rsidRDefault="00EE748D" w:rsidP="00131B5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E7A75" w:rsidRPr="006C27B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Балтай</w:t>
      </w:r>
      <w:r w:rsidR="00FE7A75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от </w:t>
      </w:r>
      <w:r w:rsidR="004D2A94">
        <w:rPr>
          <w:rFonts w:ascii="Times New Roman" w:hAnsi="Times New Roman" w:cs="Times New Roman"/>
          <w:b w:val="0"/>
          <w:sz w:val="28"/>
          <w:szCs w:val="28"/>
        </w:rPr>
        <w:t>30.05.2025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AA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D2A94">
        <w:rPr>
          <w:rFonts w:ascii="Times New Roman" w:hAnsi="Times New Roman" w:cs="Times New Roman"/>
          <w:b w:val="0"/>
          <w:sz w:val="28"/>
          <w:szCs w:val="28"/>
        </w:rPr>
        <w:t>177</w:t>
      </w:r>
      <w:r w:rsidR="00FE7A75" w:rsidRPr="006C27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E7A75" w:rsidRPr="006C27B1">
        <w:rPr>
          <w:rFonts w:ascii="Times New Roman" w:hAnsi="Times New Roman"/>
          <w:b w:val="0"/>
          <w:sz w:val="28"/>
          <w:szCs w:val="28"/>
        </w:rPr>
        <w:t>Об утверждении Программы проведения проверки готовно</w:t>
      </w:r>
      <w:r w:rsidR="00534AA0">
        <w:rPr>
          <w:rFonts w:ascii="Times New Roman" w:hAnsi="Times New Roman"/>
          <w:b w:val="0"/>
          <w:sz w:val="28"/>
          <w:szCs w:val="28"/>
        </w:rPr>
        <w:t>сти к отопительному периоду 2024-2025</w:t>
      </w:r>
      <w:r w:rsidR="00FE7A75" w:rsidRPr="006C27B1">
        <w:rPr>
          <w:rFonts w:ascii="Times New Roman" w:hAnsi="Times New Roman"/>
          <w:b w:val="0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муниципальном районе</w:t>
      </w:r>
      <w:r w:rsidR="00FE7A75">
        <w:rPr>
          <w:rFonts w:ascii="Times New Roman" w:hAnsi="Times New Roman"/>
          <w:b w:val="0"/>
          <w:sz w:val="28"/>
          <w:szCs w:val="28"/>
        </w:rPr>
        <w:t>»</w:t>
      </w:r>
      <w:r w:rsidR="009B675C">
        <w:rPr>
          <w:rFonts w:ascii="Times New Roman" w:hAnsi="Times New Roman"/>
          <w:b w:val="0"/>
          <w:sz w:val="28"/>
          <w:szCs w:val="28"/>
        </w:rPr>
        <w:t>.</w:t>
      </w:r>
    </w:p>
    <w:p w:rsidR="00FE7A75" w:rsidRDefault="00EE748D" w:rsidP="00131B50">
      <w:pPr>
        <w:ind w:firstLine="70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="00FE7A75">
        <w:rPr>
          <w:rFonts w:ascii="Times New Roman" w:eastAsia="Arial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E7A75" w:rsidRDefault="00EE748D" w:rsidP="00131B50">
      <w:pPr>
        <w:ind w:firstLine="70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</w:t>
      </w:r>
      <w:r w:rsidR="00FE7A75">
        <w:rPr>
          <w:rFonts w:ascii="Times New Roman" w:eastAsia="Arial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Балтайского муниципального района.</w:t>
      </w:r>
    </w:p>
    <w:p w:rsidR="00FE7A75" w:rsidRDefault="00FE7A75" w:rsidP="00534AA0">
      <w:pPr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:rsidR="004D2A94" w:rsidRDefault="004D2A94" w:rsidP="00534AA0">
      <w:pPr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FE7A75" w:rsidRDefault="00534AA0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E7A75">
        <w:rPr>
          <w:rFonts w:ascii="Times New Roman" w:hAnsi="Times New Roman" w:cs="Times New Roman"/>
          <w:sz w:val="28"/>
          <w:szCs w:val="28"/>
        </w:rPr>
        <w:tab/>
      </w:r>
      <w:r w:rsidR="00FE7A75">
        <w:rPr>
          <w:rFonts w:ascii="Times New Roman" w:hAnsi="Times New Roman" w:cs="Times New Roman"/>
          <w:sz w:val="28"/>
          <w:szCs w:val="28"/>
        </w:rPr>
        <w:tab/>
      </w:r>
      <w:r w:rsidR="004D2A94">
        <w:rPr>
          <w:rFonts w:ascii="Times New Roman" w:hAnsi="Times New Roman" w:cs="Times New Roman"/>
          <w:sz w:val="28"/>
          <w:szCs w:val="28"/>
        </w:rPr>
        <w:t xml:space="preserve">                     Е.С.</w:t>
      </w:r>
      <w:r>
        <w:rPr>
          <w:rFonts w:ascii="Times New Roman" w:hAnsi="Times New Roman" w:cs="Times New Roman"/>
          <w:sz w:val="28"/>
          <w:szCs w:val="28"/>
        </w:rPr>
        <w:t>Бенькович</w:t>
      </w:r>
    </w:p>
    <w:p w:rsidR="00FE7A75" w:rsidRDefault="00FE7A75" w:rsidP="00FE7A7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E7A75" w:rsidSect="004D2A94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567" w:right="1134" w:bottom="567" w:left="1701" w:header="397" w:footer="720" w:gutter="0"/>
          <w:cols w:space="720"/>
          <w:titlePg/>
          <w:docGrid w:linePitch="272"/>
        </w:sectPr>
      </w:pPr>
    </w:p>
    <w:p w:rsidR="00FE7A75" w:rsidRDefault="00FE7A75" w:rsidP="004D2A94">
      <w:pPr>
        <w:ind w:left="4980" w:hanging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E7A75" w:rsidRDefault="00FE7A75" w:rsidP="00FE7A75">
      <w:pPr>
        <w:ind w:left="4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7A75" w:rsidRDefault="00FE7A75" w:rsidP="00FE7A75">
      <w:pPr>
        <w:ind w:left="4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Балтайского муниципального</w:t>
      </w:r>
    </w:p>
    <w:p w:rsidR="00FE7A75" w:rsidRDefault="00FE7A75" w:rsidP="00FE7A75">
      <w:pPr>
        <w:ind w:left="4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FE7A75" w:rsidRPr="00473145" w:rsidRDefault="00EE748D" w:rsidP="00FE7A75">
      <w:pPr>
        <w:ind w:left="42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6E09">
        <w:rPr>
          <w:rFonts w:ascii="Times New Roman" w:hAnsi="Times New Roman"/>
          <w:sz w:val="28"/>
          <w:szCs w:val="28"/>
        </w:rPr>
        <w:t>22.05.2025</w:t>
      </w:r>
      <w:r w:rsidR="00CA0A42">
        <w:rPr>
          <w:rFonts w:ascii="Times New Roman" w:hAnsi="Times New Roman"/>
          <w:sz w:val="28"/>
          <w:szCs w:val="28"/>
        </w:rPr>
        <w:t xml:space="preserve"> </w:t>
      </w:r>
      <w:r w:rsidR="00C42074">
        <w:rPr>
          <w:rFonts w:ascii="Times New Roman" w:hAnsi="Times New Roman"/>
          <w:sz w:val="28"/>
          <w:szCs w:val="28"/>
        </w:rPr>
        <w:t xml:space="preserve">№ </w:t>
      </w:r>
      <w:r w:rsidR="002B6E09">
        <w:rPr>
          <w:rFonts w:ascii="Times New Roman" w:hAnsi="Times New Roman"/>
          <w:sz w:val="28"/>
          <w:szCs w:val="28"/>
        </w:rPr>
        <w:t>277</w:t>
      </w: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FE7A75">
      <w:pPr>
        <w:pStyle w:val="ConsPlusNormal"/>
        <w:widowControl/>
        <w:ind w:firstLine="0"/>
        <w:rPr>
          <w:rFonts w:ascii="Times New Roman" w:hAnsi="Times New Roman"/>
        </w:rPr>
      </w:pPr>
    </w:p>
    <w:p w:rsidR="00FE7A75" w:rsidRDefault="00FE7A75" w:rsidP="00EE748D">
      <w:pPr>
        <w:ind w:firstLine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Программа </w:t>
      </w:r>
    </w:p>
    <w:p w:rsidR="00FE7A75" w:rsidRDefault="00FE7A75" w:rsidP="00EE748D">
      <w:pPr>
        <w:ind w:firstLine="0"/>
        <w:jc w:val="center"/>
        <w:rPr>
          <w:rFonts w:ascii="Times New Roman" w:eastAsia="Arial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проведения п</w:t>
      </w:r>
      <w:r>
        <w:rPr>
          <w:rFonts w:ascii="Times New Roman" w:eastAsia="Arial" w:hAnsi="Times New Roman"/>
          <w:b/>
          <w:sz w:val="40"/>
          <w:szCs w:val="40"/>
        </w:rPr>
        <w:t>роверки готовности к отопите</w:t>
      </w:r>
      <w:r w:rsidR="00534AA0">
        <w:rPr>
          <w:rFonts w:ascii="Times New Roman" w:eastAsia="Arial" w:hAnsi="Times New Roman"/>
          <w:b/>
          <w:sz w:val="40"/>
          <w:szCs w:val="40"/>
        </w:rPr>
        <w:t>льному периоду 2025-2026</w:t>
      </w:r>
      <w:r>
        <w:rPr>
          <w:rFonts w:ascii="Times New Roman" w:eastAsia="Arial" w:hAnsi="Times New Roman"/>
          <w:b/>
          <w:sz w:val="40"/>
          <w:szCs w:val="40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</w:t>
      </w:r>
    </w:p>
    <w:p w:rsidR="00FE7A75" w:rsidRDefault="00FE7A75" w:rsidP="00EE748D">
      <w:pPr>
        <w:ind w:firstLine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Arial" w:hAnsi="Times New Roman"/>
          <w:b/>
          <w:sz w:val="40"/>
          <w:szCs w:val="40"/>
        </w:rPr>
        <w:t>муниципальном районе</w:t>
      </w:r>
    </w:p>
    <w:p w:rsidR="00FE7A75" w:rsidRPr="004D2A94" w:rsidRDefault="00FE7A75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P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P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P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2A94" w:rsidRP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2A94">
        <w:rPr>
          <w:rFonts w:ascii="Times New Roman" w:hAnsi="Times New Roman" w:cs="Times New Roman"/>
          <w:b/>
          <w:bCs/>
          <w:iCs/>
          <w:sz w:val="28"/>
          <w:szCs w:val="28"/>
        </w:rPr>
        <w:t>2025 год</w:t>
      </w:r>
    </w:p>
    <w:p w:rsidR="004D2A94" w:rsidRDefault="004D2A94" w:rsidP="004D2A94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4D2A94" w:rsidSect="008F6832">
          <w:headerReference w:type="first" r:id="rId10"/>
          <w:footnotePr>
            <w:pos w:val="beneathText"/>
          </w:footnotePr>
          <w:pgSz w:w="11905" w:h="16837"/>
          <w:pgMar w:top="1134" w:right="1134" w:bottom="1134" w:left="1701" w:header="397" w:footer="720" w:gutter="0"/>
          <w:cols w:space="720"/>
          <w:docGrid w:linePitch="272"/>
        </w:sectPr>
      </w:pPr>
    </w:p>
    <w:p w:rsidR="002A3091" w:rsidRPr="002A3091" w:rsidRDefault="002A3091" w:rsidP="002A30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9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75" w:rsidRPr="002A3091">
        <w:rPr>
          <w:rFonts w:ascii="Times New Roman" w:hAnsi="Times New Roman" w:cs="Times New Roman"/>
          <w:b/>
          <w:sz w:val="28"/>
          <w:szCs w:val="28"/>
        </w:rPr>
        <w:t>Содержание проблемы, обоснования</w:t>
      </w:r>
      <w:r w:rsidR="00EE748D" w:rsidRPr="002A3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A75" w:rsidRPr="002A3091" w:rsidRDefault="00FE7A75" w:rsidP="002A30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91">
        <w:rPr>
          <w:rFonts w:ascii="Times New Roman" w:hAnsi="Times New Roman" w:cs="Times New Roman"/>
          <w:b/>
          <w:sz w:val="28"/>
          <w:szCs w:val="28"/>
        </w:rPr>
        <w:t>необходимости программного метода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устойчивого функционирования систем жизнеобеспечения населения и объектов жилищно-коммунального хозяйства и социальной сферы Балтайского муниципального района, для определения порядка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образований, теплоснабжающих организаций и потребителей тепловой энергии, теплопотребляющие установки которых подключены к системе теплоснабжения, разработаны и утверждены приказом Министерства энергетики Российской Федерации от 12 марта 2013 года № 103, в соответствии с Федеральным законом от 27 июля 2010 года № 190-ФЗ «О теплоснабжении», постановлением администрации Балтайского муниципального района создана комиссия по оценке готовности теплоснабжающих организаций и потребителей тепловой энергии Балтайского муниципального ра</w:t>
      </w:r>
      <w:r w:rsidR="004D2A94">
        <w:rPr>
          <w:rFonts w:ascii="Times New Roman" w:hAnsi="Times New Roman" w:cs="Times New Roman"/>
          <w:sz w:val="28"/>
          <w:szCs w:val="28"/>
        </w:rPr>
        <w:t>йона в осенне-зимний период 2025-2026</w:t>
      </w:r>
      <w:r w:rsidR="00EE748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Pr="0050285E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  <w:r w:rsidR="00502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85E" w:rsidRPr="0050285E">
        <w:rPr>
          <w:rFonts w:ascii="Times New Roman" w:hAnsi="Times New Roman" w:cs="Times New Roman"/>
          <w:b/>
          <w:sz w:val="28"/>
          <w:szCs w:val="28"/>
        </w:rPr>
        <w:t>проведения проверки готовно</w:t>
      </w:r>
      <w:r w:rsidR="00534AA0">
        <w:rPr>
          <w:rFonts w:ascii="Times New Roman" w:hAnsi="Times New Roman" w:cs="Times New Roman"/>
          <w:b/>
          <w:sz w:val="28"/>
          <w:szCs w:val="28"/>
        </w:rPr>
        <w:t>сти к отопительному периоду 2025-2026</w:t>
      </w:r>
      <w:r w:rsidR="0050285E" w:rsidRPr="0050285E">
        <w:rPr>
          <w:rFonts w:ascii="Times New Roman" w:hAnsi="Times New Roman" w:cs="Times New Roman"/>
          <w:b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муниципальном районе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проведения проверки готовности к о</w:t>
      </w:r>
      <w:r w:rsidR="00534AA0">
        <w:rPr>
          <w:rFonts w:ascii="Times New Roman" w:hAnsi="Times New Roman" w:cs="Times New Roman"/>
          <w:sz w:val="28"/>
          <w:szCs w:val="28"/>
        </w:rPr>
        <w:t>топительному периоду 2025-2026</w:t>
      </w:r>
      <w:r>
        <w:rPr>
          <w:rFonts w:ascii="Times New Roman" w:hAnsi="Times New Roman" w:cs="Times New Roman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муниципальном районе (далее - Программа) является оценка готовности теплоснабжающих организаций и потребителей тепловой эне</w:t>
      </w:r>
      <w:r w:rsidR="004D2A94">
        <w:rPr>
          <w:rFonts w:ascii="Times New Roman" w:hAnsi="Times New Roman" w:cs="Times New Roman"/>
          <w:sz w:val="28"/>
          <w:szCs w:val="28"/>
        </w:rPr>
        <w:t>ргии к отопительному сезону 2025</w:t>
      </w:r>
      <w:r w:rsidR="00534AA0">
        <w:rPr>
          <w:rFonts w:ascii="Times New Roman" w:hAnsi="Times New Roman" w:cs="Times New Roman"/>
          <w:sz w:val="28"/>
          <w:szCs w:val="28"/>
        </w:rPr>
        <w:t>-202</w:t>
      </w:r>
      <w:r w:rsidR="004D2A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достижения поставленной цели является обеспечение устойчивого тепло-, водо-, электро- и газоснабжения потребителей, поддержание необходимых параметров энергоносителей и нормативного теплового режима в зданиях с учетом их назначения.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3. Система программных мероприятий</w:t>
      </w:r>
    </w:p>
    <w:p w:rsidR="00FE7A75" w:rsidRDefault="00FE7A75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</w:p>
    <w:p w:rsidR="00FE7A75" w:rsidRDefault="00FE7A75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Система программных мероприятий предусматривает соблюдение требований готовности к отопительному периоду, согласно Правилам оценки готовности к отопительному периоду, а также проверку объектов: 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</w:t>
      </w:r>
      <w:r w:rsidR="00FE7A75">
        <w:rPr>
          <w:rFonts w:ascii="Times New Roman" w:eastAsia="SimSun" w:hAnsi="Times New Roman" w:cs="Times New Roman"/>
          <w:sz w:val="28"/>
          <w:szCs w:val="28"/>
        </w:rPr>
        <w:t>согласно приложению № 1: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а)</w:t>
      </w:r>
      <w:r w:rsidR="00FE7A75">
        <w:rPr>
          <w:rFonts w:ascii="Times New Roman" w:eastAsia="SimSun" w:hAnsi="Times New Roman" w:cs="Times New Roman"/>
          <w:sz w:val="28"/>
          <w:szCs w:val="28"/>
        </w:rPr>
        <w:t>учреждений образования Балтайского муниципального района;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б)</w:t>
      </w:r>
      <w:r w:rsidR="00FE7A75">
        <w:rPr>
          <w:rFonts w:ascii="Times New Roman" w:eastAsia="SimSun" w:hAnsi="Times New Roman" w:cs="Times New Roman"/>
          <w:sz w:val="28"/>
          <w:szCs w:val="28"/>
        </w:rPr>
        <w:t>учреждений культуры Балтайского муниципального района;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в)</w:t>
      </w:r>
      <w:r w:rsidR="00FE7A75">
        <w:rPr>
          <w:rFonts w:ascii="Times New Roman" w:eastAsia="SimSun" w:hAnsi="Times New Roman" w:cs="Times New Roman"/>
          <w:sz w:val="28"/>
          <w:szCs w:val="28"/>
        </w:rPr>
        <w:t>управляющих компаний Ба</w:t>
      </w:r>
      <w:r w:rsidR="004D2A94">
        <w:rPr>
          <w:rFonts w:ascii="Times New Roman" w:eastAsia="SimSun" w:hAnsi="Times New Roman" w:cs="Times New Roman"/>
          <w:sz w:val="28"/>
          <w:szCs w:val="28"/>
        </w:rPr>
        <w:t>лтайского муниципального района;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-</w:t>
      </w:r>
      <w:r w:rsidR="00FE7A75">
        <w:rPr>
          <w:rFonts w:ascii="Times New Roman" w:eastAsia="SimSun" w:hAnsi="Times New Roman" w:cs="Times New Roman"/>
          <w:sz w:val="28"/>
          <w:szCs w:val="28"/>
        </w:rPr>
        <w:t>согласно приложению № 2:</w:t>
      </w:r>
    </w:p>
    <w:p w:rsidR="00FE7A75" w:rsidRDefault="00EE748D" w:rsidP="004D2A94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а)</w:t>
      </w:r>
      <w:r w:rsidR="00FE7A75">
        <w:rPr>
          <w:rFonts w:ascii="Times New Roman" w:eastAsia="SimSun" w:hAnsi="Times New Roman" w:cs="Times New Roman"/>
          <w:sz w:val="28"/>
          <w:szCs w:val="28"/>
        </w:rPr>
        <w:t>котельн</w:t>
      </w:r>
      <w:r w:rsidR="004D2A94">
        <w:rPr>
          <w:rFonts w:ascii="Times New Roman" w:eastAsia="SimSun" w:hAnsi="Times New Roman" w:cs="Times New Roman"/>
          <w:sz w:val="28"/>
          <w:szCs w:val="28"/>
        </w:rPr>
        <w:t>ых теплоснабжающих организаций.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сезону осуществляется комиссией по оценке готовности теплоснабжающих организаций и потребителей тепловой энергии Балтайского муниципального района к ра</w:t>
      </w:r>
      <w:r w:rsidR="00534AA0"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годов. В целях проведения проверки комиссия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оценке готовности теплоснабжающих организаций и потребителей тепловой энергии Балтайского муниципального ра</w:t>
      </w:r>
      <w:r w:rsidR="00964831">
        <w:rPr>
          <w:rFonts w:ascii="Times New Roman" w:hAnsi="Times New Roman" w:cs="Times New Roman"/>
          <w:sz w:val="28"/>
          <w:szCs w:val="28"/>
        </w:rPr>
        <w:t>йона в о</w:t>
      </w:r>
      <w:r w:rsidR="00CA0A42">
        <w:rPr>
          <w:rFonts w:ascii="Times New Roman" w:hAnsi="Times New Roman" w:cs="Times New Roman"/>
          <w:sz w:val="28"/>
          <w:szCs w:val="28"/>
        </w:rPr>
        <w:t>с</w:t>
      </w:r>
      <w:r w:rsidR="00534AA0">
        <w:rPr>
          <w:rFonts w:ascii="Times New Roman" w:hAnsi="Times New Roman" w:cs="Times New Roman"/>
          <w:sz w:val="28"/>
          <w:szCs w:val="28"/>
        </w:rPr>
        <w:t>енне-зимний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 рассматривает документы, подтве</w:t>
      </w:r>
      <w:r w:rsidR="00EE748D">
        <w:rPr>
          <w:rFonts w:ascii="Times New Roman" w:hAnsi="Times New Roman" w:cs="Times New Roman"/>
          <w:sz w:val="28"/>
          <w:szCs w:val="28"/>
        </w:rPr>
        <w:t xml:space="preserve">рждающие выполнение требований </w:t>
      </w: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периоду, а при необходимости – проводит осмотр объектов проверки.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проверки: проверка потребителей</w:t>
      </w:r>
      <w:r w:rsidR="00CA0A42">
        <w:rPr>
          <w:rFonts w:ascii="Times New Roman" w:hAnsi="Times New Roman" w:cs="Times New Roman"/>
          <w:sz w:val="28"/>
          <w:szCs w:val="28"/>
        </w:rPr>
        <w:t xml:space="preserve"> тепловой энергии – с 01.08.2</w:t>
      </w:r>
      <w:r w:rsidR="00534AA0">
        <w:rPr>
          <w:rFonts w:ascii="Times New Roman" w:hAnsi="Times New Roman" w:cs="Times New Roman"/>
          <w:sz w:val="28"/>
          <w:szCs w:val="28"/>
        </w:rPr>
        <w:t>025 г. по 31.08.2025</w:t>
      </w:r>
      <w:r w:rsidR="0096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г.; проверка теплоснабжающ</w:t>
      </w:r>
      <w:r w:rsidR="00534AA0">
        <w:rPr>
          <w:rFonts w:ascii="Times New Roman" w:hAnsi="Times New Roman" w:cs="Times New Roman"/>
          <w:sz w:val="28"/>
          <w:szCs w:val="28"/>
        </w:rPr>
        <w:t>их организаций – с 01.09.2025 г. по 15.09.2025</w:t>
      </w:r>
      <w:r w:rsidR="0096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проверки потребителей тепловой энергии к работе комиссии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оценке готовности теплоснабжающих организаций и потребителей тепловой энергии Балтайского муниципального района в осенне-зимний п</w:t>
      </w:r>
      <w:r w:rsidR="00534AA0">
        <w:rPr>
          <w:rFonts w:ascii="Times New Roman" w:hAnsi="Times New Roman" w:cs="Times New Roman"/>
          <w:sz w:val="28"/>
          <w:szCs w:val="28"/>
        </w:rPr>
        <w:t>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(технологически присоединены) теплопотребляющие установки потребителей тепловой энергии.</w:t>
      </w:r>
    </w:p>
    <w:p w:rsidR="00FE7A75" w:rsidRDefault="00EE748D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E7A75">
        <w:rPr>
          <w:rFonts w:ascii="Times New Roman" w:hAnsi="Times New Roman" w:cs="Times New Roman"/>
          <w:sz w:val="28"/>
          <w:szCs w:val="28"/>
        </w:rPr>
        <w:t>проверки оформляются актом проверки готовности к ра</w:t>
      </w:r>
      <w:r w:rsidR="00534AA0"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 w:rsidR="00FE7A75">
        <w:rPr>
          <w:rFonts w:ascii="Times New Roman" w:hAnsi="Times New Roman" w:cs="Times New Roman"/>
          <w:sz w:val="28"/>
          <w:szCs w:val="28"/>
        </w:rPr>
        <w:t xml:space="preserve"> годов, который составляется не позднее одного дня с даты завершения проверки по форме, согласно прилож</w:t>
      </w:r>
      <w:r w:rsidR="0050285E">
        <w:rPr>
          <w:rFonts w:ascii="Times New Roman" w:hAnsi="Times New Roman" w:cs="Times New Roman"/>
          <w:sz w:val="28"/>
          <w:szCs w:val="28"/>
        </w:rPr>
        <w:t>ению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готовности к ра</w:t>
      </w:r>
      <w:r w:rsidR="00534AA0"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</w:t>
      </w:r>
      <w:r w:rsidR="009E2EF9">
        <w:rPr>
          <w:rFonts w:ascii="Times New Roman" w:hAnsi="Times New Roman" w:cs="Times New Roman"/>
          <w:sz w:val="28"/>
          <w:szCs w:val="28"/>
        </w:rPr>
        <w:t xml:space="preserve">яется и выдается администрацией </w:t>
      </w: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 по каждому объекту проверки в течении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 по форме, согласно приложению № 4.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за ходом выполнения Программы</w:t>
      </w: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4D2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Контроль за ходом реализации мероприятий Программы осуществляется Комиссией по </w:t>
      </w:r>
      <w:r>
        <w:rPr>
          <w:rFonts w:ascii="Times New Roman" w:hAnsi="Times New Roman" w:cs="Times New Roman"/>
          <w:sz w:val="28"/>
          <w:szCs w:val="28"/>
        </w:rPr>
        <w:t>оценке готовности теплоснабжающих организаций и потребителей тепловой энергии Балтайского муниципального ра</w:t>
      </w:r>
      <w:r w:rsidR="00534AA0">
        <w:rPr>
          <w:rFonts w:ascii="Times New Roman" w:hAnsi="Times New Roman" w:cs="Times New Roman"/>
          <w:sz w:val="28"/>
          <w:szCs w:val="28"/>
        </w:rPr>
        <w:t>йона в осенне-зимний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E748D" w:rsidRDefault="00EE748D" w:rsidP="00EE748D">
      <w:pPr>
        <w:ind w:firstLine="0"/>
        <w:rPr>
          <w:rFonts w:ascii="Times New Roman" w:hAnsi="Times New Roman"/>
          <w:sz w:val="28"/>
          <w:szCs w:val="28"/>
        </w:rPr>
      </w:pPr>
    </w:p>
    <w:p w:rsidR="0050285E" w:rsidRDefault="0050285E" w:rsidP="00EE748D">
      <w:pPr>
        <w:ind w:firstLine="0"/>
        <w:rPr>
          <w:rFonts w:ascii="Times New Roman" w:hAnsi="Times New Roman"/>
          <w:sz w:val="28"/>
          <w:szCs w:val="28"/>
        </w:rPr>
      </w:pPr>
    </w:p>
    <w:p w:rsidR="0050285E" w:rsidRDefault="0050285E" w:rsidP="00EE748D">
      <w:pPr>
        <w:ind w:firstLine="0"/>
        <w:rPr>
          <w:rFonts w:ascii="Times New Roman" w:hAnsi="Times New Roman"/>
          <w:sz w:val="28"/>
          <w:szCs w:val="28"/>
        </w:rPr>
      </w:pPr>
    </w:p>
    <w:p w:rsidR="00EE748D" w:rsidRPr="00912AC3" w:rsidRDefault="00EE748D" w:rsidP="00EE748D">
      <w:pPr>
        <w:ind w:firstLine="0"/>
        <w:rPr>
          <w:rFonts w:ascii="Times New Roman" w:hAnsi="Times New Roman"/>
          <w:sz w:val="28"/>
          <w:szCs w:val="28"/>
        </w:rPr>
      </w:pPr>
      <w:r w:rsidRPr="00912AC3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EE748D" w:rsidRPr="00912AC3" w:rsidRDefault="00EE748D" w:rsidP="00EE748D">
      <w:pPr>
        <w:ind w:firstLine="907"/>
        <w:rPr>
          <w:rFonts w:ascii="Times New Roman" w:hAnsi="Times New Roman"/>
          <w:sz w:val="28"/>
          <w:szCs w:val="28"/>
        </w:rPr>
      </w:pPr>
      <w:r w:rsidRPr="00912AC3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EE748D" w:rsidRPr="0050285E" w:rsidRDefault="00EE748D" w:rsidP="0050285E">
      <w:pPr>
        <w:ind w:firstLine="907"/>
        <w:rPr>
          <w:rFonts w:ascii="Times New Roman" w:hAnsi="Times New Roman"/>
          <w:sz w:val="28"/>
          <w:szCs w:val="28"/>
        </w:rPr>
      </w:pPr>
      <w:r w:rsidRPr="00912AC3">
        <w:rPr>
          <w:rFonts w:ascii="Times New Roman" w:hAnsi="Times New Roman"/>
          <w:sz w:val="28"/>
          <w:szCs w:val="28"/>
        </w:rPr>
        <w:t>муниципального района</w:t>
      </w:r>
      <w:r w:rsidRPr="00912AC3">
        <w:rPr>
          <w:rFonts w:ascii="Times New Roman" w:hAnsi="Times New Roman"/>
          <w:sz w:val="28"/>
          <w:szCs w:val="28"/>
        </w:rPr>
        <w:tab/>
      </w:r>
      <w:r w:rsidRPr="00912AC3">
        <w:rPr>
          <w:rFonts w:ascii="Times New Roman" w:hAnsi="Times New Roman"/>
          <w:sz w:val="28"/>
          <w:szCs w:val="28"/>
        </w:rPr>
        <w:tab/>
      </w:r>
      <w:r w:rsidRPr="00912AC3">
        <w:rPr>
          <w:rFonts w:ascii="Times New Roman" w:hAnsi="Times New Roman"/>
          <w:sz w:val="28"/>
          <w:szCs w:val="28"/>
        </w:rPr>
        <w:tab/>
      </w:r>
      <w:r w:rsidRPr="00912AC3">
        <w:rPr>
          <w:rFonts w:ascii="Times New Roman" w:hAnsi="Times New Roman"/>
          <w:sz w:val="28"/>
          <w:szCs w:val="28"/>
        </w:rPr>
        <w:tab/>
      </w:r>
      <w:r w:rsidRPr="00912AC3">
        <w:rPr>
          <w:rFonts w:ascii="Times New Roman" w:hAnsi="Times New Roman"/>
          <w:sz w:val="28"/>
          <w:szCs w:val="28"/>
        </w:rPr>
        <w:tab/>
      </w:r>
      <w:r w:rsidR="004D2A94">
        <w:rPr>
          <w:rFonts w:ascii="Times New Roman" w:hAnsi="Times New Roman"/>
          <w:sz w:val="28"/>
          <w:szCs w:val="28"/>
        </w:rPr>
        <w:t xml:space="preserve">  </w:t>
      </w:r>
      <w:r w:rsidR="008F6832">
        <w:rPr>
          <w:rFonts w:ascii="Times New Roman" w:hAnsi="Times New Roman"/>
          <w:sz w:val="28"/>
          <w:szCs w:val="28"/>
        </w:rPr>
        <w:t>А.В.Паксютова</w:t>
      </w:r>
    </w:p>
    <w:p w:rsidR="00EE748D" w:rsidRDefault="00EE748D" w:rsidP="00FE7A75">
      <w:pPr>
        <w:ind w:firstLine="851"/>
        <w:rPr>
          <w:rFonts w:ascii="Times New Roman" w:hAnsi="Times New Roman" w:cs="Times New Roman"/>
          <w:sz w:val="28"/>
          <w:szCs w:val="28"/>
        </w:rPr>
        <w:sectPr w:rsidR="00EE748D" w:rsidSect="00131B50">
          <w:footnotePr>
            <w:pos w:val="beneathText"/>
          </w:footnotePr>
          <w:pgSz w:w="11905" w:h="16837"/>
          <w:pgMar w:top="1134" w:right="1134" w:bottom="851" w:left="1701" w:header="397" w:footer="720" w:gutter="0"/>
          <w:cols w:space="720"/>
          <w:titlePg/>
          <w:docGrid w:linePitch="272"/>
        </w:sectPr>
      </w:pPr>
    </w:p>
    <w:p w:rsidR="00FE7A75" w:rsidRPr="00EE748D" w:rsidRDefault="00FE7A75" w:rsidP="004D2A94">
      <w:pPr>
        <w:ind w:left="4253" w:firstLine="0"/>
        <w:jc w:val="left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E7A75" w:rsidRDefault="00FE7A75" w:rsidP="00FE7A75">
      <w:pPr>
        <w:ind w:left="4248" w:firstLine="0"/>
        <w:jc w:val="lef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Программе проведения</w:t>
      </w:r>
      <w:r w:rsidRPr="00EE74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Arial" w:hAnsi="Times New Roman"/>
          <w:sz w:val="28"/>
          <w:szCs w:val="28"/>
        </w:rPr>
        <w:t>роверки готовно</w:t>
      </w:r>
      <w:r w:rsidR="00534AA0">
        <w:rPr>
          <w:rFonts w:ascii="Times New Roman" w:eastAsia="Arial" w:hAnsi="Times New Roman"/>
          <w:sz w:val="28"/>
          <w:szCs w:val="28"/>
        </w:rPr>
        <w:t>сти к отопительному периоду 2025-2026</w:t>
      </w:r>
      <w:r>
        <w:rPr>
          <w:rFonts w:ascii="Times New Roman" w:eastAsia="Arial" w:hAnsi="Times New Roman"/>
          <w:sz w:val="28"/>
          <w:szCs w:val="28"/>
        </w:rPr>
        <w:t xml:space="preserve"> годов теплоснабжающих организаций и потребителей тепл</w:t>
      </w:r>
      <w:r w:rsidR="00BA52C2">
        <w:rPr>
          <w:rFonts w:ascii="Times New Roman" w:eastAsia="Arial" w:hAnsi="Times New Roman"/>
          <w:sz w:val="28"/>
          <w:szCs w:val="28"/>
        </w:rPr>
        <w:t xml:space="preserve">овой энергии, теплопотребляющие </w:t>
      </w:r>
      <w:r>
        <w:rPr>
          <w:rFonts w:ascii="Times New Roman" w:eastAsia="Arial" w:hAnsi="Times New Roman"/>
          <w:sz w:val="28"/>
          <w:szCs w:val="28"/>
        </w:rPr>
        <w:t xml:space="preserve">установки которых подключены к системе теплоснабжения в Балтайском </w:t>
      </w:r>
    </w:p>
    <w:p w:rsidR="00FE7A75" w:rsidRDefault="00FE7A75" w:rsidP="00FE7A75">
      <w:pPr>
        <w:ind w:left="4248"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муниципальном районе</w:t>
      </w:r>
    </w:p>
    <w:p w:rsidR="00EE748D" w:rsidRDefault="00EE748D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8D" w:rsidRDefault="00EE748D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потребителей тепловой энергии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1)</w:t>
      </w:r>
      <w:r w:rsidR="00FE7A75" w:rsidRPr="004D2A94">
        <w:rPr>
          <w:rFonts w:ascii="Times New Roman" w:hAnsi="Times New Roman" w:cs="Times New Roman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2)</w:t>
      </w:r>
      <w:r w:rsidR="00FE7A75" w:rsidRPr="004D2A94">
        <w:rPr>
          <w:rFonts w:ascii="Times New Roman" w:hAnsi="Times New Roman" w:cs="Times New Roman"/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3)</w:t>
      </w:r>
      <w:r w:rsidR="00FE7A75" w:rsidRPr="004D2A94">
        <w:rPr>
          <w:rFonts w:ascii="Times New Roman" w:hAnsi="Times New Roman" w:cs="Times New Roman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4)</w:t>
      </w:r>
      <w:r w:rsidR="00FE7A75" w:rsidRPr="004D2A94">
        <w:rPr>
          <w:rFonts w:ascii="Times New Roman" w:hAnsi="Times New Roman" w:cs="Times New Roman"/>
          <w:sz w:val="28"/>
          <w:szCs w:val="28"/>
        </w:rPr>
        <w:t>выполнение плана ремонтных работ и качество их выполнения;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5)</w:t>
      </w:r>
      <w:r w:rsidR="00FE7A75" w:rsidRPr="004D2A94">
        <w:rPr>
          <w:rFonts w:ascii="Times New Roman" w:hAnsi="Times New Roman" w:cs="Times New Roman"/>
          <w:sz w:val="28"/>
          <w:szCs w:val="28"/>
        </w:rPr>
        <w:t>состояние тепловых сетей, принадлежащих потребителю тепловой энергии;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6)</w:t>
      </w:r>
      <w:r w:rsidR="00FE7A75" w:rsidRPr="004D2A94">
        <w:rPr>
          <w:rFonts w:ascii="Times New Roman" w:hAnsi="Times New Roman" w:cs="Times New Roman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7)</w:t>
      </w:r>
      <w:r w:rsidR="00FE7A75" w:rsidRPr="004D2A94">
        <w:rPr>
          <w:rFonts w:ascii="Times New Roman" w:hAnsi="Times New Roman" w:cs="Times New Roman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8)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9</w:t>
      </w:r>
      <w:r w:rsidR="00EE748D" w:rsidRPr="004D2A94">
        <w:rPr>
          <w:rFonts w:ascii="Times New Roman" w:hAnsi="Times New Roman" w:cs="Times New Roman"/>
          <w:sz w:val="28"/>
          <w:szCs w:val="28"/>
        </w:rPr>
        <w:t>)</w:t>
      </w:r>
      <w:r w:rsidRPr="004D2A94">
        <w:rPr>
          <w:rFonts w:ascii="Times New Roman" w:hAnsi="Times New Roman" w:cs="Times New Roman"/>
          <w:sz w:val="28"/>
          <w:szCs w:val="28"/>
        </w:rPr>
        <w:t>работоспособность защиты систем теплопотребления;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10)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11)</w:t>
      </w:r>
      <w:r w:rsidR="00FE7A75" w:rsidRPr="004D2A94">
        <w:rPr>
          <w:rFonts w:ascii="Times New Roman" w:hAnsi="Times New Roman" w:cs="Times New Roman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12)</w:t>
      </w:r>
      <w:r w:rsidR="00FE7A75" w:rsidRPr="004D2A94">
        <w:rPr>
          <w:rFonts w:ascii="Times New Roman" w:hAnsi="Times New Roman" w:cs="Times New Roman"/>
          <w:sz w:val="28"/>
          <w:szCs w:val="28"/>
        </w:rPr>
        <w:t>плотность оборудования тепловых пунктов;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13)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пломб на расчетных шайбах и соплах элеваторов;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14)</w:t>
      </w:r>
      <w:r w:rsidR="00FE7A75" w:rsidRPr="004D2A94">
        <w:rPr>
          <w:rFonts w:ascii="Times New Roman" w:hAnsi="Times New Roman" w:cs="Times New Roman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15)</w:t>
      </w:r>
      <w:r w:rsidR="00FE7A75" w:rsidRPr="004D2A94">
        <w:rPr>
          <w:rFonts w:ascii="Times New Roman" w:hAnsi="Times New Roman" w:cs="Times New Roman"/>
          <w:sz w:val="28"/>
          <w:szCs w:val="28"/>
        </w:rPr>
        <w:t xml:space="preserve">наличие собственных и (или) привлеченных ремонтных бригад и </w:t>
      </w:r>
      <w:r w:rsidR="00FE7A75" w:rsidRPr="004D2A94">
        <w:rPr>
          <w:rFonts w:ascii="Times New Roman" w:hAnsi="Times New Roman" w:cs="Times New Roman"/>
          <w:sz w:val="28"/>
          <w:szCs w:val="28"/>
        </w:rPr>
        <w:lastRenderedPageBreak/>
        <w:t>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16)</w:t>
      </w:r>
      <w:r w:rsidR="00FE7A75" w:rsidRPr="004D2A94">
        <w:rPr>
          <w:rFonts w:ascii="Times New Roman" w:hAnsi="Times New Roman" w:cs="Times New Roman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17)</w:t>
      </w:r>
      <w:r w:rsidR="00FE7A75" w:rsidRPr="004D2A94">
        <w:rPr>
          <w:rFonts w:ascii="Times New Roman" w:hAnsi="Times New Roman" w:cs="Times New Roman"/>
          <w:sz w:val="28"/>
          <w:szCs w:val="28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1" w:anchor="sub_30000#sub_30000" w:history="1">
        <w:r w:rsidR="00FE7A75"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E7A75"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3</w:t>
        </w:r>
      </w:hyperlink>
      <w:r w:rsidR="00FE7A75" w:rsidRPr="004D2A94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Российской Федерации от 12 марта 2013</w:t>
      </w:r>
      <w:r w:rsidR="00C12E90" w:rsidRPr="004D2A94">
        <w:rPr>
          <w:rFonts w:ascii="Times New Roman" w:hAnsi="Times New Roman" w:cs="Times New Roman"/>
          <w:sz w:val="28"/>
          <w:szCs w:val="28"/>
        </w:rPr>
        <w:t xml:space="preserve"> </w:t>
      </w:r>
      <w:r w:rsidR="00FE7A75" w:rsidRPr="004D2A94">
        <w:rPr>
          <w:rFonts w:ascii="Times New Roman" w:hAnsi="Times New Roman" w:cs="Times New Roman"/>
          <w:sz w:val="28"/>
          <w:szCs w:val="28"/>
        </w:rPr>
        <w:t>г</w:t>
      </w:r>
      <w:r w:rsidR="00C12E90" w:rsidRPr="004D2A94">
        <w:rPr>
          <w:rFonts w:ascii="Times New Roman" w:hAnsi="Times New Roman" w:cs="Times New Roman"/>
          <w:sz w:val="28"/>
          <w:szCs w:val="28"/>
        </w:rPr>
        <w:t>ода</w:t>
      </w:r>
      <w:r w:rsidR="00FE7A75" w:rsidRPr="004D2A94">
        <w:rPr>
          <w:rFonts w:ascii="Times New Roman" w:hAnsi="Times New Roman" w:cs="Times New Roman"/>
          <w:sz w:val="28"/>
          <w:szCs w:val="28"/>
        </w:rPr>
        <w:t xml:space="preserve"> № 103 «Об утверждении Правил оценки готовности к отопительному периоду».</w:t>
      </w: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2" w:anchor="sub_30022#sub_30022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8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sub_30027#sub_30027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sub_30028#sub_30028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 и 17 настоящего приложения.</w:t>
      </w:r>
    </w:p>
    <w:p w:rsidR="00EE748D" w:rsidRDefault="00EE748D" w:rsidP="00EE748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EE748D">
      <w:pPr>
        <w:widowControl/>
        <w:suppressAutoHyphens w:val="0"/>
        <w:autoSpaceDE/>
        <w:ind w:firstLine="851"/>
        <w:rPr>
          <w:rFonts w:ascii="Times New Roman" w:hAnsi="Times New Roman" w:cs="Times New Roman"/>
          <w:sz w:val="28"/>
          <w:szCs w:val="28"/>
        </w:rPr>
        <w:sectPr w:rsidR="00FE7A75" w:rsidSect="008F6832">
          <w:footnotePr>
            <w:pos w:val="beneathText"/>
          </w:footnotePr>
          <w:pgSz w:w="11905" w:h="16837"/>
          <w:pgMar w:top="1134" w:right="1134" w:bottom="1134" w:left="1701" w:header="397" w:footer="720" w:gutter="0"/>
          <w:cols w:space="720"/>
          <w:docGrid w:linePitch="272"/>
        </w:sectPr>
      </w:pPr>
    </w:p>
    <w:p w:rsidR="00FE7A75" w:rsidRDefault="00FE7A75" w:rsidP="004D2A9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7A75" w:rsidRDefault="00FE7A75" w:rsidP="00FE7A75">
      <w:pPr>
        <w:ind w:left="4248" w:firstLine="0"/>
        <w:jc w:val="lef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Программе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Arial" w:hAnsi="Times New Roman"/>
          <w:sz w:val="28"/>
          <w:szCs w:val="28"/>
        </w:rPr>
        <w:t>роверки готовно</w:t>
      </w:r>
      <w:r w:rsidR="00964831">
        <w:rPr>
          <w:rFonts w:ascii="Times New Roman" w:eastAsia="Arial" w:hAnsi="Times New Roman"/>
          <w:sz w:val="28"/>
          <w:szCs w:val="28"/>
        </w:rPr>
        <w:t xml:space="preserve">сти к отопительному периоду </w:t>
      </w:r>
      <w:r w:rsidR="00534AA0">
        <w:rPr>
          <w:rFonts w:ascii="Times New Roman" w:eastAsia="Arial" w:hAnsi="Times New Roman"/>
          <w:sz w:val="28"/>
          <w:szCs w:val="28"/>
        </w:rPr>
        <w:t>2025-2026</w:t>
      </w:r>
      <w:r>
        <w:rPr>
          <w:rFonts w:ascii="Times New Roman" w:eastAsia="Arial" w:hAnsi="Times New Roman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</w:t>
      </w:r>
    </w:p>
    <w:p w:rsidR="00FE7A75" w:rsidRDefault="00FE7A75" w:rsidP="00FE7A75">
      <w:pPr>
        <w:ind w:left="4248"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муниципальном районе</w:t>
      </w:r>
    </w:p>
    <w:p w:rsidR="008F6832" w:rsidRDefault="008F6832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32" w:rsidRDefault="008F6832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теплоснабжающих организаций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соглашения об управлении системой теплоснабжения, заключенного в порядке, устано</w:t>
      </w:r>
      <w:r w:rsidR="00C12E90" w:rsidRPr="004D2A94">
        <w:rPr>
          <w:rFonts w:ascii="Times New Roman" w:hAnsi="Times New Roman" w:cs="Times New Roman"/>
          <w:sz w:val="28"/>
          <w:szCs w:val="28"/>
        </w:rPr>
        <w:t>вленном Федеральным законом от 2</w:t>
      </w:r>
      <w:r w:rsidR="00FE7A75" w:rsidRPr="004D2A94">
        <w:rPr>
          <w:rFonts w:ascii="Times New Roman" w:hAnsi="Times New Roman" w:cs="Times New Roman"/>
          <w:sz w:val="28"/>
          <w:szCs w:val="28"/>
        </w:rPr>
        <w:t>7 ию</w:t>
      </w:r>
      <w:r w:rsidR="00C12E90" w:rsidRPr="004D2A94">
        <w:rPr>
          <w:rFonts w:ascii="Times New Roman" w:hAnsi="Times New Roman" w:cs="Times New Roman"/>
          <w:sz w:val="28"/>
          <w:szCs w:val="28"/>
        </w:rPr>
        <w:t>л</w:t>
      </w:r>
      <w:r w:rsidR="00FE7A75" w:rsidRPr="004D2A94">
        <w:rPr>
          <w:rFonts w:ascii="Times New Roman" w:hAnsi="Times New Roman" w:cs="Times New Roman"/>
          <w:sz w:val="28"/>
          <w:szCs w:val="28"/>
        </w:rPr>
        <w:t xml:space="preserve">я </w:t>
      </w:r>
      <w:r w:rsidR="00C12E90" w:rsidRPr="004D2A94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FE7A75" w:rsidRPr="004D2A94">
        <w:rPr>
          <w:rFonts w:ascii="Times New Roman" w:hAnsi="Times New Roman" w:cs="Times New Roman"/>
          <w:sz w:val="28"/>
          <w:szCs w:val="28"/>
        </w:rPr>
        <w:t>№ 190-ФЗ «О теплоснабжении»;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2)</w:t>
      </w:r>
      <w:r w:rsidR="00FE7A75" w:rsidRPr="004D2A94">
        <w:rPr>
          <w:rFonts w:ascii="Times New Roman" w:hAnsi="Times New Roman" w:cs="Times New Roman"/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3)</w:t>
      </w:r>
      <w:r w:rsidR="00FE7A75" w:rsidRPr="004D2A94">
        <w:rPr>
          <w:rFonts w:ascii="Times New Roman" w:hAnsi="Times New Roman" w:cs="Times New Roman"/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4)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нормативных запасов топлива на источниках тепловой энергии;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5)</w:t>
      </w:r>
      <w:r w:rsidR="00FE7A75" w:rsidRPr="004D2A94">
        <w:rPr>
          <w:rFonts w:ascii="Times New Roman" w:hAnsi="Times New Roman" w:cs="Times New Roman"/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</w:t>
      </w:r>
      <w:r w:rsidR="009B675C" w:rsidRPr="004D2A94">
        <w:rPr>
          <w:rFonts w:ascii="Times New Roman" w:hAnsi="Times New Roman" w:cs="Times New Roman"/>
          <w:sz w:val="28"/>
          <w:szCs w:val="28"/>
        </w:rPr>
        <w:t>ля производства работ оснасткой;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нормативно-технической и оперативной докум</w:t>
      </w:r>
      <w:r w:rsidR="002A3091" w:rsidRPr="004D2A94">
        <w:rPr>
          <w:rFonts w:ascii="Times New Roman" w:hAnsi="Times New Roman" w:cs="Times New Roman"/>
          <w:sz w:val="28"/>
          <w:szCs w:val="28"/>
        </w:rPr>
        <w:t>ентацией, инструкциями, схемами;</w:t>
      </w: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-первичными средствами пожаротушения;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6)</w:t>
      </w:r>
      <w:r w:rsidR="00FE7A75" w:rsidRPr="004D2A94">
        <w:rPr>
          <w:rFonts w:ascii="Times New Roman" w:hAnsi="Times New Roman" w:cs="Times New Roman"/>
          <w:sz w:val="28"/>
          <w:szCs w:val="28"/>
        </w:rPr>
        <w:t>проведение наладки принадлежащих им тепловых сетей;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7)</w:t>
      </w:r>
      <w:r w:rsidR="00FE7A75" w:rsidRPr="004D2A94">
        <w:rPr>
          <w:rFonts w:ascii="Times New Roman" w:hAnsi="Times New Roman" w:cs="Times New Roman"/>
          <w:sz w:val="28"/>
          <w:szCs w:val="28"/>
        </w:rPr>
        <w:t>организация контроля режимов потребления тепловой энергии;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8)</w:t>
      </w:r>
      <w:r w:rsidR="00FE7A75" w:rsidRPr="004D2A94">
        <w:rPr>
          <w:rFonts w:ascii="Times New Roman" w:hAnsi="Times New Roman" w:cs="Times New Roman"/>
          <w:sz w:val="28"/>
          <w:szCs w:val="28"/>
        </w:rPr>
        <w:t>обеспечение качества теплоносителей;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9)</w:t>
      </w:r>
      <w:r w:rsidR="00FE7A75" w:rsidRPr="004D2A94">
        <w:rPr>
          <w:rFonts w:ascii="Times New Roman" w:hAnsi="Times New Roman" w:cs="Times New Roman"/>
          <w:sz w:val="28"/>
          <w:szCs w:val="28"/>
        </w:rPr>
        <w:t>организация коммерческого учета приобретаемой и реализуемой тепловой энергии;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10)</w:t>
      </w:r>
      <w:r w:rsidR="00FE7A75" w:rsidRPr="004D2A94">
        <w:rPr>
          <w:rFonts w:ascii="Times New Roman" w:hAnsi="Times New Roman" w:cs="Times New Roman"/>
          <w:sz w:val="28"/>
          <w:szCs w:val="28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5" w:history="1">
        <w:r w:rsidR="00FE7A75"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E7A75" w:rsidRPr="004D2A94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11)</w:t>
      </w:r>
      <w:r w:rsidR="00FE7A75" w:rsidRPr="004D2A94">
        <w:rPr>
          <w:rFonts w:ascii="Times New Roman" w:hAnsi="Times New Roman" w:cs="Times New Roman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потребителей;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-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12)</w:t>
      </w:r>
      <w:r w:rsidR="00FE7A75" w:rsidRPr="004D2A94">
        <w:rPr>
          <w:rFonts w:ascii="Times New Roman" w:hAnsi="Times New Roman" w:cs="Times New Roman"/>
          <w:sz w:val="28"/>
          <w:szCs w:val="28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13)</w:t>
      </w:r>
      <w:r w:rsidR="00FE7A75" w:rsidRPr="004D2A94">
        <w:rPr>
          <w:rFonts w:ascii="Times New Roman" w:hAnsi="Times New Roman" w:cs="Times New Roman"/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E7A75" w:rsidRPr="004D2A94" w:rsidRDefault="00EE748D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>14)</w:t>
      </w:r>
      <w:r w:rsidR="00FE7A75" w:rsidRPr="004D2A94">
        <w:rPr>
          <w:rFonts w:ascii="Times New Roman" w:hAnsi="Times New Roman" w:cs="Times New Roman"/>
          <w:sz w:val="28"/>
          <w:szCs w:val="28"/>
        </w:rPr>
        <w:t>работоспособность автоматических регуляторов при их наличии.</w:t>
      </w: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6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 об электроэнергетике.</w:t>
      </w:r>
    </w:p>
    <w:p w:rsidR="00FE7A75" w:rsidRPr="004D2A94" w:rsidRDefault="00FE7A75" w:rsidP="00131B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94">
        <w:rPr>
          <w:rFonts w:ascii="Times New Roman" w:hAnsi="Times New Roman" w:cs="Times New Roman"/>
          <w:sz w:val="28"/>
          <w:szCs w:val="28"/>
        </w:rPr>
        <w:t xml:space="preserve">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7" w:anchor="sub_30001#sub_30001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 1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sub_30007#sub_30007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sub_30009#sub_30009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anchor="sub_30010#sub_30010" w:history="1">
        <w:r w:rsidRPr="004D2A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10 </w:t>
        </w:r>
      </w:hyperlink>
      <w:r w:rsidRPr="004D2A94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FE7A75" w:rsidRPr="004D2A94" w:rsidRDefault="00FE7A75" w:rsidP="00131B50">
      <w:pPr>
        <w:widowControl/>
        <w:suppressAutoHyphens w:val="0"/>
        <w:autoSpaceDE/>
        <w:ind w:firstLine="709"/>
        <w:rPr>
          <w:rFonts w:ascii="Times New Roman" w:hAnsi="Times New Roman" w:cs="Times New Roman"/>
          <w:sz w:val="28"/>
          <w:szCs w:val="28"/>
        </w:rPr>
        <w:sectPr w:rsidR="00FE7A75" w:rsidRPr="004D2A94" w:rsidSect="008F6832">
          <w:footnotePr>
            <w:pos w:val="beneathText"/>
          </w:footnotePr>
          <w:pgSz w:w="11905" w:h="16837"/>
          <w:pgMar w:top="851" w:right="1134" w:bottom="851" w:left="1701" w:header="397" w:footer="720" w:gutter="0"/>
          <w:cols w:space="720"/>
          <w:docGrid w:linePitch="272"/>
        </w:sectPr>
      </w:pPr>
    </w:p>
    <w:p w:rsidR="00FE7A75" w:rsidRPr="00EE748D" w:rsidRDefault="00FE7A75" w:rsidP="004D2A94">
      <w:pPr>
        <w:ind w:left="4253" w:firstLine="0"/>
        <w:jc w:val="left"/>
        <w:rPr>
          <w:rFonts w:ascii="Times New Roman" w:hAnsi="Times New Roman" w:cs="Times New Roman"/>
          <w:bCs/>
          <w:iCs/>
          <w:sz w:val="40"/>
          <w:szCs w:val="40"/>
        </w:rPr>
      </w:pPr>
      <w:r w:rsidRPr="00EE748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E7A75" w:rsidRDefault="00FE7A75" w:rsidP="00FE7A75">
      <w:pPr>
        <w:ind w:left="4248" w:firstLine="0"/>
        <w:jc w:val="lef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Программе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Arial" w:hAnsi="Times New Roman"/>
          <w:sz w:val="28"/>
          <w:szCs w:val="28"/>
        </w:rPr>
        <w:t>роверки готовно</w:t>
      </w:r>
      <w:r w:rsidR="00534AA0">
        <w:rPr>
          <w:rFonts w:ascii="Times New Roman" w:eastAsia="Arial" w:hAnsi="Times New Roman"/>
          <w:sz w:val="28"/>
          <w:szCs w:val="28"/>
        </w:rPr>
        <w:t>сти к отопительному периоду 2025-2026</w:t>
      </w:r>
      <w:r>
        <w:rPr>
          <w:rFonts w:ascii="Times New Roman" w:eastAsia="Arial" w:hAnsi="Times New Roman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</w:t>
      </w:r>
    </w:p>
    <w:p w:rsidR="00FE7A75" w:rsidRDefault="00FE7A75" w:rsidP="00FE7A75">
      <w:pPr>
        <w:ind w:left="4248"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муниципальном районе</w:t>
      </w:r>
    </w:p>
    <w:p w:rsidR="00FE7A75" w:rsidRDefault="00FE7A75" w:rsidP="00FE7A75">
      <w:pPr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РЕКОМЕНДУЕМЫЙ ОБРАЗЕЦ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___202</w:t>
      </w:r>
      <w:r w:rsidR="00534AA0">
        <w:rPr>
          <w:rFonts w:ascii="Times New Roman" w:hAnsi="Times New Roman" w:cs="Times New Roman"/>
          <w:sz w:val="28"/>
          <w:szCs w:val="28"/>
        </w:rPr>
        <w:t>5/2026</w:t>
      </w:r>
      <w:r w:rsidR="00CA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«___»____________20__г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составления акта)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 составления акта)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Комиссия образованная ___________________________________________</w:t>
      </w:r>
    </w:p>
    <w:p w:rsidR="00FE7A75" w:rsidRPr="002A3091" w:rsidRDefault="002A3091" w:rsidP="00FE7A7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A75" w:rsidRPr="002A3091">
        <w:rPr>
          <w:rFonts w:ascii="Times New Roman" w:hAnsi="Times New Roman" w:cs="Times New Roman"/>
          <w:sz w:val="24"/>
          <w:szCs w:val="24"/>
        </w:rPr>
        <w:t>(форма документа и его реквизиты которым образована комиссия)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от «___» __________20___г, утвержденной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E7A75" w:rsidRPr="002A3091" w:rsidRDefault="00FE7A75" w:rsidP="00FE7A7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 проходящего прове</w:t>
      </w:r>
      <w:r w:rsidR="002A3091">
        <w:rPr>
          <w:rFonts w:ascii="Times New Roman" w:hAnsi="Times New Roman" w:cs="Times New Roman"/>
          <w:sz w:val="24"/>
          <w:szCs w:val="24"/>
        </w:rPr>
        <w:t xml:space="preserve">рку готовности к отопительному </w:t>
      </w:r>
      <w:r w:rsidRPr="002A3091">
        <w:rPr>
          <w:rFonts w:ascii="Times New Roman" w:hAnsi="Times New Roman" w:cs="Times New Roman"/>
          <w:sz w:val="24"/>
          <w:szCs w:val="24"/>
        </w:rPr>
        <w:t>периоду)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 _______ 20___г. по «_____»__________20____ в соответствии с Федеральным законом от 27 июля 2010г № 190-ФЗ «О теплоснабжении» провела проверку готовности к отопительному периоду ________________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7A75" w:rsidRPr="002A3091" w:rsidRDefault="00FE7A75" w:rsidP="00FE7A7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организаций, теплосетевой организаций, потребителя тепловой энергии, в отношении которого проводилась проверка готовности к отопительному периоду)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FE7A75" w:rsidRDefault="008F6832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E7A75">
        <w:rPr>
          <w:rFonts w:ascii="Times New Roman" w:hAnsi="Times New Roman" w:cs="Times New Roman"/>
          <w:sz w:val="28"/>
          <w:szCs w:val="28"/>
        </w:rPr>
        <w:t>_____________________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2._____________________</w:t>
      </w:r>
    </w:p>
    <w:p w:rsidR="00FE7A75" w:rsidRDefault="008F6832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3._____________________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_____________________________________________</w:t>
      </w:r>
    </w:p>
    <w:p w:rsidR="00FE7A75" w:rsidRPr="002A3091" w:rsidRDefault="00FE7A75" w:rsidP="00FE7A75">
      <w:pPr>
        <w:ind w:left="2832" w:firstLine="0"/>
        <w:jc w:val="left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(готовность/неготовность к работе отопительному периоду)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 ___________________________________________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A3091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____/___гг*</w:t>
      </w:r>
    </w:p>
    <w:p w:rsidR="00FE7A75" w:rsidRDefault="00FE7A75" w:rsidP="00E11A51">
      <w:pPr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FE7A75" w:rsidRDefault="00FE7A75" w:rsidP="00FE7A75">
      <w:pPr>
        <w:rPr>
          <w:rFonts w:ascii="Times New Roman" w:hAnsi="Times New Roman" w:cs="Times New Roman"/>
          <w:sz w:val="24"/>
          <w:szCs w:val="24"/>
        </w:rPr>
      </w:pPr>
    </w:p>
    <w:p w:rsidR="00FE7A75" w:rsidRDefault="00FE7A75" w:rsidP="00FE7A75">
      <w:pPr>
        <w:rPr>
          <w:rFonts w:ascii="Times New Roman" w:hAnsi="Times New Roman" w:cs="Times New Roman"/>
          <w:sz w:val="24"/>
          <w:szCs w:val="24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___________________________________________</w:t>
      </w:r>
    </w:p>
    <w:p w:rsidR="00FE7A75" w:rsidRPr="002A3091" w:rsidRDefault="00FE7A75" w:rsidP="00FE7A75">
      <w:pPr>
        <w:ind w:left="3540" w:firstLine="0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E7A75" w:rsidRDefault="00FE7A75" w:rsidP="00FE7A75">
      <w:pPr>
        <w:ind w:firstLine="0"/>
        <w:rPr>
          <w:rFonts w:ascii="Times New Roman" w:hAnsi="Times New Roman" w:cs="Times New Roman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</w:t>
      </w:r>
    </w:p>
    <w:p w:rsidR="00FE7A75" w:rsidRPr="002A3091" w:rsidRDefault="00FE7A75" w:rsidP="00FE7A75">
      <w:pPr>
        <w:ind w:left="3540" w:firstLine="0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E7A75" w:rsidRDefault="00FE7A75" w:rsidP="00FE7A75">
      <w:pPr>
        <w:ind w:firstLine="0"/>
        <w:rPr>
          <w:rFonts w:ascii="Times New Roman" w:hAnsi="Times New Roman" w:cs="Times New Roman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</w:t>
      </w:r>
    </w:p>
    <w:p w:rsidR="00FE7A75" w:rsidRPr="002A3091" w:rsidRDefault="00FE7A75" w:rsidP="00FE7A75">
      <w:pPr>
        <w:ind w:left="3540" w:firstLine="0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«______»___________20__г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FE7A75" w:rsidRPr="002A3091" w:rsidRDefault="00FE7A75" w:rsidP="00FE7A75">
      <w:pPr>
        <w:ind w:left="424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теплосетей организации, потребителя тепловой энергии и отношении которого проводилась проверка готовности к отопительному периоду)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E7A75" w:rsidSect="008F6832">
          <w:footnotePr>
            <w:pos w:val="beneathText"/>
          </w:footnotePr>
          <w:pgSz w:w="11905" w:h="16837"/>
          <w:pgMar w:top="1134" w:right="1134" w:bottom="1134" w:left="1701" w:header="397" w:footer="720" w:gutter="0"/>
          <w:cols w:space="720"/>
          <w:docGrid w:linePitch="272"/>
        </w:sectPr>
      </w:pPr>
    </w:p>
    <w:p w:rsidR="00FE7A75" w:rsidRPr="002044BB" w:rsidRDefault="00FE7A75" w:rsidP="004D2A94">
      <w:pPr>
        <w:ind w:left="4253" w:firstLine="0"/>
        <w:jc w:val="left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FE7A75" w:rsidRDefault="00FE7A75" w:rsidP="00FE7A75">
      <w:pPr>
        <w:ind w:left="4248"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Программе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Arial" w:hAnsi="Times New Roman"/>
          <w:sz w:val="28"/>
          <w:szCs w:val="28"/>
        </w:rPr>
        <w:t>роверки готовно</w:t>
      </w:r>
      <w:r w:rsidR="00534AA0">
        <w:rPr>
          <w:rFonts w:ascii="Times New Roman" w:eastAsia="Arial" w:hAnsi="Times New Roman"/>
          <w:sz w:val="28"/>
          <w:szCs w:val="28"/>
        </w:rPr>
        <w:t>сти к отопительному периоду 2025-2026</w:t>
      </w:r>
      <w:r>
        <w:rPr>
          <w:rFonts w:ascii="Times New Roman" w:eastAsia="Arial" w:hAnsi="Times New Roman"/>
          <w:sz w:val="28"/>
          <w:szCs w:val="28"/>
        </w:rPr>
        <w:t xml:space="preserve"> годов теплоснабжающих организаций и потребителей тепловой энергии, теплопотребляющие установки которых подключены к системе теплоснабжения в Балтайском муниципальном районе</w:t>
      </w:r>
    </w:p>
    <w:p w:rsidR="00FE7A75" w:rsidRDefault="00FE7A75" w:rsidP="00FE7A75">
      <w:pPr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РЕКОМЕНДУЕМЫЙ ОБРАЗЕЦ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</w:t>
      </w:r>
      <w:r w:rsidR="00534AA0">
        <w:rPr>
          <w:rFonts w:ascii="Times New Roman" w:hAnsi="Times New Roman" w:cs="Times New Roman"/>
          <w:sz w:val="28"/>
          <w:szCs w:val="28"/>
        </w:rPr>
        <w:t>сти к отопительному периоду 2025</w:t>
      </w:r>
      <w:r w:rsidR="000E6594">
        <w:rPr>
          <w:rFonts w:ascii="Times New Roman" w:hAnsi="Times New Roman" w:cs="Times New Roman"/>
          <w:sz w:val="28"/>
          <w:szCs w:val="28"/>
        </w:rPr>
        <w:t>/202</w:t>
      </w:r>
      <w:r w:rsidR="00534A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</w:t>
      </w:r>
    </w:p>
    <w:p w:rsidR="00FE7A75" w:rsidRPr="002A3091" w:rsidRDefault="00FE7A75" w:rsidP="00FE7A7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организаций, теплосетевой организаций, потребителя тепловой энергии, в отношении которого проводилась проверка готовности к отопительному периоду)</w:t>
      </w:r>
    </w:p>
    <w:p w:rsidR="00FE7A75" w:rsidRDefault="00FE7A75" w:rsidP="00FE7A75">
      <w:pPr>
        <w:ind w:firstLine="0"/>
        <w:jc w:val="center"/>
        <w:rPr>
          <w:rFonts w:ascii="Times New Roman" w:hAnsi="Times New Roman" w:cs="Times New Roman"/>
        </w:rPr>
      </w:pP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FE7A75" w:rsidRDefault="008F6832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E7A75">
        <w:rPr>
          <w:rFonts w:ascii="Times New Roman" w:hAnsi="Times New Roman" w:cs="Times New Roman"/>
          <w:sz w:val="28"/>
          <w:szCs w:val="28"/>
        </w:rPr>
        <w:t>_____________________</w:t>
      </w:r>
    </w:p>
    <w:p w:rsidR="00FE7A75" w:rsidRDefault="00FE7A75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2._____________________</w:t>
      </w:r>
    </w:p>
    <w:p w:rsidR="00FE7A75" w:rsidRDefault="008F6832" w:rsidP="00FE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3._____________________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выдача паспорта  готовности к отопительному периоду: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 № ____</w:t>
      </w: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7A75" w:rsidRDefault="00FE7A75" w:rsidP="00FE7A7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FE7A75" w:rsidRPr="002A3091" w:rsidRDefault="00FE7A75" w:rsidP="00FE7A75">
      <w:pPr>
        <w:ind w:left="424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09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теплосетей организации, потребителя тепловой энергии и отношении которого проводилась проверка готовности к отопительному периоду)</w:t>
      </w:r>
    </w:p>
    <w:sectPr w:rsidR="00FE7A75" w:rsidRPr="002A3091" w:rsidSect="008F6832">
      <w:pgSz w:w="11906" w:h="16838"/>
      <w:pgMar w:top="1134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14" w:rsidRDefault="00E14614">
      <w:r>
        <w:separator/>
      </w:r>
    </w:p>
  </w:endnote>
  <w:endnote w:type="continuationSeparator" w:id="0">
    <w:p w:rsidR="00E14614" w:rsidRDefault="00E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14" w:rsidRDefault="00E14614">
      <w:r>
        <w:separator/>
      </w:r>
    </w:p>
  </w:footnote>
  <w:footnote w:type="continuationSeparator" w:id="0">
    <w:p w:rsidR="00E14614" w:rsidRDefault="00E1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C5F" w:rsidRDefault="00944DAA" w:rsidP="00525A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0C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C5F" w:rsidRDefault="00950C5F" w:rsidP="00950C5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5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0C5F" w:rsidRPr="00212460" w:rsidRDefault="00944DAA" w:rsidP="002124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4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2460" w:rsidRPr="002124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24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C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4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5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460" w:rsidRPr="00212460" w:rsidRDefault="00944DAA" w:rsidP="002124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4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2460" w:rsidRPr="002124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24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C9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24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D0CDE"/>
    <w:multiLevelType w:val="hybridMultilevel"/>
    <w:tmpl w:val="DDCC8FC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627FD"/>
    <w:multiLevelType w:val="hybridMultilevel"/>
    <w:tmpl w:val="670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5"/>
    <w:rsid w:val="000554E4"/>
    <w:rsid w:val="00097530"/>
    <w:rsid w:val="0009756C"/>
    <w:rsid w:val="000E6594"/>
    <w:rsid w:val="0012582A"/>
    <w:rsid w:val="00131B50"/>
    <w:rsid w:val="00196746"/>
    <w:rsid w:val="001C6622"/>
    <w:rsid w:val="002044BB"/>
    <w:rsid w:val="00212460"/>
    <w:rsid w:val="00215BAF"/>
    <w:rsid w:val="00272FEC"/>
    <w:rsid w:val="002A3091"/>
    <w:rsid w:val="002A5BE3"/>
    <w:rsid w:val="002B6E09"/>
    <w:rsid w:val="002F35CA"/>
    <w:rsid w:val="002F4DAD"/>
    <w:rsid w:val="003E03A1"/>
    <w:rsid w:val="00443D7E"/>
    <w:rsid w:val="004D2A94"/>
    <w:rsid w:val="0050285E"/>
    <w:rsid w:val="0052360A"/>
    <w:rsid w:val="00525AAF"/>
    <w:rsid w:val="00534AA0"/>
    <w:rsid w:val="005B7715"/>
    <w:rsid w:val="005E5A7D"/>
    <w:rsid w:val="005F02A5"/>
    <w:rsid w:val="00642ECA"/>
    <w:rsid w:val="00692087"/>
    <w:rsid w:val="0071317A"/>
    <w:rsid w:val="00727A48"/>
    <w:rsid w:val="00755FC3"/>
    <w:rsid w:val="00773F14"/>
    <w:rsid w:val="007C1799"/>
    <w:rsid w:val="007D681F"/>
    <w:rsid w:val="00815D7A"/>
    <w:rsid w:val="00840311"/>
    <w:rsid w:val="008451E8"/>
    <w:rsid w:val="00854FE2"/>
    <w:rsid w:val="008830C1"/>
    <w:rsid w:val="00890969"/>
    <w:rsid w:val="008E7C62"/>
    <w:rsid w:val="008F6832"/>
    <w:rsid w:val="00914550"/>
    <w:rsid w:val="00944DAA"/>
    <w:rsid w:val="00950C5F"/>
    <w:rsid w:val="00964831"/>
    <w:rsid w:val="009648D3"/>
    <w:rsid w:val="00984147"/>
    <w:rsid w:val="009B675C"/>
    <w:rsid w:val="009E2EF9"/>
    <w:rsid w:val="00A30F8F"/>
    <w:rsid w:val="00A334F7"/>
    <w:rsid w:val="00A6612A"/>
    <w:rsid w:val="00AD5E92"/>
    <w:rsid w:val="00AE325C"/>
    <w:rsid w:val="00AF4924"/>
    <w:rsid w:val="00B00661"/>
    <w:rsid w:val="00B37473"/>
    <w:rsid w:val="00BA52C2"/>
    <w:rsid w:val="00BD13DD"/>
    <w:rsid w:val="00BF2C4C"/>
    <w:rsid w:val="00C12E90"/>
    <w:rsid w:val="00C3384E"/>
    <w:rsid w:val="00C42074"/>
    <w:rsid w:val="00C432B9"/>
    <w:rsid w:val="00CA0A42"/>
    <w:rsid w:val="00CF474C"/>
    <w:rsid w:val="00D064F9"/>
    <w:rsid w:val="00D11E7E"/>
    <w:rsid w:val="00D13857"/>
    <w:rsid w:val="00D154C7"/>
    <w:rsid w:val="00D2227C"/>
    <w:rsid w:val="00D34EAB"/>
    <w:rsid w:val="00D55C95"/>
    <w:rsid w:val="00D73801"/>
    <w:rsid w:val="00D7534C"/>
    <w:rsid w:val="00DD0A3B"/>
    <w:rsid w:val="00E11A51"/>
    <w:rsid w:val="00E13CBC"/>
    <w:rsid w:val="00E14614"/>
    <w:rsid w:val="00E253CF"/>
    <w:rsid w:val="00E51936"/>
    <w:rsid w:val="00E6115F"/>
    <w:rsid w:val="00EB13AF"/>
    <w:rsid w:val="00EE748D"/>
    <w:rsid w:val="00F827CA"/>
    <w:rsid w:val="00F851CC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A33DA8-049C-4C4C-8600-B3E72856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E7A7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A75"/>
    <w:rPr>
      <w:color w:val="0000FF"/>
      <w:u w:val="single"/>
    </w:rPr>
  </w:style>
  <w:style w:type="paragraph" w:customStyle="1" w:styleId="ConsPlusNormal">
    <w:name w:val="ConsPlusNormal"/>
    <w:rsid w:val="00FE7A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E7A7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rsid w:val="00950C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0C5F"/>
  </w:style>
  <w:style w:type="paragraph" w:styleId="a7">
    <w:name w:val="Balloon Text"/>
    <w:basedOn w:val="a"/>
    <w:link w:val="a8"/>
    <w:rsid w:val="001C66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6622"/>
    <w:rPr>
      <w:rFonts w:ascii="Segoe UI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rsid w:val="00EE7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48D"/>
    <w:rPr>
      <w:rFonts w:ascii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2A3091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212460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18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17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5656.2139" TargetMode="External"/><Relationship Id="rId20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77489.205" TargetMode="External"/><Relationship Id="rId10" Type="http://schemas.openxmlformats.org/officeDocument/2006/relationships/header" Target="header3.xml"/><Relationship Id="rId19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User\AppData\Local\Temp\&#1084;&#1080;&#1085;.&#1089;&#1090;&#1088;&#1086;&#1080;&#1090;\&#1087;&#1086;&#1076;&#1075;&#1086;&#1090;&#1086;&#1074;&#1082;&#1072;%20&#1082;%20&#1086;&#1090;&#1086;&#1087;%20&#1089;&#1077;&#1079;&#1086;&#1085;&#1091;%202018-2019&#1075;\&#1084;&#1080;&#1085;.&#1089;&#1090;&#1088;&#1086;&#1080;&#1090;\&#1087;&#1086;&#1076;&#1075;&#1086;&#1090;&#1086;&#1074;&#1082;&#1072;%20&#1082;%20&#1086;&#1090;&#1086;&#1087;.%20&#1089;&#1077;&#1079;&#1086;&#1085;&#1091;2017-2018&#1075;\195-&#1055;&#1056;&#1054;&#1043;&#1056;&#1040;&#1052;&#1052;&#1040;%20%20&#1082;%20&#1086;&#1090;&#1086;&#1087;&#1080;&#1090;.&#1087;&#1077;&#1088;&#1080;&#1086;&#1076;&#1091;-&#1053;&#1055;&#1040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19557</CharactersWithSpaces>
  <SharedDoc>false</SharedDoc>
  <HLinks>
    <vt:vector size="60" baseType="variant">
      <vt:variant>
        <vt:i4>75433068</vt:i4>
      </vt:variant>
      <vt:variant>
        <vt:i4>27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sub_30010#sub_30010</vt:lpwstr>
      </vt:variant>
      <vt:variant>
        <vt:i4>75433061</vt:i4>
      </vt:variant>
      <vt:variant>
        <vt:i4>24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sub_30009#sub_30009</vt:lpwstr>
      </vt:variant>
      <vt:variant>
        <vt:i4>75433067</vt:i4>
      </vt:variant>
      <vt:variant>
        <vt:i4>21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sub_30007#sub_30007</vt:lpwstr>
      </vt:variant>
      <vt:variant>
        <vt:i4>75433069</vt:i4>
      </vt:variant>
      <vt:variant>
        <vt:i4>18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sub_30001#sub_30001</vt:lpwstr>
      </vt:variant>
      <vt:variant>
        <vt:i4>8126510</vt:i4>
      </vt:variant>
      <vt:variant>
        <vt:i4>15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75433060</vt:i4>
      </vt:variant>
      <vt:variant>
        <vt:i4>9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sub_30028#sub_30028</vt:lpwstr>
      </vt:variant>
      <vt:variant>
        <vt:i4>75433067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sub_30027#sub_30027</vt:lpwstr>
      </vt:variant>
      <vt:variant>
        <vt:i4>75433070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sub_30022#sub_30022</vt:lpwstr>
      </vt:variant>
      <vt:variant>
        <vt:i4>75433068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../AppData/Local/Temp/мин.строит/подготовка к отоп сезону 2018-2019г/мин.строит/подготовка к отоп. сезону2017-2018г/195-ПРОГРАММА  к отопит.периоду-НПА.doc</vt:lpwstr>
      </vt:variant>
      <vt:variant>
        <vt:lpwstr>sub_30000#sub_30000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2</cp:revision>
  <cp:lastPrinted>2025-05-23T04:40:00Z</cp:lastPrinted>
  <dcterms:created xsi:type="dcterms:W3CDTF">2025-05-23T06:28:00Z</dcterms:created>
  <dcterms:modified xsi:type="dcterms:W3CDTF">2025-05-23T06:28:00Z</dcterms:modified>
</cp:coreProperties>
</file>