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B4" w:rsidRDefault="009C1BDA">
      <w:pPr>
        <w:pStyle w:val="Standard"/>
        <w:jc w:val="center"/>
        <w:rPr>
          <w:rFonts w:hint="eastAsia"/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640080" cy="79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9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38B4" w:rsidRDefault="009C1BDA">
      <w:pPr>
        <w:pStyle w:val="Standard"/>
        <w:jc w:val="center"/>
        <w:rPr>
          <w:rFonts w:hint="eastAsia"/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BA38B4" w:rsidRDefault="009C1BDA">
      <w:pPr>
        <w:pStyle w:val="Standard"/>
        <w:tabs>
          <w:tab w:val="left" w:pos="708"/>
          <w:tab w:val="center" w:pos="4677"/>
          <w:tab w:val="right" w:pos="9355"/>
        </w:tabs>
        <w:jc w:val="center"/>
        <w:rPr>
          <w:rFonts w:hint="eastAsia"/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БАЛТАЙСКОГО МУНИЦИПАЛЬНОГО РАЙОНА</w:t>
      </w:r>
      <w:r>
        <w:rPr>
          <w:b/>
          <w:spacing w:val="24"/>
          <w:sz w:val="28"/>
          <w:szCs w:val="28"/>
        </w:rPr>
        <w:br/>
        <w:t>САРАТОВСКОЙ ОБЛАСТИ</w:t>
      </w:r>
    </w:p>
    <w:p w:rsidR="00BA38B4" w:rsidRDefault="009C1BDA">
      <w:pPr>
        <w:pStyle w:val="Standard"/>
        <w:tabs>
          <w:tab w:val="left" w:pos="708"/>
          <w:tab w:val="center" w:pos="4677"/>
          <w:tab w:val="right" w:pos="9355"/>
        </w:tabs>
        <w:spacing w:before="240"/>
        <w:jc w:val="center"/>
        <w:rPr>
          <w:rFonts w:hint="eastAsia"/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BA38B4" w:rsidRDefault="00BA38B4">
      <w:pPr>
        <w:pStyle w:val="Standard"/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hint="eastAsia"/>
          <w:b/>
          <w:spacing w:val="30"/>
          <w:sz w:val="32"/>
          <w:szCs w:val="32"/>
        </w:rPr>
      </w:pPr>
    </w:p>
    <w:p w:rsidR="00BA38B4" w:rsidRDefault="007E5800">
      <w:pPr>
        <w:pStyle w:val="Standard"/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hint="eastAsia"/>
          <w:b/>
          <w:spacing w:val="20"/>
          <w:sz w:val="32"/>
          <w:szCs w:val="32"/>
          <w:lang w:val="de-DE" w:bidi="fa-IR"/>
        </w:rPr>
      </w:pPr>
      <w:r>
        <w:rPr>
          <w:rFonts w:hint="eastAsia"/>
          <w:b/>
          <w:noProof/>
          <w:spacing w:val="20"/>
          <w:sz w:val="32"/>
          <w:szCs w:val="32"/>
          <w:lang w:val="de-DE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1922780" cy="309245"/>
                <wp:effectExtent l="5080" t="5080" r="5715" b="0"/>
                <wp:wrapSquare wrapText="bothSides"/>
                <wp:docPr id="2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8B4" w:rsidRDefault="009C1BDA">
                            <w:pPr>
                              <w:pStyle w:val="Standard"/>
                              <w:tabs>
                                <w:tab w:val="left" w:pos="1985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E01AA">
                              <w:rPr>
                                <w:sz w:val="28"/>
                                <w:szCs w:val="28"/>
                                <w:u w:val="single"/>
                              </w:rPr>
                              <w:t>18.06.2024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AE01AA">
                              <w:rPr>
                                <w:sz w:val="28"/>
                                <w:szCs w:val="28"/>
                                <w:u w:val="single"/>
                              </w:rPr>
                              <w:t>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.65pt;margin-top:3.5pt;width:151.4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" stroked="f">
                <v:fill opacity="0"/>
                <v:textbox inset="0,0,0,0">
                  <w:txbxContent>
                    <w:p w:rsidR="00BA38B4" w:rsidRDefault="009C1BDA">
                      <w:pPr>
                        <w:pStyle w:val="Standard"/>
                        <w:tabs>
                          <w:tab w:val="left" w:pos="1985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AE01AA">
                        <w:rPr>
                          <w:sz w:val="28"/>
                          <w:szCs w:val="28"/>
                          <w:u w:val="single"/>
                        </w:rPr>
                        <w:t>18.06.2024</w:t>
                      </w:r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AE01AA">
                        <w:rPr>
                          <w:sz w:val="28"/>
                          <w:szCs w:val="28"/>
                          <w:u w:val="single"/>
                        </w:rPr>
                        <w:t>206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8B4" w:rsidRDefault="009C1BDA">
      <w:pPr>
        <w:pStyle w:val="Standarduser"/>
        <w:rPr>
          <w:rFonts w:cs="Times New Roman"/>
          <w:b/>
          <w:spacing w:val="24"/>
          <w:lang w:val="ru-RU"/>
        </w:rPr>
      </w:pPr>
      <w:r>
        <w:rPr>
          <w:rFonts w:cs="Times New Roman"/>
          <w:b/>
          <w:spacing w:val="24"/>
          <w:lang w:val="ru-RU"/>
        </w:rPr>
        <w:t>с.Балтай</w:t>
      </w:r>
    </w:p>
    <w:p w:rsidR="00BA38B4" w:rsidRDefault="00BA38B4">
      <w:pPr>
        <w:pStyle w:val="Standard"/>
        <w:rPr>
          <w:rFonts w:cs="Times New Roman" w:hint="eastAsia"/>
          <w:b/>
          <w:sz w:val="16"/>
          <w:szCs w:val="16"/>
        </w:rPr>
      </w:pPr>
    </w:p>
    <w:p w:rsidR="00AE01AA" w:rsidRDefault="009C1BD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AE0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E01AA" w:rsidRDefault="00AE01A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C1BDA" w:rsidRPr="00AE01A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BDA" w:rsidRPr="00AE01AA">
        <w:rPr>
          <w:rFonts w:ascii="Times New Roman" w:hAnsi="Times New Roman" w:cs="Times New Roman"/>
          <w:b/>
          <w:sz w:val="28"/>
          <w:szCs w:val="28"/>
        </w:rPr>
        <w:t xml:space="preserve">Балтайского </w:t>
      </w:r>
    </w:p>
    <w:p w:rsidR="00AE01AA" w:rsidRDefault="009C1BD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AE01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15.06.2023 </w:t>
      </w:r>
    </w:p>
    <w:p w:rsidR="00AE01AA" w:rsidRDefault="009C1BD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AE01AA">
        <w:rPr>
          <w:rFonts w:ascii="Times New Roman" w:hAnsi="Times New Roman" w:cs="Times New Roman"/>
          <w:b/>
          <w:sz w:val="28"/>
          <w:szCs w:val="28"/>
        </w:rPr>
        <w:t>№ 259</w:t>
      </w:r>
      <w:r w:rsidR="00AE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1AA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</w:t>
      </w:r>
    </w:p>
    <w:p w:rsidR="00AE01AA" w:rsidRDefault="009C1BD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AE01AA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="00AE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1AA">
        <w:rPr>
          <w:rFonts w:ascii="Times New Roman" w:hAnsi="Times New Roman" w:cs="Times New Roman"/>
          <w:b/>
          <w:sz w:val="28"/>
          <w:szCs w:val="28"/>
        </w:rPr>
        <w:t xml:space="preserve">и утверждения </w:t>
      </w:r>
    </w:p>
    <w:p w:rsidR="00AE01AA" w:rsidRDefault="009C1BD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AE01AA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AE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1AA">
        <w:rPr>
          <w:rFonts w:ascii="Times New Roman" w:hAnsi="Times New Roman" w:cs="Times New Roman"/>
          <w:b/>
          <w:sz w:val="28"/>
          <w:szCs w:val="28"/>
        </w:rPr>
        <w:t xml:space="preserve">регламентов </w:t>
      </w:r>
    </w:p>
    <w:p w:rsidR="00BA38B4" w:rsidRPr="00AE01AA" w:rsidRDefault="009C1BD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AE01AA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AE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1AA">
        <w:rPr>
          <w:rFonts w:ascii="Times New Roman" w:hAnsi="Times New Roman" w:cs="Times New Roman"/>
          <w:b/>
          <w:sz w:val="28"/>
          <w:szCs w:val="28"/>
        </w:rPr>
        <w:t>муниципальных услуг»</w:t>
      </w:r>
    </w:p>
    <w:p w:rsidR="00BA38B4" w:rsidRPr="00AE01AA" w:rsidRDefault="00BA38B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BA38B4" w:rsidRPr="00AE01AA" w:rsidRDefault="009C1BDA" w:rsidP="00AE01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25.04.2024 № 540 «О внесении изменений в некоторые акты Правительства Российской Федерации», </w:t>
      </w:r>
      <w:r w:rsidRPr="00AE01A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руководствуясь Уставом </w:t>
      </w:r>
      <w:bookmarkStart w:id="1" w:name="_Hlk137546980"/>
      <w:r w:rsidRPr="00AE01A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Балтайского муниципального района</w:t>
      </w:r>
      <w:bookmarkEnd w:id="1"/>
      <w:r w:rsidRPr="00AE01A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</w:p>
    <w:p w:rsidR="00BA38B4" w:rsidRPr="00AE01AA" w:rsidRDefault="009C1BDA" w:rsidP="00AE01AA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ПОСТАНОВЛЯЮ</w:t>
      </w:r>
      <w:r w:rsidRPr="00AE01A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</w:rPr>
        <w:t>1.</w:t>
      </w:r>
      <w:r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Балтайского муниципального района от 15.06.2023 № 259 «Об утверждении Правил разработки и утверждения административных </w:t>
      </w:r>
      <w:r w:rsidR="00AE01AA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регламентов предоставления </w:t>
      </w:r>
      <w:r w:rsidRPr="00AE01AA">
        <w:rPr>
          <w:rFonts w:ascii="Times New Roman" w:hAnsi="Times New Roman" w:cs="Times New Roman"/>
          <w:sz w:val="28"/>
          <w:szCs w:val="28"/>
          <w:lang w:eastAsia="ar-SA"/>
        </w:rPr>
        <w:t>муниципальных услуг» следующие изменения: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1.1.В приложении к постановлению: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1)Абзац 1 пункта 3 раздела I изложить в следующей редакции: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«3.Административные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Саратовской области, нормативными правовыми Правительства Саратовской области,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муниципальную информационную систему «Федеральный реестр государственных и муниципальных  услуг (функций)» (далее – реестр услуг).».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5 раздела I изложить в следующей редакции: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«5.Разработка административных регламентов включает следующие этапы: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а)внесение в реестр услуг органами,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б)преобразование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от 27.07.2010 № 210-ФЗ «Об организации предоставления государственных и муниципальных услуг»;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в)автоматическое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настоящих Правил;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анализ, доработка (при необходимости) органом, предоставляющим муниципальную услугу, проекта административного регламента, сформированного в соответствии с подпунктом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пункта, и его загрузка в реестр услуг;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проведение в отношении проекта административного регламента, сформированного в соответствии с подпунктом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пункта, процедур, предусмотренных разделами III и IV настоящих Правил.».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13. раздела 2 изложить в следующей редакции: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«13.Подраздел «Результат предоставления муниципальной услуги» должен включать следующие положения: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-наименование результатов (результатов) предоставления муниципальной услуги;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-наименование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результата муниципальной услуги;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-наименование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-способ получения результата предоставления муниципальной услуги.».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17. раздела 2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«17.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должен включать сведения о приведении исчерпывающего перечня документов, необходимых в соответствии с законодательными 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взаимодействия, только в подразделах административного регламента, содержащих описания вариантов предоставления муниципальной услуги.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Формы запроса о предоставлении муниципальной услуги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иными нормативными правовыми актами.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Способы подачи запроса о предоставлении муниципальной услуги приводятся в подразделах административного регламента, содержащих описания вариантов предоставления муниципальной услуги.».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18. раздела 2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«18.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</w:t>
      </w:r>
      <w:r>
        <w:rPr>
          <w:rFonts w:ascii="Times New Roman" w:hAnsi="Times New Roman" w:cs="Times New Roman"/>
          <w:sz w:val="28"/>
          <w:szCs w:val="28"/>
          <w:lang w:eastAsia="ar-SA"/>
        </w:rPr>
        <w:t>луги»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муниципальных услуг.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В случае отсутствия таких оснований следует указать в тексте административного регламента на их отсутствие.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19. раздела 2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«19.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предоставления муниципальной услуги или отказа в предоставлении муни</w:t>
      </w:r>
      <w:r>
        <w:rPr>
          <w:rFonts w:ascii="Times New Roman" w:hAnsi="Times New Roman" w:cs="Times New Roman"/>
          <w:sz w:val="28"/>
          <w:szCs w:val="28"/>
          <w:lang w:eastAsia="ar-SA"/>
        </w:rPr>
        <w:t>ципальной услуги»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муниципальной услуги. В случае отсутствия таких оснований следует указать в тексте административного регламента на их отсутствие.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предоставления муниципальной услуги указывается в случае, если возможность приостановления предоставления муниципальной услуги предусмотрена законодательством Российской Федерации.».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20. раздела 2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«20.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В подраздел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включаются следующие положения: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актами.».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8</w:t>
      </w:r>
      <w:r w:rsidR="00AE01AA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AE01AA">
        <w:rPr>
          <w:rFonts w:ascii="Times New Roman" w:hAnsi="Times New Roman" w:cs="Times New Roman"/>
          <w:sz w:val="28"/>
          <w:szCs w:val="28"/>
          <w:lang w:eastAsia="ar-SA"/>
        </w:rPr>
        <w:t>Пункт 21. раздела 2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«21.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ются муниципальные услуги»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должен включать сведения о размещении на официальном сайте органа, предоставляющего муниципальную услугу, а также на Едином портале государственных и муниципальных услуг требований,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необходимых для предоставления каждой муниципальной услуги, а также требований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23. раздела 2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«23.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В подраздел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Иные требования к предоставлению муниципаль</w:t>
      </w:r>
      <w:r>
        <w:rPr>
          <w:rFonts w:ascii="Times New Roman" w:hAnsi="Times New Roman" w:cs="Times New Roman"/>
          <w:sz w:val="28"/>
          <w:szCs w:val="28"/>
          <w:lang w:eastAsia="ar-SA"/>
        </w:rPr>
        <w:t>ной услуги»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включаются следующие положения: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муниципальной услуги;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наличие или отсутствие платы за предоставление указанных в подпункте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пункта услуг;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перечень информационных систем, используемых для предоставления муниципальной услуги.».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24. раздела 2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«24.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и для выдачи дубликата документа, выданного по результатам предоставления муниципальной услуги (при необходимости), а также порядок оставления запроса заявителя о предоставлении муниципальной услуги без рассмотрения (при необходимости);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описание административной процедуры профилирования заявителя;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подразделы, содержащие описание вариантов предоставления муниципальной услуги.».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27. раздела 2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«27.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а)состав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запросов и документов и (или) информации;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б)способы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в)основания для принятия решения об отказе в приеме запроса и документов и (или) информации, а в случае отсутствия таких оснований –указание на их отсутствие;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г)органы местного самоуправления области,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д)возможность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для юридических лиц);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е)срок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12)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29. раздела 2 изложить в следующей редакции: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«29.В описание административной процедуры приостановления предоставления муниципальной услуги включается следующие положения: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а)перечень оснований для приостановления предоставления муниципальной услуги, а в случае отсутствия таких оснований - указаний указание на их отсутствие;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б)состав и содержание осуществляемых при приостановлении предоставления муниципальной услуги административных действий;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в)перечень оснований для возобновления муниципальной услуги;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г) срок приостановления предоставления муниципальной услуги.».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13)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Подпункт а) пункта 30 раздела 2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«а)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основания для отказа в предоставлении муниципальной услуги, а в случае их отсутствия - указание на их отсутствие;».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14)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Раздел 2 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полнить пунктами 32.1. - 32.2. 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«32.1.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В описание административной процедуры, в рамках которой проводится оценка сведений о заявителе и (или) объектах, принадлежащих заявителю, и (или) иных объектах, а также знаний (навыков) заявителя на предмет их соответствия требованиям законодательства Российской Федерации (за исключением требований, которые проверяются в рамках процедуры принятия решения о предоставлении (отказе в предоставлении) муниципальной услуги) (далее - процедура оценки), включаются следующие положения: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наименование и продолжительность процедуры оценки;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субъекты, проводящие процедуру оценки;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объект (объекты) процедуры оценки;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место проведения процедуры оценки (при наличии);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наименование документа, являющегося результатом процедуры оценки (при наличии).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32.2.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В описание административной процедуры, предполагающей осуществляемое после принятия решения о предоставлении муниципальной услуги распределение в отношении заявителя ограниченного ресурса (в том числе земельных учас</w:t>
      </w:r>
      <w:r>
        <w:rPr>
          <w:rFonts w:ascii="Times New Roman" w:hAnsi="Times New Roman" w:cs="Times New Roman"/>
          <w:sz w:val="28"/>
          <w:szCs w:val="28"/>
          <w:lang w:eastAsia="ar-SA"/>
        </w:rPr>
        <w:t>тков, радиочастот, квот) (далее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 xml:space="preserve"> - процедура распределения ограниченного ресурса, ограниченный ресурс), включаются следующие положения: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способ распределения ограниченного ресурса;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наименование документа, являющегося результатом процедуры распределения ограниченного ресурса (при наличии), который не может являться результатом предоставления муниципальной услуги.».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15)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Раздел 3 дополнить пунктом 50.1. следующего содержания: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«50.1.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Утвержденный административный регламент направляется посредством реестра услуг органом, предоставляющим муниципальную услугу, с приложением заполненного листа согласования и протоколов разногласий (при наличии) в Министерство юстиции Российской Федерации для государственной регистрации и последующего официального опубликования.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При наличии оснований для внесения изменений в административный регламент, а также при возврате (отказе) в государственной регистрации акта об утверждении административного регламента орган, предоставляющий муниципальную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(отказа).</w:t>
      </w:r>
    </w:p>
    <w:p w:rsidR="00BA38B4" w:rsidRPr="00AE01AA" w:rsidRDefault="009C1BD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hAnsi="Times New Roman" w:cs="Times New Roman"/>
          <w:sz w:val="28"/>
          <w:szCs w:val="28"/>
          <w:lang w:eastAsia="ar-SA"/>
        </w:rPr>
        <w:t>В случае если основанием для возврата акта об утверждении административного регламента без государственной регистрации являются только замечания юридико-технического характера, процедуры, предусмотренные пунктами настоящими Правилами, не осуществляются.».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Пункт 53. раздела 5 изложить в следующей редакции: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«53.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Предметом экспертизы являются: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соответствие проектов административных регламентов требованиям настоящих Правил;</w:t>
      </w:r>
    </w:p>
    <w:p w:rsidR="00BA38B4" w:rsidRPr="00AE01AA" w:rsidRDefault="00AE01AA" w:rsidP="00AE01A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9C1BDA" w:rsidRPr="00AE01AA">
        <w:rPr>
          <w:rFonts w:ascii="Times New Roman" w:hAnsi="Times New Roman" w:cs="Times New Roman"/>
          <w:sz w:val="28"/>
          <w:szCs w:val="28"/>
          <w:lang w:eastAsia="ar-SA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запроса.».</w:t>
      </w:r>
    </w:p>
    <w:p w:rsidR="00BA38B4" w:rsidRPr="00AE01AA" w:rsidRDefault="009C1BDA" w:rsidP="00AE01AA">
      <w:pPr>
        <w:pStyle w:val="Standard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3.Настоящее постановление вступает в силу со дня его обнародования.</w:t>
      </w:r>
    </w:p>
    <w:p w:rsidR="00BA38B4" w:rsidRPr="00AE01AA" w:rsidRDefault="009C1BDA" w:rsidP="00AE01AA">
      <w:pPr>
        <w:pStyle w:val="Standard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AA"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руководителя аппарата администрации Балтайского муниципального района.</w:t>
      </w:r>
    </w:p>
    <w:p w:rsidR="00BA38B4" w:rsidRDefault="00BA38B4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p w:rsidR="00AE01AA" w:rsidRDefault="00AE01AA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p w:rsidR="00BA38B4" w:rsidRDefault="00BA38B4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p w:rsidR="00BA38B4" w:rsidRDefault="009C1BDA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Балтайского</w:t>
      </w:r>
    </w:p>
    <w:p w:rsidR="00BA38B4" w:rsidRDefault="009C1BDA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      </w:t>
      </w:r>
      <w:r w:rsidR="00AE01AA">
        <w:rPr>
          <w:rFonts w:eastAsia="Times New Roman"/>
          <w:sz w:val="28"/>
          <w:szCs w:val="28"/>
          <w:lang w:eastAsia="ru-RU"/>
        </w:rPr>
        <w:t xml:space="preserve">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А.А.Грунов</w:t>
      </w:r>
    </w:p>
    <w:sectPr w:rsidR="00BA38B4" w:rsidSect="00AE01AA">
      <w:headerReference w:type="default" r:id="rId7"/>
      <w:pgSz w:w="11906" w:h="16838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CD" w:rsidRDefault="001128CD" w:rsidP="00BA38B4">
      <w:pPr>
        <w:rPr>
          <w:rFonts w:hint="eastAsia"/>
        </w:rPr>
      </w:pPr>
      <w:r>
        <w:separator/>
      </w:r>
    </w:p>
  </w:endnote>
  <w:endnote w:type="continuationSeparator" w:id="0">
    <w:p w:rsidR="001128CD" w:rsidRDefault="001128CD" w:rsidP="00BA38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CD" w:rsidRDefault="001128CD" w:rsidP="00BA38B4">
      <w:pPr>
        <w:rPr>
          <w:rFonts w:hint="eastAsia"/>
        </w:rPr>
      </w:pPr>
      <w:r w:rsidRPr="00BA38B4">
        <w:rPr>
          <w:color w:val="000000"/>
        </w:rPr>
        <w:separator/>
      </w:r>
    </w:p>
  </w:footnote>
  <w:footnote w:type="continuationSeparator" w:id="0">
    <w:p w:rsidR="001128CD" w:rsidRDefault="001128CD" w:rsidP="00BA38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691"/>
      <w:docPartObj>
        <w:docPartGallery w:val="Page Numbers (Top of Page)"/>
        <w:docPartUnique/>
      </w:docPartObj>
    </w:sdtPr>
    <w:sdtEndPr/>
    <w:sdtContent>
      <w:p w:rsidR="00AE01AA" w:rsidRDefault="001128CD" w:rsidP="00AE01AA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AE01AA">
          <w:rPr>
            <w:rFonts w:hint="eastAsia"/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B4"/>
    <w:rsid w:val="001128CD"/>
    <w:rsid w:val="00165015"/>
    <w:rsid w:val="002F7782"/>
    <w:rsid w:val="004B35D9"/>
    <w:rsid w:val="00553199"/>
    <w:rsid w:val="007E5800"/>
    <w:rsid w:val="009C1BDA"/>
    <w:rsid w:val="00AE01AA"/>
    <w:rsid w:val="00B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33DC-E67E-451A-B9B1-20FA8BA5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38B4"/>
  </w:style>
  <w:style w:type="paragraph" w:customStyle="1" w:styleId="Heading">
    <w:name w:val="Heading"/>
    <w:basedOn w:val="Standard"/>
    <w:next w:val="Textbody"/>
    <w:rsid w:val="00BA38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A38B4"/>
    <w:pPr>
      <w:spacing w:after="140" w:line="276" w:lineRule="auto"/>
    </w:pPr>
  </w:style>
  <w:style w:type="paragraph" w:styleId="a3">
    <w:name w:val="List"/>
    <w:basedOn w:val="Textbody"/>
    <w:rsid w:val="00BA38B4"/>
  </w:style>
  <w:style w:type="paragraph" w:customStyle="1" w:styleId="1">
    <w:name w:val="Название объекта1"/>
    <w:basedOn w:val="Standard"/>
    <w:rsid w:val="00BA38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38B4"/>
    <w:pPr>
      <w:suppressLineNumbers/>
    </w:pPr>
  </w:style>
  <w:style w:type="paragraph" w:customStyle="1" w:styleId="Standarduser">
    <w:name w:val="Standard (user)"/>
    <w:rsid w:val="00BA38B4"/>
    <w:pPr>
      <w:widowControl w:val="0"/>
    </w:pPr>
    <w:rPr>
      <w:rFonts w:ascii="Times New Roman" w:eastAsia="Andale Sans UI" w:hAnsi="Times New Roman" w:cs="Tahoma"/>
      <w:lang w:val="de-DE" w:eastAsia="ja-JP" w:bidi="fa-IR"/>
    </w:rPr>
  </w:style>
  <w:style w:type="paragraph" w:styleId="a4">
    <w:name w:val="Normal (Web)"/>
    <w:basedOn w:val="Standard"/>
    <w:rsid w:val="00BA38B4"/>
    <w:pPr>
      <w:suppressAutoHyphens w:val="0"/>
      <w:spacing w:before="100" w:after="100"/>
    </w:pPr>
    <w:rPr>
      <w:rFonts w:eastAsia="Times New Roman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B35D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D9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AE01A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E01AA"/>
    <w:rPr>
      <w:rFonts w:cs="Mangal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AE01A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E01A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cp:lastPrinted>2024-06-19T04:53:00Z</cp:lastPrinted>
  <dcterms:created xsi:type="dcterms:W3CDTF">2024-06-19T09:32:00Z</dcterms:created>
  <dcterms:modified xsi:type="dcterms:W3CDTF">2024-06-19T09:32:00Z</dcterms:modified>
</cp:coreProperties>
</file>