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CB8" w:rsidRDefault="00A27105">
      <w:pPr>
        <w:jc w:val="center"/>
        <w:rPr>
          <w:b/>
          <w:spacing w:val="24"/>
          <w:szCs w:val="28"/>
        </w:rPr>
      </w:pPr>
      <w:bookmarkStart w:id="0" w:name="_GoBack"/>
      <w:bookmarkEnd w:id="0"/>
      <w:r>
        <w:rPr>
          <w:noProof/>
        </w:rPr>
        <w:drawing>
          <wp:inline distT="0" distB="0" distL="0" distR="0">
            <wp:extent cx="638175" cy="790575"/>
            <wp:effectExtent l="0" t="0" r="0" b="0"/>
            <wp:docPr id="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8"/>
                    <pic:cNvPicPr>
                      <a:picLocks noChangeAspect="1" noChangeArrowheads="1"/>
                    </pic:cNvPicPr>
                  </pic:nvPicPr>
                  <pic:blipFill>
                    <a:blip r:embed="rId6" cstate="print"/>
                    <a:stretch>
                      <a:fillRect/>
                    </a:stretch>
                  </pic:blipFill>
                  <pic:spPr bwMode="auto">
                    <a:xfrm>
                      <a:off x="0" y="0"/>
                      <a:ext cx="638175" cy="790575"/>
                    </a:xfrm>
                    <a:prstGeom prst="rect">
                      <a:avLst/>
                    </a:prstGeom>
                  </pic:spPr>
                </pic:pic>
              </a:graphicData>
            </a:graphic>
          </wp:inline>
        </w:drawing>
      </w:r>
    </w:p>
    <w:p w:rsidR="00574CB8" w:rsidRDefault="00A27105">
      <w:pPr>
        <w:jc w:val="center"/>
        <w:rPr>
          <w:b/>
          <w:spacing w:val="24"/>
          <w:sz w:val="28"/>
          <w:szCs w:val="28"/>
        </w:rPr>
      </w:pPr>
      <w:r>
        <w:rPr>
          <w:b/>
          <w:spacing w:val="24"/>
          <w:sz w:val="28"/>
          <w:szCs w:val="28"/>
        </w:rPr>
        <w:t>АДМИНИСТРАЦИЯ</w:t>
      </w:r>
    </w:p>
    <w:p w:rsidR="00574CB8" w:rsidRDefault="00A27105">
      <w:pPr>
        <w:tabs>
          <w:tab w:val="left" w:pos="708"/>
          <w:tab w:val="center" w:pos="4677"/>
          <w:tab w:val="right" w:pos="9355"/>
        </w:tabs>
        <w:jc w:val="center"/>
        <w:rPr>
          <w:b/>
          <w:spacing w:val="24"/>
          <w:sz w:val="28"/>
          <w:szCs w:val="28"/>
        </w:rPr>
      </w:pPr>
      <w:r>
        <w:rPr>
          <w:b/>
          <w:spacing w:val="24"/>
          <w:sz w:val="28"/>
          <w:szCs w:val="28"/>
        </w:rPr>
        <w:t>БАЛТАЙСКОГО МУНИЦИПАЛЬНОГО РАЙОНА</w:t>
      </w:r>
    </w:p>
    <w:p w:rsidR="00574CB8" w:rsidRDefault="00A27105">
      <w:pPr>
        <w:tabs>
          <w:tab w:val="left" w:pos="708"/>
          <w:tab w:val="center" w:pos="4677"/>
          <w:tab w:val="right" w:pos="9355"/>
        </w:tabs>
        <w:jc w:val="center"/>
        <w:rPr>
          <w:b/>
          <w:spacing w:val="24"/>
          <w:szCs w:val="28"/>
        </w:rPr>
      </w:pPr>
      <w:r>
        <w:rPr>
          <w:b/>
          <w:spacing w:val="24"/>
          <w:sz w:val="28"/>
          <w:szCs w:val="28"/>
        </w:rPr>
        <w:t>САРАТОВСКОЙ ОБЛАСТИ</w:t>
      </w:r>
    </w:p>
    <w:p w:rsidR="00574CB8" w:rsidRDefault="00A27105">
      <w:pPr>
        <w:tabs>
          <w:tab w:val="left" w:pos="708"/>
          <w:tab w:val="center" w:pos="4677"/>
          <w:tab w:val="right" w:pos="9355"/>
        </w:tabs>
        <w:spacing w:before="240"/>
        <w:jc w:val="center"/>
        <w:rPr>
          <w:b/>
          <w:spacing w:val="30"/>
          <w:sz w:val="30"/>
          <w:szCs w:val="30"/>
        </w:rPr>
      </w:pPr>
      <w:r>
        <w:rPr>
          <w:b/>
          <w:spacing w:val="30"/>
          <w:sz w:val="30"/>
          <w:szCs w:val="30"/>
        </w:rPr>
        <w:t>П О С Т А Н О В Л Е Н И Е</w:t>
      </w:r>
    </w:p>
    <w:p w:rsidR="00574CB8" w:rsidRDefault="00574CB8">
      <w:pPr>
        <w:tabs>
          <w:tab w:val="left" w:pos="708"/>
          <w:tab w:val="center" w:pos="4677"/>
          <w:tab w:val="right" w:pos="9355"/>
        </w:tabs>
        <w:spacing w:before="120" w:after="120"/>
        <w:jc w:val="center"/>
        <w:rPr>
          <w:b/>
          <w:spacing w:val="30"/>
          <w:sz w:val="30"/>
          <w:szCs w:val="30"/>
        </w:rPr>
      </w:pPr>
    </w:p>
    <w:p w:rsidR="00574CB8" w:rsidRDefault="000A03EB">
      <w:pPr>
        <w:tabs>
          <w:tab w:val="left" w:pos="708"/>
          <w:tab w:val="center" w:pos="4677"/>
          <w:tab w:val="right" w:pos="9355"/>
        </w:tabs>
        <w:spacing w:before="80" w:line="288" w:lineRule="auto"/>
        <w:jc w:val="center"/>
        <w:rPr>
          <w:spacing w:val="20"/>
        </w:rPr>
      </w:pPr>
      <w:r>
        <w:rPr>
          <w:noProof/>
        </w:rPr>
        <mc:AlternateContent>
          <mc:Choice Requires="wps">
            <w:drawing>
              <wp:anchor distT="0" distB="0" distL="114935" distR="114935" simplePos="0" relativeHeight="251657728" behindDoc="0" locked="0" layoutInCell="1" allowOverlap="1">
                <wp:simplePos x="0" y="0"/>
                <wp:positionH relativeFrom="column">
                  <wp:posOffset>-8255</wp:posOffset>
                </wp:positionH>
                <wp:positionV relativeFrom="paragraph">
                  <wp:posOffset>44450</wp:posOffset>
                </wp:positionV>
                <wp:extent cx="2068195" cy="309245"/>
                <wp:effectExtent l="5080" t="6350" r="3175" b="825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195" cy="309245"/>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74CB8" w:rsidRDefault="00A27105">
                            <w:pPr>
                              <w:pStyle w:val="ac"/>
                              <w:tabs>
                                <w:tab w:val="left" w:pos="1985"/>
                              </w:tabs>
                              <w:rPr>
                                <w:sz w:val="28"/>
                                <w:szCs w:val="28"/>
                                <w:u w:val="single"/>
                              </w:rPr>
                            </w:pPr>
                            <w:r>
                              <w:rPr>
                                <w:sz w:val="28"/>
                                <w:szCs w:val="28"/>
                              </w:rPr>
                              <w:t xml:space="preserve">от </w:t>
                            </w:r>
                            <w:r w:rsidR="00CA6DD9">
                              <w:rPr>
                                <w:sz w:val="28"/>
                                <w:szCs w:val="28"/>
                                <w:u w:val="single"/>
                              </w:rPr>
                              <w:t>18.06.2024</w:t>
                            </w:r>
                            <w:r>
                              <w:rPr>
                                <w:sz w:val="28"/>
                                <w:szCs w:val="28"/>
                              </w:rPr>
                              <w:t xml:space="preserve"> № </w:t>
                            </w:r>
                            <w:r w:rsidR="00CA6DD9">
                              <w:rPr>
                                <w:sz w:val="28"/>
                                <w:szCs w:val="28"/>
                                <w:u w:val="single"/>
                              </w:rPr>
                              <w:t>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5pt;margin-top:3.5pt;width:162.85pt;height:24.3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" stroked="f" strokeweight="0">
                <v:fill opacity="0"/>
                <v:textbox inset="0,0,0,0">
                  <w:txbxContent>
                    <w:p w:rsidR="00574CB8" w:rsidRDefault="00A27105">
                      <w:pPr>
                        <w:pStyle w:val="ac"/>
                        <w:tabs>
                          <w:tab w:val="left" w:pos="1985"/>
                        </w:tabs>
                        <w:rPr>
                          <w:sz w:val="28"/>
                          <w:szCs w:val="28"/>
                          <w:u w:val="single"/>
                        </w:rPr>
                      </w:pPr>
                      <w:r>
                        <w:rPr>
                          <w:sz w:val="28"/>
                          <w:szCs w:val="28"/>
                        </w:rPr>
                        <w:t xml:space="preserve">от </w:t>
                      </w:r>
                      <w:r w:rsidR="00CA6DD9">
                        <w:rPr>
                          <w:sz w:val="28"/>
                          <w:szCs w:val="28"/>
                          <w:u w:val="single"/>
                        </w:rPr>
                        <w:t>18.06.2024</w:t>
                      </w:r>
                      <w:r>
                        <w:rPr>
                          <w:sz w:val="28"/>
                          <w:szCs w:val="28"/>
                        </w:rPr>
                        <w:t xml:space="preserve"> № </w:t>
                      </w:r>
                      <w:r w:rsidR="00CA6DD9">
                        <w:rPr>
                          <w:sz w:val="28"/>
                          <w:szCs w:val="28"/>
                          <w:u w:val="single"/>
                        </w:rPr>
                        <w:t>203</w:t>
                      </w:r>
                    </w:p>
                  </w:txbxContent>
                </v:textbox>
                <w10:wrap type="square"/>
              </v:rect>
            </w:pict>
          </mc:Fallback>
        </mc:AlternateContent>
      </w:r>
    </w:p>
    <w:p w:rsidR="00574CB8" w:rsidRDefault="00A27105">
      <w:pPr>
        <w:rPr>
          <w:sz w:val="24"/>
          <w:szCs w:val="24"/>
        </w:rPr>
      </w:pPr>
      <w:r>
        <w:rPr>
          <w:b/>
          <w:spacing w:val="24"/>
          <w:sz w:val="24"/>
          <w:szCs w:val="24"/>
        </w:rPr>
        <w:t>с.Балтай</w:t>
      </w:r>
    </w:p>
    <w:p w:rsidR="00574CB8" w:rsidRDefault="00574CB8">
      <w:pPr>
        <w:rPr>
          <w:sz w:val="24"/>
          <w:szCs w:val="24"/>
        </w:rPr>
      </w:pPr>
    </w:p>
    <w:p w:rsidR="00574CB8" w:rsidRDefault="00A27105">
      <w:pPr>
        <w:jc w:val="both"/>
        <w:rPr>
          <w:b/>
          <w:bCs/>
          <w:sz w:val="28"/>
          <w:szCs w:val="28"/>
        </w:rPr>
      </w:pPr>
      <w:r>
        <w:rPr>
          <w:b/>
          <w:bCs/>
          <w:sz w:val="28"/>
          <w:szCs w:val="28"/>
        </w:rPr>
        <w:t xml:space="preserve">О внесении изменений в постановление </w:t>
      </w:r>
    </w:p>
    <w:p w:rsidR="00574CB8" w:rsidRDefault="00A27105">
      <w:pPr>
        <w:jc w:val="both"/>
        <w:rPr>
          <w:b/>
          <w:bCs/>
          <w:sz w:val="28"/>
          <w:szCs w:val="28"/>
        </w:rPr>
      </w:pPr>
      <w:r>
        <w:rPr>
          <w:b/>
          <w:bCs/>
          <w:sz w:val="28"/>
          <w:szCs w:val="28"/>
        </w:rPr>
        <w:t xml:space="preserve">администрации Балтайского муниципального </w:t>
      </w:r>
    </w:p>
    <w:p w:rsidR="00574CB8" w:rsidRDefault="00A27105">
      <w:pPr>
        <w:jc w:val="both"/>
        <w:rPr>
          <w:b/>
          <w:bCs/>
          <w:sz w:val="28"/>
          <w:szCs w:val="28"/>
        </w:rPr>
      </w:pPr>
      <w:r>
        <w:rPr>
          <w:b/>
          <w:bCs/>
          <w:sz w:val="28"/>
          <w:szCs w:val="28"/>
        </w:rPr>
        <w:t xml:space="preserve">района </w:t>
      </w:r>
      <w:r>
        <w:rPr>
          <w:b/>
          <w:sz w:val="28"/>
          <w:szCs w:val="28"/>
        </w:rPr>
        <w:t>от 25.11.2020 № 400</w:t>
      </w:r>
      <w:r>
        <w:rPr>
          <w:b/>
          <w:bCs/>
          <w:sz w:val="28"/>
          <w:szCs w:val="28"/>
        </w:rPr>
        <w:t xml:space="preserve"> «Об утверждении </w:t>
      </w:r>
    </w:p>
    <w:p w:rsidR="00574CB8" w:rsidRDefault="00A27105">
      <w:pPr>
        <w:jc w:val="both"/>
        <w:rPr>
          <w:b/>
          <w:bCs/>
          <w:sz w:val="28"/>
          <w:szCs w:val="28"/>
        </w:rPr>
      </w:pPr>
      <w:r>
        <w:rPr>
          <w:b/>
          <w:bCs/>
          <w:sz w:val="28"/>
          <w:szCs w:val="28"/>
        </w:rPr>
        <w:t xml:space="preserve">административного регламента предоставления </w:t>
      </w:r>
    </w:p>
    <w:p w:rsidR="00574CB8" w:rsidRDefault="00A27105">
      <w:pPr>
        <w:jc w:val="both"/>
        <w:rPr>
          <w:b/>
          <w:bCs/>
          <w:sz w:val="28"/>
          <w:szCs w:val="28"/>
        </w:rPr>
      </w:pPr>
      <w:r>
        <w:rPr>
          <w:b/>
          <w:bCs/>
          <w:sz w:val="28"/>
          <w:szCs w:val="28"/>
        </w:rPr>
        <w:t xml:space="preserve">муниципальной услуги «Выдача разрешений </w:t>
      </w:r>
    </w:p>
    <w:p w:rsidR="00574CB8" w:rsidRDefault="00A27105">
      <w:pPr>
        <w:jc w:val="both"/>
        <w:rPr>
          <w:b/>
          <w:bCs/>
          <w:sz w:val="28"/>
          <w:szCs w:val="28"/>
        </w:rPr>
      </w:pPr>
      <w:r>
        <w:rPr>
          <w:b/>
          <w:bCs/>
          <w:sz w:val="28"/>
          <w:szCs w:val="28"/>
        </w:rPr>
        <w:t>на захоронение, подзахоронение</w:t>
      </w:r>
      <w:r w:rsidR="00CA6DD9">
        <w:rPr>
          <w:b/>
          <w:bCs/>
          <w:sz w:val="28"/>
          <w:szCs w:val="28"/>
        </w:rPr>
        <w:t xml:space="preserve"> </w:t>
      </w:r>
    </w:p>
    <w:p w:rsidR="00574CB8" w:rsidRDefault="00A27105">
      <w:pPr>
        <w:jc w:val="both"/>
        <w:rPr>
          <w:b/>
          <w:bCs/>
          <w:sz w:val="28"/>
          <w:szCs w:val="28"/>
        </w:rPr>
      </w:pPr>
      <w:r>
        <w:rPr>
          <w:b/>
          <w:bCs/>
          <w:sz w:val="28"/>
          <w:szCs w:val="28"/>
        </w:rPr>
        <w:t>и перезахоронение»</w:t>
      </w:r>
    </w:p>
    <w:p w:rsidR="00574CB8" w:rsidRDefault="00574CB8">
      <w:pPr>
        <w:ind w:firstLine="540"/>
        <w:rPr>
          <w:b/>
          <w:bCs/>
          <w:sz w:val="28"/>
          <w:szCs w:val="28"/>
        </w:rPr>
      </w:pPr>
    </w:p>
    <w:p w:rsidR="00574CB8" w:rsidRPr="00CA6DD9" w:rsidRDefault="00A27105" w:rsidP="00CA6DD9">
      <w:pPr>
        <w:tabs>
          <w:tab w:val="left" w:pos="708"/>
          <w:tab w:val="center" w:pos="4677"/>
          <w:tab w:val="right" w:pos="9355"/>
        </w:tabs>
        <w:ind w:firstLine="709"/>
        <w:jc w:val="both"/>
        <w:rPr>
          <w:spacing w:val="-2"/>
          <w:sz w:val="28"/>
          <w:szCs w:val="28"/>
        </w:rPr>
      </w:pPr>
      <w:r w:rsidRPr="00CA6DD9">
        <w:rPr>
          <w:sz w:val="28"/>
          <w:szCs w:val="28"/>
        </w:rPr>
        <w:t>В соответствии с Федеральным законом от 30.12.2020 № 509-ФЗ «</w:t>
      </w:r>
      <w:r w:rsidRPr="00CA6DD9">
        <w:rPr>
          <w:sz w:val="28"/>
          <w:szCs w:val="28"/>
          <w:shd w:val="clear" w:color="auto" w:fill="FFFFFF"/>
        </w:rPr>
        <w:t>О внесении изменений в отдельные законодательные акты Российской Федерации</w:t>
      </w:r>
      <w:r w:rsidRPr="00CA6DD9">
        <w:rPr>
          <w:sz w:val="28"/>
          <w:szCs w:val="28"/>
        </w:rPr>
        <w:t xml:space="preserve">», </w:t>
      </w:r>
      <w:r w:rsidRPr="00CA6DD9">
        <w:rPr>
          <w:spacing w:val="-2"/>
          <w:sz w:val="28"/>
          <w:szCs w:val="28"/>
        </w:rPr>
        <w:t>руководствуясь Уставом Балтайского муниципального района,</w:t>
      </w:r>
    </w:p>
    <w:p w:rsidR="00574CB8" w:rsidRPr="00CA6DD9" w:rsidRDefault="00A27105" w:rsidP="00CA6DD9">
      <w:pPr>
        <w:widowControl/>
        <w:tabs>
          <w:tab w:val="left" w:pos="708"/>
          <w:tab w:val="center" w:pos="4677"/>
          <w:tab w:val="right" w:pos="9355"/>
        </w:tabs>
        <w:ind w:firstLine="709"/>
        <w:jc w:val="both"/>
        <w:rPr>
          <w:b/>
          <w:spacing w:val="-2"/>
          <w:sz w:val="28"/>
          <w:szCs w:val="28"/>
        </w:rPr>
      </w:pPr>
      <w:r w:rsidRPr="00CA6DD9">
        <w:rPr>
          <w:b/>
          <w:spacing w:val="-2"/>
          <w:sz w:val="28"/>
          <w:szCs w:val="28"/>
        </w:rPr>
        <w:t>ПОСТАНОВЛЯЮ:</w:t>
      </w:r>
    </w:p>
    <w:p w:rsidR="00574CB8" w:rsidRPr="00CA6DD9" w:rsidRDefault="00A27105" w:rsidP="00CA6DD9">
      <w:pPr>
        <w:widowControl/>
        <w:tabs>
          <w:tab w:val="left" w:pos="708"/>
          <w:tab w:val="center" w:pos="4677"/>
          <w:tab w:val="right" w:pos="9355"/>
        </w:tabs>
        <w:ind w:firstLine="709"/>
        <w:jc w:val="both"/>
        <w:rPr>
          <w:b/>
          <w:spacing w:val="-2"/>
          <w:sz w:val="28"/>
          <w:szCs w:val="28"/>
        </w:rPr>
      </w:pPr>
      <w:r w:rsidRPr="00CA6DD9">
        <w:rPr>
          <w:sz w:val="28"/>
          <w:szCs w:val="28"/>
        </w:rPr>
        <w:t xml:space="preserve">1.Внести </w:t>
      </w:r>
      <w:r w:rsidRPr="00CA6DD9">
        <w:rPr>
          <w:bCs/>
          <w:sz w:val="28"/>
          <w:szCs w:val="28"/>
        </w:rPr>
        <w:t xml:space="preserve">в постановление администрации Балтайского муниципального района </w:t>
      </w:r>
      <w:r w:rsidRPr="00CA6DD9">
        <w:rPr>
          <w:sz w:val="28"/>
          <w:szCs w:val="28"/>
        </w:rPr>
        <w:t>от 25.11.2020 № 400</w:t>
      </w:r>
      <w:r w:rsidRPr="00CA6DD9">
        <w:rPr>
          <w:spacing w:val="-2"/>
          <w:sz w:val="28"/>
          <w:szCs w:val="28"/>
        </w:rPr>
        <w:t xml:space="preserve"> </w:t>
      </w:r>
      <w:r w:rsidRPr="00CA6DD9">
        <w:rPr>
          <w:bCs/>
          <w:sz w:val="28"/>
          <w:szCs w:val="28"/>
        </w:rPr>
        <w:t>«Об утверждении административного регламента</w:t>
      </w:r>
      <w:r w:rsidRPr="00CA6DD9">
        <w:rPr>
          <w:b/>
          <w:spacing w:val="-2"/>
          <w:sz w:val="28"/>
          <w:szCs w:val="28"/>
        </w:rPr>
        <w:t xml:space="preserve"> </w:t>
      </w:r>
      <w:r w:rsidRPr="00CA6DD9">
        <w:rPr>
          <w:bCs/>
          <w:sz w:val="28"/>
          <w:szCs w:val="28"/>
        </w:rPr>
        <w:t>предоставления муниципальной услуги «Выдача</w:t>
      </w:r>
      <w:r w:rsidRPr="00CA6DD9">
        <w:rPr>
          <w:b/>
          <w:spacing w:val="-2"/>
          <w:sz w:val="28"/>
          <w:szCs w:val="28"/>
        </w:rPr>
        <w:t xml:space="preserve"> </w:t>
      </w:r>
      <w:r w:rsidRPr="00CA6DD9">
        <w:rPr>
          <w:bCs/>
          <w:sz w:val="28"/>
          <w:szCs w:val="28"/>
        </w:rPr>
        <w:t>разрешений на захоронение, подзахоронение</w:t>
      </w:r>
      <w:r w:rsidRPr="00CA6DD9">
        <w:rPr>
          <w:b/>
          <w:spacing w:val="-2"/>
          <w:sz w:val="28"/>
          <w:szCs w:val="28"/>
        </w:rPr>
        <w:t xml:space="preserve"> </w:t>
      </w:r>
      <w:r w:rsidRPr="00CA6DD9">
        <w:rPr>
          <w:bCs/>
          <w:sz w:val="28"/>
          <w:szCs w:val="28"/>
        </w:rPr>
        <w:t>и перезахоронение» (с изменениями о</w:t>
      </w:r>
      <w:r w:rsidR="00CA6DD9">
        <w:rPr>
          <w:bCs/>
          <w:sz w:val="28"/>
          <w:szCs w:val="28"/>
        </w:rPr>
        <w:t xml:space="preserve">т 09.06.2021 </w:t>
      </w:r>
      <w:r w:rsidRPr="00CA6DD9">
        <w:rPr>
          <w:bCs/>
          <w:sz w:val="28"/>
          <w:szCs w:val="28"/>
        </w:rPr>
        <w:t>№ 179) следующие изменения:</w:t>
      </w:r>
    </w:p>
    <w:p w:rsidR="00574CB8" w:rsidRPr="00CA6DD9" w:rsidRDefault="00A27105" w:rsidP="00CA6DD9">
      <w:pPr>
        <w:ind w:firstLine="709"/>
        <w:jc w:val="both"/>
        <w:rPr>
          <w:sz w:val="28"/>
          <w:szCs w:val="28"/>
        </w:rPr>
      </w:pPr>
      <w:r w:rsidRPr="00CA6DD9">
        <w:rPr>
          <w:sz w:val="28"/>
          <w:szCs w:val="28"/>
        </w:rPr>
        <w:t>1.1.В приложении к постановлению:</w:t>
      </w:r>
    </w:p>
    <w:p w:rsidR="00574CB8" w:rsidRPr="00CA6DD9" w:rsidRDefault="00CA6DD9" w:rsidP="00CA6DD9">
      <w:pPr>
        <w:ind w:firstLine="709"/>
        <w:jc w:val="both"/>
        <w:rPr>
          <w:sz w:val="28"/>
          <w:szCs w:val="28"/>
        </w:rPr>
      </w:pPr>
      <w:r>
        <w:rPr>
          <w:sz w:val="28"/>
          <w:szCs w:val="28"/>
        </w:rPr>
        <w:t>1)</w:t>
      </w:r>
      <w:r w:rsidR="00A27105" w:rsidRPr="00CA6DD9">
        <w:rPr>
          <w:sz w:val="28"/>
          <w:szCs w:val="28"/>
        </w:rPr>
        <w:t>Подпункт 2.6.2. пункта 2.6 раздела 2 изложить в следующей редакции:</w:t>
      </w:r>
    </w:p>
    <w:p w:rsidR="00574CB8" w:rsidRPr="00CA6DD9" w:rsidRDefault="00A27105" w:rsidP="00CA6DD9">
      <w:pPr>
        <w:ind w:firstLine="709"/>
        <w:jc w:val="both"/>
        <w:rPr>
          <w:sz w:val="28"/>
          <w:szCs w:val="28"/>
        </w:rPr>
      </w:pPr>
      <w:r w:rsidRPr="00CA6DD9">
        <w:rPr>
          <w:sz w:val="28"/>
          <w:szCs w:val="28"/>
        </w:rPr>
        <w:t>«2.6.2.Муниципальная услуга предоставляется на основании документов в следующем составе:</w:t>
      </w:r>
    </w:p>
    <w:p w:rsidR="00574CB8" w:rsidRPr="00CA6DD9" w:rsidRDefault="00A27105" w:rsidP="00CA6DD9">
      <w:pPr>
        <w:ind w:firstLine="709"/>
        <w:jc w:val="both"/>
        <w:rPr>
          <w:sz w:val="28"/>
          <w:szCs w:val="28"/>
        </w:rPr>
      </w:pPr>
      <w:bookmarkStart w:id="1" w:name="Par124"/>
      <w:bookmarkEnd w:id="1"/>
      <w:r w:rsidRPr="00CA6DD9">
        <w:rPr>
          <w:sz w:val="28"/>
          <w:szCs w:val="28"/>
        </w:rPr>
        <w:t>а)для получения разрешения на захоронение (перезахоронение) умершего в могилу (на помещение урны с прахом в могилу):</w:t>
      </w:r>
    </w:p>
    <w:p w:rsidR="00574CB8" w:rsidRPr="00CA6DD9" w:rsidRDefault="00A27105" w:rsidP="00CA6DD9">
      <w:pPr>
        <w:ind w:firstLine="709"/>
        <w:jc w:val="both"/>
        <w:rPr>
          <w:sz w:val="28"/>
          <w:szCs w:val="28"/>
        </w:rPr>
      </w:pPr>
      <w:r w:rsidRPr="00CA6DD9">
        <w:rPr>
          <w:sz w:val="28"/>
          <w:szCs w:val="28"/>
        </w:rPr>
        <w:t>-заявление о выдаче разрешения на захоронение (перезахоронение) умершего в могилу (на помещение урны с прахом в могилу) (</w:t>
      </w:r>
      <w:hyperlink r:id="rId7">
        <w:r w:rsidRPr="00CA6DD9">
          <w:rPr>
            <w:rStyle w:val="a7"/>
            <w:color w:val="auto"/>
            <w:sz w:val="28"/>
            <w:szCs w:val="28"/>
            <w:u w:val="none"/>
          </w:rPr>
          <w:t>приложение № 1 к настоящему Административному регламенту</w:t>
        </w:r>
      </w:hyperlink>
      <w:r w:rsidRPr="00CA6DD9">
        <w:rPr>
          <w:sz w:val="28"/>
          <w:szCs w:val="28"/>
        </w:rPr>
        <w:t>);</w:t>
      </w:r>
    </w:p>
    <w:p w:rsidR="00574CB8" w:rsidRPr="00CA6DD9" w:rsidRDefault="00A27105" w:rsidP="00CA6DD9">
      <w:pPr>
        <w:ind w:firstLine="709"/>
        <w:jc w:val="both"/>
        <w:rPr>
          <w:sz w:val="28"/>
          <w:szCs w:val="28"/>
        </w:rPr>
      </w:pPr>
      <w:r w:rsidRPr="00CA6DD9">
        <w:rPr>
          <w:sz w:val="28"/>
          <w:szCs w:val="28"/>
        </w:rPr>
        <w:t>-копия и подлинный документ, удостоверяющий личность лица, осуществляющего организацию погребения (не требуется в случае организации погребения агентами);</w:t>
      </w:r>
    </w:p>
    <w:p w:rsidR="00574CB8" w:rsidRPr="00CA6DD9" w:rsidRDefault="00A27105" w:rsidP="00CA6DD9">
      <w:pPr>
        <w:ind w:firstLine="709"/>
        <w:jc w:val="both"/>
        <w:rPr>
          <w:sz w:val="28"/>
          <w:szCs w:val="28"/>
        </w:rPr>
      </w:pPr>
      <w:r w:rsidRPr="00CA6DD9">
        <w:rPr>
          <w:sz w:val="28"/>
          <w:szCs w:val="28"/>
        </w:rPr>
        <w:t xml:space="preserve">-копия и подлинный документ, удостоверяющий право на организацию погребения (договор на оказание услуг по погребению и </w:t>
      </w:r>
      <w:r w:rsidRPr="00CA6DD9">
        <w:rPr>
          <w:sz w:val="28"/>
          <w:szCs w:val="28"/>
        </w:rPr>
        <w:lastRenderedPageBreak/>
        <w:t>доверенность - для агентов);</w:t>
      </w:r>
    </w:p>
    <w:p w:rsidR="00574CB8" w:rsidRPr="00CA6DD9" w:rsidRDefault="00A27105" w:rsidP="00CA6DD9">
      <w:pPr>
        <w:ind w:firstLine="709"/>
        <w:jc w:val="both"/>
        <w:rPr>
          <w:sz w:val="28"/>
          <w:szCs w:val="28"/>
        </w:rPr>
      </w:pPr>
      <w:r w:rsidRPr="00CA6DD9">
        <w:rPr>
          <w:sz w:val="28"/>
          <w:szCs w:val="28"/>
        </w:rPr>
        <w:t>-заключение об отсутствии особо опасных инфекционных заболеваний (предоставляется в случае обращения за разрешением на перезахоронение);</w:t>
      </w:r>
    </w:p>
    <w:p w:rsidR="00574CB8" w:rsidRPr="00CA6DD9" w:rsidRDefault="00A27105" w:rsidP="00CA6DD9">
      <w:pPr>
        <w:ind w:firstLine="709"/>
        <w:jc w:val="both"/>
        <w:rPr>
          <w:sz w:val="28"/>
          <w:szCs w:val="28"/>
        </w:rPr>
      </w:pPr>
      <w:r w:rsidRPr="00CA6DD9">
        <w:rPr>
          <w:sz w:val="28"/>
          <w:szCs w:val="28"/>
        </w:rPr>
        <w:t>-подлинная справка о кремации (предоставляется в случае обращения за разрешением на помещение урны с прахом в могилу);</w:t>
      </w:r>
    </w:p>
    <w:p w:rsidR="00574CB8" w:rsidRPr="00CA6DD9" w:rsidRDefault="00A27105" w:rsidP="00CA6DD9">
      <w:pPr>
        <w:ind w:firstLine="709"/>
        <w:jc w:val="both"/>
        <w:rPr>
          <w:sz w:val="28"/>
          <w:szCs w:val="28"/>
        </w:rPr>
      </w:pPr>
      <w:r w:rsidRPr="00CA6DD9">
        <w:rPr>
          <w:sz w:val="28"/>
          <w:szCs w:val="28"/>
        </w:rPr>
        <w:t>-документ,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574CB8" w:rsidRPr="00CA6DD9" w:rsidRDefault="00A27105" w:rsidP="00CA6DD9">
      <w:pPr>
        <w:ind w:firstLine="709"/>
        <w:jc w:val="both"/>
        <w:rPr>
          <w:sz w:val="28"/>
          <w:szCs w:val="28"/>
        </w:rPr>
      </w:pPr>
      <w:r w:rsidRPr="00CA6DD9">
        <w:rPr>
          <w:sz w:val="28"/>
          <w:szCs w:val="28"/>
        </w:rPr>
        <w:t>Документ, указанный в абзаце 2 настоящего подпункта, составляется заявителем самостоятельно.</w:t>
      </w:r>
    </w:p>
    <w:p w:rsidR="00574CB8" w:rsidRPr="00CA6DD9" w:rsidRDefault="00A27105" w:rsidP="00CA6DD9">
      <w:pPr>
        <w:ind w:firstLine="709"/>
        <w:jc w:val="both"/>
        <w:rPr>
          <w:sz w:val="28"/>
          <w:szCs w:val="28"/>
        </w:rPr>
      </w:pPr>
      <w:r w:rsidRPr="00CA6DD9">
        <w:rPr>
          <w:sz w:val="28"/>
          <w:szCs w:val="28"/>
        </w:rPr>
        <w:t xml:space="preserve">Документы, указанные в абзацах 3 - 5 настоящего подпункта, являются документами, включенными в перечень документов </w:t>
      </w:r>
      <w:hyperlink r:id="rId8">
        <w:r w:rsidRPr="00CA6DD9">
          <w:rPr>
            <w:rStyle w:val="a7"/>
            <w:color w:val="auto"/>
            <w:sz w:val="28"/>
            <w:szCs w:val="28"/>
            <w:u w:val="none"/>
          </w:rPr>
          <w:t>пункта 6 статьи 7 Федерального закона от 27.07.2010 № 210-ФЗ «Об организации предоставления государственных и муниципальных услуг</w:t>
        </w:r>
      </w:hyperlink>
      <w:r w:rsidRPr="00CA6DD9">
        <w:rPr>
          <w:sz w:val="28"/>
          <w:szCs w:val="28"/>
        </w:rPr>
        <w:t>».</w:t>
      </w:r>
    </w:p>
    <w:p w:rsidR="00574CB8" w:rsidRPr="00CA6DD9" w:rsidRDefault="00A27105" w:rsidP="00CA6DD9">
      <w:pPr>
        <w:ind w:firstLine="709"/>
        <w:jc w:val="both"/>
        <w:rPr>
          <w:sz w:val="28"/>
          <w:szCs w:val="28"/>
        </w:rPr>
      </w:pPr>
      <w:r w:rsidRPr="00CA6DD9">
        <w:rPr>
          <w:sz w:val="28"/>
          <w:szCs w:val="28"/>
        </w:rPr>
        <w:t>б)для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574CB8" w:rsidRPr="00CA6DD9" w:rsidRDefault="00A27105" w:rsidP="00CA6DD9">
      <w:pPr>
        <w:ind w:firstLine="709"/>
        <w:jc w:val="both"/>
        <w:rPr>
          <w:sz w:val="28"/>
          <w:szCs w:val="28"/>
        </w:rPr>
      </w:pPr>
      <w:r w:rsidRPr="00CA6DD9">
        <w:rPr>
          <w:sz w:val="28"/>
          <w:szCs w:val="28"/>
        </w:rPr>
        <w:t>-заявление о выдаче разрешения на захоронение умершего в родственное место захоронения, на участке в пределах ограды родственного места захоронения (приложение № 2 к настоящему Административному регламенту);</w:t>
      </w:r>
    </w:p>
    <w:p w:rsidR="00574CB8" w:rsidRPr="00CA6DD9" w:rsidRDefault="00A27105" w:rsidP="00CA6DD9">
      <w:pPr>
        <w:ind w:firstLine="709"/>
        <w:jc w:val="both"/>
        <w:rPr>
          <w:sz w:val="28"/>
          <w:szCs w:val="28"/>
        </w:rPr>
      </w:pPr>
      <w:r w:rsidRPr="00CA6DD9">
        <w:rPr>
          <w:sz w:val="28"/>
          <w:szCs w:val="28"/>
        </w:rPr>
        <w:t>-копию и подлинные документы, подтверждающие факт родственных отношений между умершим и лицом, ранее захороненным в родственном месте захоронения;</w:t>
      </w:r>
    </w:p>
    <w:p w:rsidR="00574CB8" w:rsidRPr="00CA6DD9" w:rsidRDefault="00A27105" w:rsidP="00CA6DD9">
      <w:pPr>
        <w:ind w:firstLine="709"/>
        <w:jc w:val="both"/>
        <w:rPr>
          <w:sz w:val="28"/>
          <w:szCs w:val="28"/>
        </w:rPr>
      </w:pPr>
      <w:r w:rsidRPr="00CA6DD9">
        <w:rPr>
          <w:sz w:val="28"/>
          <w:szCs w:val="28"/>
        </w:rPr>
        <w:t>-удостоверение о захоронении;</w:t>
      </w:r>
    </w:p>
    <w:p w:rsidR="00574CB8" w:rsidRPr="00CA6DD9" w:rsidRDefault="00A27105" w:rsidP="00CA6DD9">
      <w:pPr>
        <w:ind w:firstLine="709"/>
        <w:jc w:val="both"/>
        <w:rPr>
          <w:sz w:val="28"/>
          <w:szCs w:val="28"/>
        </w:rPr>
      </w:pPr>
      <w:r w:rsidRPr="00CA6DD9">
        <w:rPr>
          <w:sz w:val="28"/>
          <w:szCs w:val="28"/>
        </w:rPr>
        <w:t>-копию подлинный документ, удостоверяющий личность лица, осуществляющего организацию погребения (не требуется в случае организации погребения агентами);</w:t>
      </w:r>
    </w:p>
    <w:p w:rsidR="00574CB8" w:rsidRPr="00CA6DD9" w:rsidRDefault="00A27105" w:rsidP="00CA6DD9">
      <w:pPr>
        <w:ind w:firstLine="709"/>
        <w:jc w:val="both"/>
        <w:rPr>
          <w:sz w:val="28"/>
          <w:szCs w:val="28"/>
        </w:rPr>
      </w:pPr>
      <w:r w:rsidRPr="00CA6DD9">
        <w:rPr>
          <w:sz w:val="28"/>
          <w:szCs w:val="28"/>
        </w:rPr>
        <w:t>-копию подлинный документ, удостоверяющий право на организацию погребения (договор на оказание услуг по погребению и доверенность - для агентов);</w:t>
      </w:r>
    </w:p>
    <w:p w:rsidR="00574CB8" w:rsidRPr="00CA6DD9" w:rsidRDefault="00A27105" w:rsidP="00CA6DD9">
      <w:pPr>
        <w:ind w:firstLine="709"/>
        <w:jc w:val="both"/>
        <w:rPr>
          <w:sz w:val="28"/>
          <w:szCs w:val="28"/>
        </w:rPr>
      </w:pPr>
      <w:r w:rsidRPr="00CA6DD9">
        <w:rPr>
          <w:sz w:val="28"/>
          <w:szCs w:val="28"/>
        </w:rPr>
        <w:t>-письменное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574CB8" w:rsidRPr="00CA6DD9" w:rsidRDefault="00A27105" w:rsidP="00CA6DD9">
      <w:pPr>
        <w:ind w:firstLine="709"/>
        <w:jc w:val="both"/>
        <w:rPr>
          <w:sz w:val="28"/>
          <w:szCs w:val="28"/>
        </w:rPr>
      </w:pPr>
      <w:r w:rsidRPr="00CA6DD9">
        <w:rPr>
          <w:sz w:val="28"/>
          <w:szCs w:val="28"/>
        </w:rPr>
        <w:lastRenderedPageBreak/>
        <w:t>-подлинная справка о кремации (в случае обращения за разрешением на помещение урны с прахом в родственное место захоронения);</w:t>
      </w:r>
    </w:p>
    <w:p w:rsidR="00574CB8" w:rsidRPr="00CA6DD9" w:rsidRDefault="00A27105" w:rsidP="00CA6DD9">
      <w:pPr>
        <w:ind w:firstLine="709"/>
        <w:jc w:val="both"/>
        <w:rPr>
          <w:sz w:val="28"/>
          <w:szCs w:val="28"/>
        </w:rPr>
      </w:pPr>
      <w:r w:rsidRPr="00CA6DD9">
        <w:rPr>
          <w:sz w:val="28"/>
          <w:szCs w:val="28"/>
        </w:rPr>
        <w:t>-документ,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574CB8" w:rsidRPr="00CA6DD9" w:rsidRDefault="00A27105" w:rsidP="00CA6DD9">
      <w:pPr>
        <w:ind w:firstLine="709"/>
        <w:jc w:val="both"/>
        <w:rPr>
          <w:sz w:val="28"/>
          <w:szCs w:val="28"/>
        </w:rPr>
      </w:pPr>
      <w:r w:rsidRPr="00CA6DD9">
        <w:rPr>
          <w:sz w:val="28"/>
          <w:szCs w:val="28"/>
        </w:rPr>
        <w:t>Документ, указанный в абзаце 2 настоящего подпункта, составляется заявителем самостоятельно.</w:t>
      </w:r>
    </w:p>
    <w:p w:rsidR="00574CB8" w:rsidRPr="00CA6DD9" w:rsidRDefault="00A27105" w:rsidP="00CA6DD9">
      <w:pPr>
        <w:ind w:firstLine="709"/>
        <w:jc w:val="both"/>
        <w:rPr>
          <w:sz w:val="28"/>
          <w:szCs w:val="28"/>
        </w:rPr>
      </w:pPr>
      <w:r w:rsidRPr="00CA6DD9">
        <w:rPr>
          <w:sz w:val="28"/>
          <w:szCs w:val="28"/>
        </w:rPr>
        <w:t xml:space="preserve">Документы, указанные в абзацах 3 – 5, 7, 8 настоящего подпункта, являются документами, включенными в перечень документов </w:t>
      </w:r>
      <w:hyperlink r:id="rId9">
        <w:r w:rsidRPr="00CA6DD9">
          <w:rPr>
            <w:rStyle w:val="a7"/>
            <w:color w:val="auto"/>
            <w:sz w:val="28"/>
            <w:szCs w:val="28"/>
            <w:u w:val="none"/>
          </w:rPr>
          <w:t>пункта 6 статьи 7 Федерального закона от 27.07.2010 № 210-ФЗ «Об организации предоставления государственных и муниципальных услуг</w:t>
        </w:r>
      </w:hyperlink>
      <w:r w:rsidRPr="00CA6DD9">
        <w:rPr>
          <w:sz w:val="28"/>
          <w:szCs w:val="28"/>
        </w:rPr>
        <w:t>».</w:t>
      </w:r>
    </w:p>
    <w:p w:rsidR="00574CB8" w:rsidRPr="00CA6DD9" w:rsidRDefault="00A27105" w:rsidP="00CA6DD9">
      <w:pPr>
        <w:ind w:firstLine="709"/>
        <w:jc w:val="both"/>
        <w:rPr>
          <w:sz w:val="28"/>
          <w:szCs w:val="28"/>
        </w:rPr>
      </w:pPr>
      <w:r w:rsidRPr="00CA6DD9">
        <w:rPr>
          <w:sz w:val="28"/>
          <w:szCs w:val="28"/>
        </w:rPr>
        <w:t>Документ, указанный в абзаце 6, 9 настоящего подпункта, передается заявителю лицом, ответственным за захоронение.».</w:t>
      </w:r>
    </w:p>
    <w:p w:rsidR="00574CB8" w:rsidRPr="00CA6DD9" w:rsidRDefault="00A27105" w:rsidP="00CA6DD9">
      <w:pPr>
        <w:ind w:firstLine="709"/>
        <w:jc w:val="both"/>
        <w:rPr>
          <w:sz w:val="28"/>
          <w:szCs w:val="28"/>
        </w:rPr>
      </w:pPr>
      <w:r w:rsidRPr="00CA6DD9">
        <w:rPr>
          <w:sz w:val="28"/>
          <w:szCs w:val="28"/>
        </w:rPr>
        <w:t>2)Подпункт 2.6.3 пункта 2.6 раздела 2 изложить в следующей редакции:</w:t>
      </w:r>
    </w:p>
    <w:p w:rsidR="00574CB8" w:rsidRPr="00CA6DD9" w:rsidRDefault="00A27105" w:rsidP="00CA6DD9">
      <w:pPr>
        <w:ind w:firstLine="709"/>
        <w:jc w:val="both"/>
        <w:rPr>
          <w:sz w:val="28"/>
          <w:szCs w:val="28"/>
        </w:rPr>
      </w:pPr>
      <w:r w:rsidRPr="00CA6DD9">
        <w:rPr>
          <w:sz w:val="28"/>
          <w:szCs w:val="28"/>
        </w:rPr>
        <w:t>«2.6.3.Запрещается требовать от заявителя:</w:t>
      </w:r>
    </w:p>
    <w:p w:rsidR="00574CB8" w:rsidRPr="00CA6DD9" w:rsidRDefault="00A27105" w:rsidP="00CA6DD9">
      <w:pPr>
        <w:ind w:firstLine="709"/>
        <w:jc w:val="both"/>
        <w:rPr>
          <w:sz w:val="28"/>
          <w:szCs w:val="28"/>
        </w:rPr>
      </w:pPr>
      <w:r w:rsidRPr="00CA6DD9">
        <w:rPr>
          <w:sz w:val="28"/>
          <w:szCs w:val="28"/>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74CB8" w:rsidRPr="00CA6DD9" w:rsidRDefault="00A27105" w:rsidP="00CA6DD9">
      <w:pPr>
        <w:ind w:firstLine="709"/>
        <w:jc w:val="both"/>
        <w:rPr>
          <w:sz w:val="28"/>
          <w:szCs w:val="28"/>
        </w:rPr>
      </w:pPr>
      <w:r w:rsidRPr="00CA6DD9">
        <w:rPr>
          <w:sz w:val="28"/>
          <w:szCs w:val="28"/>
        </w:rPr>
        <w:t>2)представления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74CB8" w:rsidRPr="00CA6DD9" w:rsidRDefault="00A27105" w:rsidP="00CA6DD9">
      <w:pPr>
        <w:ind w:firstLine="709"/>
        <w:jc w:val="both"/>
        <w:rPr>
          <w:sz w:val="28"/>
          <w:szCs w:val="28"/>
        </w:rPr>
      </w:pPr>
      <w:r w:rsidRPr="00CA6DD9">
        <w:rPr>
          <w:sz w:val="28"/>
          <w:szCs w:val="28"/>
        </w:rPr>
        <w:t xml:space="preserve">3)осуществления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w:t>
      </w:r>
      <w:r w:rsidRPr="00CA6DD9">
        <w:rPr>
          <w:sz w:val="28"/>
          <w:szCs w:val="28"/>
        </w:rPr>
        <w:lastRenderedPageBreak/>
        <w:t>в результате предоставления таких услуг, включенных в перечни, указанные в части 1 статьи 9 Федерального закона от 27.07.2010 № 210-ФЗ;</w:t>
      </w:r>
    </w:p>
    <w:p w:rsidR="00574CB8" w:rsidRPr="00CA6DD9" w:rsidRDefault="00A27105" w:rsidP="00CA6DD9">
      <w:pPr>
        <w:ind w:firstLine="709"/>
        <w:jc w:val="both"/>
        <w:rPr>
          <w:sz w:val="28"/>
          <w:szCs w:val="28"/>
        </w:rPr>
      </w:pPr>
      <w:r w:rsidRPr="00CA6DD9">
        <w:rPr>
          <w:sz w:val="28"/>
          <w:szCs w:val="28"/>
        </w:rPr>
        <w:t>4)представления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4CB8" w:rsidRPr="00CA6DD9" w:rsidRDefault="00A27105" w:rsidP="00CA6DD9">
      <w:pPr>
        <w:ind w:firstLine="709"/>
        <w:jc w:val="both"/>
        <w:rPr>
          <w:sz w:val="28"/>
          <w:szCs w:val="28"/>
        </w:rPr>
      </w:pPr>
      <w:r w:rsidRPr="00CA6DD9">
        <w:rPr>
          <w:sz w:val="28"/>
          <w:szCs w:val="28"/>
        </w:rPr>
        <w:t>а)изменение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4CB8" w:rsidRPr="00CA6DD9" w:rsidRDefault="00A27105" w:rsidP="00CA6DD9">
      <w:pPr>
        <w:ind w:firstLine="709"/>
        <w:jc w:val="both"/>
        <w:rPr>
          <w:sz w:val="28"/>
          <w:szCs w:val="28"/>
        </w:rPr>
      </w:pPr>
      <w:r w:rsidRPr="00CA6DD9">
        <w:rPr>
          <w:sz w:val="28"/>
          <w:szCs w:val="28"/>
        </w:rPr>
        <w:t>б)наличие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4CB8" w:rsidRPr="00CA6DD9" w:rsidRDefault="00A27105" w:rsidP="00CA6DD9">
      <w:pPr>
        <w:ind w:firstLine="709"/>
        <w:jc w:val="both"/>
        <w:rPr>
          <w:sz w:val="28"/>
          <w:szCs w:val="28"/>
        </w:rPr>
      </w:pPr>
      <w:r w:rsidRPr="00CA6DD9">
        <w:rPr>
          <w:sz w:val="28"/>
          <w:szCs w:val="28"/>
        </w:rPr>
        <w:t>в)истечение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4CB8" w:rsidRPr="00CA6DD9" w:rsidRDefault="00A27105" w:rsidP="00CA6DD9">
      <w:pPr>
        <w:ind w:firstLine="709"/>
        <w:jc w:val="both"/>
        <w:rPr>
          <w:sz w:val="28"/>
          <w:szCs w:val="28"/>
        </w:rPr>
      </w:pPr>
      <w:r w:rsidRPr="00CA6DD9">
        <w:rPr>
          <w:sz w:val="28"/>
          <w:szCs w:val="28"/>
        </w:rPr>
        <w:t>г)выявление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574CB8" w:rsidRPr="00CA6DD9" w:rsidRDefault="00A27105" w:rsidP="00CA6DD9">
      <w:pPr>
        <w:ind w:firstLine="709"/>
        <w:jc w:val="both"/>
        <w:rPr>
          <w:sz w:val="28"/>
          <w:szCs w:val="28"/>
        </w:rPr>
      </w:pPr>
      <w:r w:rsidRPr="00CA6DD9">
        <w:rPr>
          <w:sz w:val="28"/>
          <w:szCs w:val="28"/>
        </w:rPr>
        <w:t>5)предоставление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оговоренных в Федеральном законе № 210-ФЗ случаев;</w:t>
      </w:r>
    </w:p>
    <w:p w:rsidR="00574CB8" w:rsidRPr="00CA6DD9" w:rsidRDefault="00A27105" w:rsidP="00CA6DD9">
      <w:pPr>
        <w:ind w:firstLine="709"/>
        <w:jc w:val="both"/>
        <w:rPr>
          <w:sz w:val="28"/>
          <w:szCs w:val="28"/>
        </w:rPr>
      </w:pPr>
      <w:r w:rsidRPr="00CA6DD9">
        <w:rPr>
          <w:sz w:val="28"/>
          <w:szCs w:val="28"/>
        </w:rPr>
        <w:t>6)предоставление документов о государственной регистрации актов гражданского состояния, за исключением выданных компетентными органами иностранного государства, и их нотариально удостоверенного перевода на русский язык.».</w:t>
      </w:r>
    </w:p>
    <w:p w:rsidR="00574CB8" w:rsidRPr="00CA6DD9" w:rsidRDefault="00A27105" w:rsidP="00CA6DD9">
      <w:pPr>
        <w:widowControl/>
        <w:tabs>
          <w:tab w:val="left" w:pos="708"/>
          <w:tab w:val="center" w:pos="4677"/>
          <w:tab w:val="right" w:pos="9355"/>
        </w:tabs>
        <w:ind w:firstLine="709"/>
        <w:jc w:val="both"/>
        <w:rPr>
          <w:spacing w:val="-2"/>
          <w:sz w:val="28"/>
          <w:szCs w:val="28"/>
        </w:rPr>
      </w:pPr>
      <w:r w:rsidRPr="00CA6DD9">
        <w:rPr>
          <w:spacing w:val="-2"/>
          <w:sz w:val="28"/>
          <w:szCs w:val="28"/>
        </w:rPr>
        <w:lastRenderedPageBreak/>
        <w:t>2.Настоящее постановление вступает в силу со дня его обнародования.</w:t>
      </w:r>
    </w:p>
    <w:p w:rsidR="00574CB8" w:rsidRPr="00CA6DD9" w:rsidRDefault="00A27105" w:rsidP="00CA6DD9">
      <w:pPr>
        <w:widowControl/>
        <w:tabs>
          <w:tab w:val="left" w:pos="708"/>
          <w:tab w:val="center" w:pos="4677"/>
          <w:tab w:val="right" w:pos="9355"/>
        </w:tabs>
        <w:ind w:firstLine="709"/>
        <w:jc w:val="both"/>
        <w:rPr>
          <w:spacing w:val="-2"/>
          <w:sz w:val="28"/>
          <w:szCs w:val="28"/>
        </w:rPr>
      </w:pPr>
      <w:r w:rsidRPr="00CA6DD9">
        <w:rPr>
          <w:spacing w:val="-2"/>
          <w:sz w:val="28"/>
          <w:szCs w:val="28"/>
        </w:rPr>
        <w:t>3.Контроль за исполнением настоящего постановления возложить на помощника главы администрации Балтайского муниципального района.</w:t>
      </w:r>
    </w:p>
    <w:p w:rsidR="00574CB8" w:rsidRDefault="00574CB8" w:rsidP="00CA6DD9">
      <w:pPr>
        <w:widowControl/>
        <w:tabs>
          <w:tab w:val="left" w:pos="708"/>
          <w:tab w:val="center" w:pos="4677"/>
          <w:tab w:val="right" w:pos="9355"/>
        </w:tabs>
        <w:jc w:val="both"/>
        <w:rPr>
          <w:spacing w:val="-2"/>
          <w:sz w:val="28"/>
          <w:szCs w:val="28"/>
        </w:rPr>
      </w:pPr>
    </w:p>
    <w:p w:rsidR="00574CB8" w:rsidRDefault="00574CB8" w:rsidP="00CA6DD9">
      <w:pPr>
        <w:widowControl/>
        <w:tabs>
          <w:tab w:val="left" w:pos="708"/>
          <w:tab w:val="center" w:pos="4677"/>
          <w:tab w:val="right" w:pos="9355"/>
        </w:tabs>
        <w:jc w:val="both"/>
        <w:rPr>
          <w:spacing w:val="-2"/>
          <w:sz w:val="28"/>
          <w:szCs w:val="28"/>
        </w:rPr>
      </w:pPr>
    </w:p>
    <w:p w:rsidR="00574CB8" w:rsidRDefault="00574CB8" w:rsidP="00CA6DD9">
      <w:pPr>
        <w:widowControl/>
        <w:tabs>
          <w:tab w:val="left" w:pos="708"/>
          <w:tab w:val="center" w:pos="4677"/>
          <w:tab w:val="right" w:pos="9355"/>
        </w:tabs>
        <w:jc w:val="both"/>
        <w:rPr>
          <w:spacing w:val="-2"/>
          <w:sz w:val="28"/>
          <w:szCs w:val="28"/>
        </w:rPr>
      </w:pPr>
    </w:p>
    <w:p w:rsidR="00574CB8" w:rsidRDefault="00A27105" w:rsidP="00CA6DD9">
      <w:pPr>
        <w:widowControl/>
        <w:tabs>
          <w:tab w:val="left" w:pos="708"/>
          <w:tab w:val="center" w:pos="4677"/>
          <w:tab w:val="right" w:pos="9355"/>
        </w:tabs>
        <w:jc w:val="both"/>
        <w:rPr>
          <w:spacing w:val="-2"/>
          <w:sz w:val="28"/>
          <w:szCs w:val="28"/>
        </w:rPr>
      </w:pPr>
      <w:r>
        <w:rPr>
          <w:spacing w:val="-2"/>
          <w:sz w:val="28"/>
          <w:szCs w:val="28"/>
        </w:rPr>
        <w:t xml:space="preserve">Глава Балтайского </w:t>
      </w:r>
    </w:p>
    <w:p w:rsidR="00574CB8" w:rsidRDefault="00A27105" w:rsidP="00CA6DD9">
      <w:pPr>
        <w:widowControl/>
        <w:tabs>
          <w:tab w:val="left" w:pos="708"/>
          <w:tab w:val="center" w:pos="4677"/>
          <w:tab w:val="right" w:pos="9355"/>
        </w:tabs>
        <w:jc w:val="both"/>
      </w:pPr>
      <w:r>
        <w:rPr>
          <w:spacing w:val="-2"/>
          <w:sz w:val="28"/>
          <w:szCs w:val="28"/>
        </w:rPr>
        <w:t>муниципального района</w:t>
      </w:r>
      <w:r>
        <w:rPr>
          <w:spacing w:val="-2"/>
          <w:sz w:val="28"/>
          <w:szCs w:val="28"/>
        </w:rPr>
        <w:tab/>
        <w:t xml:space="preserve">                           </w:t>
      </w:r>
      <w:r w:rsidR="00CA6DD9">
        <w:rPr>
          <w:spacing w:val="-2"/>
          <w:sz w:val="28"/>
          <w:szCs w:val="28"/>
        </w:rPr>
        <w:t xml:space="preserve">                  </w:t>
      </w:r>
      <w:r>
        <w:rPr>
          <w:spacing w:val="-2"/>
          <w:sz w:val="28"/>
          <w:szCs w:val="28"/>
        </w:rPr>
        <w:t xml:space="preserve">                       А.А.Грунов</w:t>
      </w:r>
    </w:p>
    <w:sectPr w:rsidR="00574CB8" w:rsidSect="00CA6DD9">
      <w:headerReference w:type="default" r:id="rId10"/>
      <w:pgSz w:w="11906" w:h="16838"/>
      <w:pgMar w:top="1134" w:right="1134" w:bottom="1134" w:left="1701" w:header="709"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7E1" w:rsidRDefault="00F677E1" w:rsidP="00574CB8">
      <w:r>
        <w:separator/>
      </w:r>
    </w:p>
  </w:endnote>
  <w:endnote w:type="continuationSeparator" w:id="0">
    <w:p w:rsidR="00F677E1" w:rsidRDefault="00F677E1" w:rsidP="0057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7E1" w:rsidRDefault="00F677E1" w:rsidP="00574CB8">
      <w:r>
        <w:separator/>
      </w:r>
    </w:p>
  </w:footnote>
  <w:footnote w:type="continuationSeparator" w:id="0">
    <w:p w:rsidR="00F677E1" w:rsidRDefault="00F677E1" w:rsidP="00574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1501"/>
      <w:docPartObj>
        <w:docPartGallery w:val="Page Numbers (Top of Page)"/>
        <w:docPartUnique/>
      </w:docPartObj>
    </w:sdtPr>
    <w:sdtEndPr/>
    <w:sdtContent>
      <w:p w:rsidR="00574CB8" w:rsidRDefault="00574CB8">
        <w:pPr>
          <w:pStyle w:val="1"/>
          <w:jc w:val="center"/>
          <w:rPr>
            <w:sz w:val="24"/>
            <w:szCs w:val="24"/>
          </w:rPr>
        </w:pPr>
        <w:r>
          <w:rPr>
            <w:sz w:val="24"/>
            <w:szCs w:val="24"/>
          </w:rPr>
          <w:fldChar w:fldCharType="begin"/>
        </w:r>
        <w:r w:rsidR="00A27105">
          <w:rPr>
            <w:sz w:val="24"/>
            <w:szCs w:val="24"/>
          </w:rPr>
          <w:instrText xml:space="preserve"> PAGE </w:instrText>
        </w:r>
        <w:r>
          <w:rPr>
            <w:sz w:val="24"/>
            <w:szCs w:val="24"/>
          </w:rPr>
          <w:fldChar w:fldCharType="separate"/>
        </w:r>
        <w:r w:rsidR="00CA6DD9">
          <w:rPr>
            <w:noProof/>
            <w:sz w:val="24"/>
            <w:szCs w:val="24"/>
          </w:rPr>
          <w:t>5</w:t>
        </w:r>
        <w:r>
          <w:rPr>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CB8"/>
    <w:rsid w:val="000A03EB"/>
    <w:rsid w:val="00574CB8"/>
    <w:rsid w:val="00A27105"/>
    <w:rsid w:val="00CA6DD9"/>
    <w:rsid w:val="00F67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C57D8-993D-4F72-BC51-8A70DBD0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C2A6D"/>
    <w:pPr>
      <w:widowControl w:val="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1"/>
    <w:uiPriority w:val="99"/>
    <w:qFormat/>
    <w:rsid w:val="00CC2A6D"/>
    <w:rPr>
      <w:rFonts w:ascii="Times New Roman" w:eastAsia="Times New Roman" w:hAnsi="Times New Roman" w:cs="Times New Roman"/>
      <w:sz w:val="20"/>
      <w:szCs w:val="20"/>
      <w:lang w:eastAsia="ru-RU"/>
    </w:rPr>
  </w:style>
  <w:style w:type="character" w:customStyle="1" w:styleId="a4">
    <w:name w:val="Текст выноски Знак"/>
    <w:basedOn w:val="a0"/>
    <w:link w:val="a5"/>
    <w:uiPriority w:val="99"/>
    <w:semiHidden/>
    <w:qFormat/>
    <w:rsid w:val="00CC2A6D"/>
    <w:rPr>
      <w:rFonts w:ascii="Tahoma" w:eastAsia="Times New Roman" w:hAnsi="Tahoma" w:cs="Tahoma"/>
      <w:sz w:val="16"/>
      <w:szCs w:val="16"/>
      <w:lang w:eastAsia="ru-RU"/>
    </w:rPr>
  </w:style>
  <w:style w:type="character" w:customStyle="1" w:styleId="a6">
    <w:name w:val="Нижний колонтитул Знак"/>
    <w:basedOn w:val="a0"/>
    <w:link w:val="10"/>
    <w:uiPriority w:val="99"/>
    <w:semiHidden/>
    <w:qFormat/>
    <w:rsid w:val="003A6972"/>
    <w:rPr>
      <w:rFonts w:ascii="Times New Roman" w:eastAsia="Times New Roman" w:hAnsi="Times New Roman" w:cs="Times New Roman"/>
      <w:sz w:val="20"/>
      <w:szCs w:val="20"/>
      <w:lang w:eastAsia="ru-RU"/>
    </w:rPr>
  </w:style>
  <w:style w:type="character" w:styleId="a7">
    <w:name w:val="Hyperlink"/>
    <w:rsid w:val="00574CB8"/>
    <w:rPr>
      <w:color w:val="0000FF"/>
      <w:u w:val="single"/>
    </w:rPr>
  </w:style>
  <w:style w:type="paragraph" w:customStyle="1" w:styleId="11">
    <w:name w:val="Заголовок1"/>
    <w:basedOn w:val="a"/>
    <w:next w:val="a8"/>
    <w:qFormat/>
    <w:rsid w:val="00574CB8"/>
    <w:pPr>
      <w:keepNext/>
      <w:spacing w:before="240" w:after="120"/>
    </w:pPr>
    <w:rPr>
      <w:rFonts w:ascii="Liberation Sans" w:eastAsia="Microsoft YaHei" w:hAnsi="Liberation Sans" w:cs="Lucida Sans"/>
      <w:sz w:val="28"/>
      <w:szCs w:val="28"/>
    </w:rPr>
  </w:style>
  <w:style w:type="paragraph" w:styleId="a8">
    <w:name w:val="Body Text"/>
    <w:basedOn w:val="a"/>
    <w:rsid w:val="00574CB8"/>
    <w:pPr>
      <w:spacing w:after="140" w:line="276" w:lineRule="auto"/>
    </w:pPr>
  </w:style>
  <w:style w:type="paragraph" w:styleId="a9">
    <w:name w:val="List"/>
    <w:basedOn w:val="a8"/>
    <w:rsid w:val="00574CB8"/>
    <w:rPr>
      <w:rFonts w:cs="Lucida Sans"/>
    </w:rPr>
  </w:style>
  <w:style w:type="paragraph" w:customStyle="1" w:styleId="12">
    <w:name w:val="Название объекта1"/>
    <w:basedOn w:val="a"/>
    <w:qFormat/>
    <w:rsid w:val="00574CB8"/>
    <w:pPr>
      <w:suppressLineNumbers/>
      <w:spacing w:before="120" w:after="120"/>
    </w:pPr>
    <w:rPr>
      <w:rFonts w:cs="Lucida Sans"/>
      <w:i/>
      <w:iCs/>
      <w:sz w:val="24"/>
      <w:szCs w:val="24"/>
    </w:rPr>
  </w:style>
  <w:style w:type="paragraph" w:styleId="aa">
    <w:name w:val="index heading"/>
    <w:basedOn w:val="a"/>
    <w:qFormat/>
    <w:rsid w:val="00574CB8"/>
    <w:pPr>
      <w:suppressLineNumbers/>
    </w:pPr>
    <w:rPr>
      <w:rFonts w:cs="Lucida Sans"/>
    </w:rPr>
  </w:style>
  <w:style w:type="paragraph" w:customStyle="1" w:styleId="ab">
    <w:name w:val="Колонтитул"/>
    <w:basedOn w:val="a"/>
    <w:qFormat/>
    <w:rsid w:val="00574CB8"/>
  </w:style>
  <w:style w:type="paragraph" w:customStyle="1" w:styleId="1">
    <w:name w:val="Верхний колонтитул1"/>
    <w:basedOn w:val="a"/>
    <w:link w:val="a3"/>
    <w:uiPriority w:val="99"/>
    <w:rsid w:val="00CC2A6D"/>
    <w:pPr>
      <w:tabs>
        <w:tab w:val="center" w:pos="4677"/>
        <w:tab w:val="right" w:pos="9355"/>
      </w:tabs>
    </w:pPr>
  </w:style>
  <w:style w:type="paragraph" w:styleId="a5">
    <w:name w:val="Balloon Text"/>
    <w:basedOn w:val="a"/>
    <w:link w:val="a4"/>
    <w:uiPriority w:val="99"/>
    <w:semiHidden/>
    <w:unhideWhenUsed/>
    <w:qFormat/>
    <w:rsid w:val="00CC2A6D"/>
    <w:rPr>
      <w:rFonts w:ascii="Tahoma" w:hAnsi="Tahoma" w:cs="Tahoma"/>
      <w:sz w:val="16"/>
      <w:szCs w:val="16"/>
    </w:rPr>
  </w:style>
  <w:style w:type="paragraph" w:customStyle="1" w:styleId="10">
    <w:name w:val="Нижний колонтитул1"/>
    <w:basedOn w:val="a"/>
    <w:link w:val="a6"/>
    <w:uiPriority w:val="99"/>
    <w:semiHidden/>
    <w:unhideWhenUsed/>
    <w:rsid w:val="003A6972"/>
    <w:pPr>
      <w:tabs>
        <w:tab w:val="center" w:pos="4677"/>
        <w:tab w:val="right" w:pos="9355"/>
      </w:tabs>
    </w:pPr>
  </w:style>
  <w:style w:type="paragraph" w:customStyle="1" w:styleId="ac">
    <w:name w:val="Содержимое врезки"/>
    <w:basedOn w:val="a"/>
    <w:qFormat/>
    <w:rsid w:val="00574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3" Type="http://schemas.openxmlformats.org/officeDocument/2006/relationships/webSettings" Target="webSettings.xml"/><Relationship Id="rId7" Type="http://schemas.openxmlformats.org/officeDocument/2006/relationships/hyperlink" Target="http://docs.cntd.ru/document/46370595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1450</Words>
  <Characters>8271</Characters>
  <Application>Microsoft Office Word</Application>
  <DocSecurity>0</DocSecurity>
  <Lines>68</Lines>
  <Paragraphs>19</Paragraphs>
  <ScaleCrop>false</ScaleCrop>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dc:description/>
  <cp:lastModifiedBy>Пользователь</cp:lastModifiedBy>
  <cp:revision>2</cp:revision>
  <cp:lastPrinted>2024-06-19T04:25:00Z</cp:lastPrinted>
  <dcterms:created xsi:type="dcterms:W3CDTF">2024-06-19T09:34:00Z</dcterms:created>
  <dcterms:modified xsi:type="dcterms:W3CDTF">2024-06-19T09:34:00Z</dcterms:modified>
  <dc:language>ru-RU</dc:language>
</cp:coreProperties>
</file>