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3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Информация </w:t>
      </w:r>
      <w:r/>
    </w:p>
    <w:p>
      <w:pPr>
        <w:pStyle w:val="63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деятельности Контрольно-счётной комиссии Балтайского муниципального района</w:t>
      </w:r>
      <w:r/>
    </w:p>
    <w:p>
      <w:pPr>
        <w:pStyle w:val="637"/>
        <w:jc w:val="center"/>
        <w:rPr>
          <w:b/>
          <w:color w:val="000000"/>
        </w:rPr>
      </w:pPr>
      <w:r>
        <w:rPr>
          <w:b/>
          <w:color w:val="000000"/>
        </w:rPr>
      </w:r>
      <w:r/>
    </w:p>
    <w:p>
      <w:pPr>
        <w:pStyle w:val="637"/>
        <w:jc w:val="both"/>
      </w:pPr>
      <w:r>
        <w:t xml:space="preserve">1</w:t>
      </w:r>
      <w:r>
        <w:t xml:space="preserve">4.04.202</w:t>
      </w:r>
      <w:r>
        <w:t xml:space="preserve">3</w:t>
      </w:r>
      <w:r/>
    </w:p>
    <w:p>
      <w:pPr>
        <w:pStyle w:val="637"/>
        <w:jc w:val="both"/>
      </w:pPr>
      <w:r/>
      <w:r/>
    </w:p>
    <w:p>
      <w:pPr>
        <w:pStyle w:val="63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</w:t>
      </w:r>
      <w:bookmarkStart w:id="0" w:name="_Hlk7441696"/>
      <w:r>
        <w:rPr>
          <w:sz w:val="28"/>
          <w:szCs w:val="28"/>
        </w:rPr>
        <w:t xml:space="preserve"> </w:t>
      </w:r>
      <w:bookmarkEnd w:id="0"/>
      <w:r>
        <w:rPr>
          <w:sz w:val="28"/>
          <w:szCs w:val="28"/>
        </w:rPr>
        <w:t xml:space="preserve">соответствии со статьей 264.4 Бюджетного кодекса Р</w:t>
      </w:r>
      <w:r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 xml:space="preserve">Ф</w:t>
      </w:r>
      <w:r>
        <w:rPr>
          <w:sz w:val="28"/>
          <w:szCs w:val="28"/>
        </w:rPr>
        <w:t xml:space="preserve">едерации н</w:t>
      </w:r>
      <w:r>
        <w:rPr>
          <w:sz w:val="28"/>
          <w:szCs w:val="28"/>
        </w:rPr>
        <w:t xml:space="preserve">а основании плана работы на 2023</w:t>
      </w:r>
      <w:r>
        <w:rPr>
          <w:sz w:val="28"/>
          <w:szCs w:val="28"/>
        </w:rPr>
        <w:t xml:space="preserve"> год</w:t>
      </w:r>
      <w:r>
        <w:rPr>
          <w:sz w:val="28"/>
          <w:szCs w:val="28"/>
        </w:rPr>
        <w:t xml:space="preserve"> Контрольно-счётной комиссией Балтайского муниципального района подготовлено заключение на годовой отчет об исполнении местного бюджета Балтайского му</w:t>
      </w:r>
      <w:r>
        <w:rPr>
          <w:sz w:val="28"/>
          <w:szCs w:val="28"/>
        </w:rPr>
        <w:t xml:space="preserve">ниципального образования за 2022</w:t>
      </w:r>
      <w:r>
        <w:rPr>
          <w:sz w:val="28"/>
          <w:szCs w:val="28"/>
        </w:rPr>
        <w:t xml:space="preserve"> год.</w:t>
      </w:r>
      <w:r/>
    </w:p>
    <w:p>
      <w:pPr>
        <w:pStyle w:val="637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результате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установлено: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</w:r>
      <w:r/>
    </w:p>
    <w:p>
      <w:pPr>
        <w:pStyle w:val="637"/>
        <w:ind w:firstLine="720"/>
        <w:jc w:val="both"/>
      </w:pPr>
      <w:r>
        <w:rPr>
          <w:color w:val="000000"/>
          <w:sz w:val="28"/>
          <w:szCs w:val="28"/>
        </w:rPr>
        <w:t xml:space="preserve">1. Бюджет Балтайского муниципального образования за 202</w:t>
      </w:r>
      <w:r>
        <w:rPr>
          <w:color w:val="000000"/>
          <w:sz w:val="28"/>
          <w:szCs w:val="28"/>
        </w:rPr>
        <w:t xml:space="preserve">2</w:t>
      </w:r>
      <w:r>
        <w:rPr>
          <w:color w:val="000000"/>
          <w:sz w:val="28"/>
          <w:szCs w:val="28"/>
        </w:rPr>
        <w:t xml:space="preserve">  год </w:t>
      </w:r>
      <w:r>
        <w:rPr>
          <w:color w:val="000000"/>
          <w:sz w:val="28"/>
          <w:szCs w:val="28"/>
        </w:rPr>
        <w:t xml:space="preserve">исполнен по доходам в сумме 89488,2</w:t>
      </w:r>
      <w:r>
        <w:rPr>
          <w:color w:val="000000"/>
          <w:sz w:val="26"/>
          <w:szCs w:val="26"/>
        </w:rPr>
        <w:t xml:space="preserve"> </w:t>
      </w:r>
      <w:r>
        <w:rPr>
          <w:color w:val="000000"/>
          <w:sz w:val="28"/>
          <w:szCs w:val="28"/>
        </w:rPr>
        <w:t xml:space="preserve"> тыс. руб., по расходам – 87986,4</w:t>
      </w:r>
      <w:r>
        <w:rPr>
          <w:color w:val="000000"/>
          <w:sz w:val="26"/>
          <w:szCs w:val="26"/>
        </w:rPr>
        <w:t xml:space="preserve"> </w:t>
      </w:r>
      <w:r>
        <w:rPr>
          <w:color w:val="000000"/>
          <w:sz w:val="28"/>
          <w:szCs w:val="28"/>
        </w:rPr>
        <w:t xml:space="preserve">тыс. руб. с профицитом в размере 1501,8 тыс. руб.</w:t>
      </w:r>
      <w:r/>
      <w:r/>
    </w:p>
    <w:p>
      <w:pPr>
        <w:pStyle w:val="637"/>
        <w:ind w:firstLine="720"/>
        <w:jc w:val="both"/>
      </w:pPr>
      <w:r>
        <w:rPr>
          <w:color w:val="000000"/>
          <w:sz w:val="28"/>
          <w:szCs w:val="28"/>
        </w:rPr>
        <w:t xml:space="preserve">2. В структуре доходов бюджета наиболее значимым источником явля</w:t>
      </w:r>
      <w:r>
        <w:rPr>
          <w:color w:val="000000"/>
          <w:sz w:val="28"/>
          <w:szCs w:val="28"/>
        </w:rPr>
        <w:t xml:space="preserve">ются безвозмездные поступления –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89,3</w:t>
      </w:r>
      <w:r>
        <w:rPr>
          <w:color w:val="000000"/>
          <w:sz w:val="28"/>
          <w:szCs w:val="28"/>
        </w:rPr>
        <w:t xml:space="preserve"> %.</w:t>
      </w:r>
      <w:r/>
      <w:r/>
    </w:p>
    <w:p>
      <w:pPr>
        <w:pStyle w:val="637"/>
        <w:ind w:firstLine="720"/>
        <w:jc w:val="both"/>
      </w:pPr>
      <w:r>
        <w:rPr>
          <w:color w:val="000000"/>
          <w:sz w:val="28"/>
          <w:szCs w:val="28"/>
        </w:rPr>
        <w:t xml:space="preserve">3. В общем объеме произведенных расходов наиболее значительные доли приходятся на обеспечение жизнедеятельно</w:t>
      </w:r>
      <w:r>
        <w:rPr>
          <w:color w:val="000000"/>
          <w:sz w:val="28"/>
          <w:szCs w:val="28"/>
        </w:rPr>
        <w:t xml:space="preserve">сти муниципального образования –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96,6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%.</w:t>
      </w:r>
      <w:r/>
      <w:r/>
    </w:p>
    <w:p>
      <w:pPr>
        <w:pStyle w:val="637"/>
        <w:ind w:firstLine="720"/>
        <w:jc w:val="both"/>
      </w:pPr>
      <w:r>
        <w:rPr>
          <w:color w:val="000000"/>
          <w:sz w:val="28"/>
          <w:szCs w:val="28"/>
        </w:rPr>
        <w:t xml:space="preserve">4. По сравнению с 202</w:t>
      </w:r>
      <w:r>
        <w:rPr>
          <w:color w:val="000000"/>
          <w:sz w:val="28"/>
          <w:szCs w:val="28"/>
        </w:rPr>
        <w:t xml:space="preserve">1</w:t>
      </w:r>
      <w:r>
        <w:rPr>
          <w:color w:val="000000"/>
          <w:sz w:val="28"/>
          <w:szCs w:val="28"/>
        </w:rPr>
        <w:t xml:space="preserve"> годом наблюдается </w:t>
      </w:r>
      <w:r>
        <w:rPr>
          <w:color w:val="000000"/>
          <w:sz w:val="28"/>
          <w:szCs w:val="28"/>
        </w:rPr>
        <w:t xml:space="preserve">уменьшение</w:t>
      </w:r>
      <w:r>
        <w:rPr>
          <w:color w:val="000000"/>
          <w:sz w:val="28"/>
          <w:szCs w:val="28"/>
        </w:rPr>
        <w:t xml:space="preserve"> дебиторской задолженности и кредиторской задолженности.</w:t>
      </w:r>
      <w:r/>
      <w:r/>
    </w:p>
    <w:p>
      <w:pPr>
        <w:pStyle w:val="637"/>
        <w:ind w:firstLine="720"/>
        <w:jc w:val="both"/>
      </w:pPr>
      <w:r>
        <w:rPr>
          <w:color w:val="000000"/>
          <w:sz w:val="28"/>
          <w:szCs w:val="28"/>
        </w:rPr>
        <w:t xml:space="preserve">5. По итогам 202</w:t>
      </w:r>
      <w:r>
        <w:rPr>
          <w:color w:val="000000"/>
          <w:sz w:val="28"/>
          <w:szCs w:val="28"/>
        </w:rPr>
        <w:t xml:space="preserve">2</w:t>
      </w:r>
      <w:r>
        <w:rPr>
          <w:color w:val="000000"/>
          <w:sz w:val="28"/>
          <w:szCs w:val="28"/>
        </w:rPr>
        <w:t xml:space="preserve">  года муниципального долга у Балтайского муниципального образования не имеется. </w:t>
      </w:r>
      <w:r/>
      <w:r/>
    </w:p>
    <w:p>
      <w:pPr>
        <w:pStyle w:val="637"/>
        <w:jc w:val="both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</w:r>
      <w:r/>
    </w:p>
    <w:p>
      <w:pPr>
        <w:pStyle w:val="637"/>
        <w:jc w:val="both"/>
        <w:rPr>
          <w:b/>
          <w:color w:val="0000ff"/>
          <w:sz w:val="26"/>
          <w:szCs w:val="26"/>
        </w:rPr>
      </w:pPr>
      <w:r>
        <w:rPr>
          <w:b/>
          <w:color w:val="0000ff"/>
          <w:sz w:val="26"/>
          <w:szCs w:val="26"/>
        </w:rPr>
      </w:r>
      <w:r/>
    </w:p>
    <w:p>
      <w:pPr>
        <w:pStyle w:val="637"/>
        <w:jc w:val="both"/>
        <w:rPr>
          <w:b/>
          <w:color w:val="0000ff"/>
          <w:sz w:val="26"/>
          <w:szCs w:val="26"/>
        </w:rPr>
      </w:pPr>
      <w:r>
        <w:rPr>
          <w:b/>
          <w:color w:val="0000ff"/>
          <w:sz w:val="26"/>
          <w:szCs w:val="26"/>
        </w:rPr>
      </w:r>
      <w:r/>
    </w:p>
    <w:p>
      <w:pPr>
        <w:pStyle w:val="637"/>
        <w:jc w:val="both"/>
        <w:rPr>
          <w:b/>
          <w:color w:val="0000ff"/>
          <w:sz w:val="26"/>
          <w:szCs w:val="26"/>
        </w:rPr>
      </w:pPr>
      <w:r>
        <w:rPr>
          <w:b/>
          <w:color w:val="0000ff"/>
          <w:sz w:val="26"/>
          <w:szCs w:val="26"/>
        </w:rPr>
        <w:t xml:space="preserve">  </w:t>
      </w:r>
      <w:r>
        <w:rPr>
          <w:b/>
          <w:color w:val="0000ff"/>
          <w:sz w:val="26"/>
          <w:szCs w:val="26"/>
        </w:rPr>
        <w:t xml:space="preserve"> </w:t>
      </w:r>
      <w:r/>
    </w:p>
    <w:sectPr>
      <w:footerReference w:type="default" r:id="rId9"/>
      <w:footnotePr/>
      <w:endnotePr/>
      <w:type w:val="nextPage"/>
      <w:pgSz w:w="11906" w:h="16838" w:orient="portrait"/>
      <w:pgMar w:top="709" w:right="1134" w:bottom="1134" w:left="1701" w:header="720" w:footer="709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Wingdings">
    <w:panose1 w:val="05000000000000000000"/>
  </w:font>
  <w:font w:name="Courier New">
    <w:panose1 w:val="02070309020205020404"/>
  </w:font>
  <w:font w:name="Tahoma">
    <w:panose1 w:val="020B0604030504040204"/>
  </w:font>
  <w:font w:name="Lucida Sans Unicode">
    <w:panose1 w:val="020B0602030504020204"/>
  </w:font>
  <w:font w:name="Mangal">
    <w:panose1 w:val="02040503050203030202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50"/>
      <w:ind w:right="360"/>
      <w:tabs>
        <w:tab w:val="right" w:pos="8993" w:leader="none"/>
        <w:tab w:val="clear" w:pos="9353" w:leader="none"/>
      </w:tabs>
    </w:pPr>
    <w: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0" distR="0" simplePos="0" relativeHeight="524288" behindDoc="0" locked="0" layoutInCell="0" allowOverlap="1">
              <wp:simplePos x="0" y="0"/>
              <wp:positionH relativeFrom="page">
                <wp:posOffset>6943090</wp:posOffset>
              </wp:positionH>
              <wp:positionV relativeFrom="paragraph">
                <wp:posOffset>635</wp:posOffset>
              </wp:positionV>
              <wp:extent cx="360045" cy="172720"/>
              <wp:effectExtent l="0" t="0" r="0" b="0"/>
              <wp:wrapSquare wrapText="bothSides"/>
              <wp:docPr id="1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Pr id="0" name=""/>
                    <wps:cNvSpPr txBox="1"/>
                    <wps:spPr bwMode="auto">
                      <a:xfrm>
                        <a:off x="0" y="0"/>
                        <a:ext cx="360045" cy="1727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50"/>
                          </w:pPr>
                          <w:r>
                            <w:rPr>
                              <w:color w:val="7f7f7f"/>
                            </w:rPr>
                            <w:fldChar w:fldCharType="begin"/>
                          </w:r>
                          <w:r>
                            <w:rPr>
                              <w:color w:val="7f7f7f"/>
                            </w:rPr>
                            <w:instrText xml:space="preserve"> PAGE \* Arabic </w:instrText>
                          </w:r>
                          <w:r>
                            <w:rPr>
                              <w:color w:val="7f7f7f"/>
                            </w:rPr>
                            <w:fldChar w:fldCharType="separate"/>
                          </w:r>
                          <w:r>
                            <w:rPr>
                              <w:color w:val="7f7f7f"/>
                            </w:rPr>
                            <w:t xml:space="preserve">1</w:t>
                          </w:r>
                          <w:r>
                            <w:rPr>
                              <w:color w:val="7f7f7f"/>
                            </w:rPr>
                            <w:fldChar w:fldCharType="end"/>
                          </w:r>
                          <w:r/>
                        </w:p>
                        <w:p>
                          <w:pPr>
                            <w:pStyle w:val="650"/>
                          </w:pPr>
                          <w:r/>
                          <w:r/>
                        </w:p>
                      </w:txbxContent>
                    </wps:txbx>
                    <wps:bodyPr wrap="square" lIns="0" tIns="0" rIns="0" bIns="0" upright="1"/>
                  </wps:wsp>
                </a:graphicData>
              </a:graphic>
            </wp:anchor>
          </w:drawing>
        </mc:Choice>
        <mc:Fallback>
          <w:pict>
            <v:shape id="shape 0" o:spid="_x0000_s0" o:spt="202" type="#_x0000_t202" style="position:absolute;z-index:524288;o:allowoverlap:true;o:allowincell:false;mso-position-horizontal-relative:page;margin-left:546.7pt;mso-position-horizontal:absolute;mso-position-vertical-relative:text;margin-top:0.0pt;mso-position-vertical:absolute;width:28.3pt;height:13.6pt;mso-wrap-distance-left:0.0pt;mso-wrap-distance-top:0.0pt;mso-wrap-distance-right:0.0pt;mso-wrap-distance-bottom:0.0pt;visibility:visible;" fillcolor="#FFFFFF" stroked="f">
              <v:fill opacity="100f"/>
              <w10:wrap type="square"/>
              <v:textbox inset="0,0,0,0">
                <w:txbxContent>
                  <w:p>
                    <w:pPr>
                      <w:pStyle w:val="650"/>
                    </w:pPr>
                    <w:r>
                      <w:rPr>
                        <w:color w:val="7f7f7f"/>
                      </w:rPr>
                      <w:fldChar w:fldCharType="begin"/>
                    </w:r>
                    <w:r>
                      <w:rPr>
                        <w:color w:val="7f7f7f"/>
                      </w:rPr>
                      <w:instrText xml:space="preserve"> PAGE \* Arabic </w:instrText>
                    </w:r>
                    <w:r>
                      <w:rPr>
                        <w:color w:val="7f7f7f"/>
                      </w:rPr>
                      <w:fldChar w:fldCharType="separate"/>
                    </w:r>
                    <w:r>
                      <w:rPr>
                        <w:color w:val="7f7f7f"/>
                      </w:rPr>
                      <w:t xml:space="preserve">1</w:t>
                    </w:r>
                    <w:r>
                      <w:rPr>
                        <w:color w:val="7f7f7f"/>
                      </w:rPr>
                      <w:fldChar w:fldCharType="end"/>
                    </w:r>
                    <w:r/>
                  </w:p>
                  <w:p>
                    <w:pPr>
                      <w:pStyle w:val="650"/>
                    </w:pPr>
                    <w:r/>
                    <w:r/>
                  </w:p>
                </w:txbxContent>
              </v:textbox>
            </v:shape>
          </w:pict>
        </mc:Fallback>
      </mc:AlternateContent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pStyle w:val="637"/>
        <w:ind w:left="720" w:hanging="360"/>
        <w:tabs>
          <w:tab w:val="left" w:pos="720" w:leader="none"/>
        </w:tabs>
      </w:pPr>
      <w:rPr>
        <w:b/>
        <w:sz w:val="26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balanceSingleByteDoubleByteWidth w:val="true"/>
    <w:ulTrailSpace w:val="true"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37"/>
    <w:next w:val="637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37"/>
    <w:next w:val="637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37"/>
    <w:next w:val="637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37"/>
    <w:next w:val="637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37"/>
    <w:next w:val="637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37"/>
    <w:next w:val="637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37"/>
    <w:next w:val="637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37"/>
    <w:next w:val="637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37"/>
    <w:next w:val="637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637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37"/>
    <w:next w:val="637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637"/>
    <w:next w:val="637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637"/>
    <w:next w:val="637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37"/>
    <w:next w:val="637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637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637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637"/>
    <w:next w:val="63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37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637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637"/>
    <w:next w:val="637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37"/>
    <w:next w:val="637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37"/>
    <w:next w:val="637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37"/>
    <w:next w:val="637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37"/>
    <w:next w:val="637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37"/>
    <w:next w:val="637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37"/>
    <w:next w:val="637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37"/>
    <w:next w:val="637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37"/>
    <w:next w:val="637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37"/>
    <w:next w:val="637"/>
    <w:uiPriority w:val="99"/>
    <w:unhideWhenUsed/>
    <w:pPr>
      <w:spacing w:after="0" w:afterAutospacing="0"/>
    </w:pPr>
  </w:style>
  <w:style w:type="paragraph" w:styleId="637" w:default="1">
    <w:name w:val="Normal"/>
    <w:next w:val="637"/>
    <w:link w:val="637"/>
    <w:qFormat/>
    <w:rPr>
      <w:color w:val="000000"/>
      <w:sz w:val="24"/>
      <w:szCs w:val="24"/>
      <w:lang w:val="ru-RU" w:eastAsia="ar-SA" w:bidi="ar-SA"/>
    </w:rPr>
  </w:style>
  <w:style w:type="paragraph" w:styleId="638">
    <w:name w:val="Заголовок 1"/>
    <w:basedOn w:val="637"/>
    <w:next w:val="637"/>
    <w:link w:val="637"/>
    <w:qFormat/>
    <w:pPr>
      <w:keepLines/>
      <w:keepNext/>
      <w:spacing w:before="240" w:after="60"/>
      <w:widowControl w:val="off"/>
      <w:outlineLvl w:val="0"/>
    </w:pPr>
    <w:rPr>
      <w:rFonts w:ascii="Arial" w:hAnsi="Arial" w:cs="Arial"/>
      <w:b/>
      <w:sz w:val="36"/>
      <w:szCs w:val="36"/>
    </w:rPr>
  </w:style>
  <w:style w:type="paragraph" w:styleId="639">
    <w:name w:val="Заголовок 2"/>
    <w:basedOn w:val="638"/>
    <w:next w:val="637"/>
    <w:link w:val="637"/>
    <w:qFormat/>
    <w:pPr>
      <w:outlineLvl w:val="1"/>
    </w:pPr>
    <w:rPr>
      <w:sz w:val="32"/>
      <w:szCs w:val="32"/>
    </w:rPr>
  </w:style>
  <w:style w:type="paragraph" w:styleId="640">
    <w:name w:val="Заголовок 3"/>
    <w:basedOn w:val="639"/>
    <w:next w:val="637"/>
    <w:link w:val="637"/>
    <w:qFormat/>
    <w:pPr>
      <w:outlineLvl w:val="2"/>
    </w:pPr>
    <w:rPr>
      <w:sz w:val="28"/>
      <w:szCs w:val="28"/>
    </w:rPr>
  </w:style>
  <w:style w:type="character" w:styleId="641">
    <w:name w:val="Основной шрифт абзаца"/>
    <w:next w:val="641"/>
    <w:link w:val="637"/>
    <w:semiHidden/>
  </w:style>
  <w:style w:type="table" w:styleId="642">
    <w:name w:val="Обычная таблица"/>
    <w:next w:val="642"/>
    <w:link w:val="637"/>
    <w:semiHidden/>
    <w:tblPr/>
  </w:style>
  <w:style w:type="numbering" w:styleId="643">
    <w:name w:val="Нет списка"/>
    <w:next w:val="643"/>
    <w:link w:val="637"/>
    <w:semiHidden/>
  </w:style>
  <w:style w:type="paragraph" w:styleId="644">
    <w:name w:val="Заголовок"/>
    <w:basedOn w:val="637"/>
    <w:next w:val="645"/>
    <w:link w:val="637"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645">
    <w:name w:val="Основной текст"/>
    <w:basedOn w:val="637"/>
    <w:next w:val="645"/>
    <w:link w:val="637"/>
    <w:pPr>
      <w:spacing w:after="120"/>
    </w:pPr>
  </w:style>
  <w:style w:type="paragraph" w:styleId="646">
    <w:name w:val="Список"/>
    <w:basedOn w:val="645"/>
    <w:next w:val="646"/>
    <w:link w:val="637"/>
    <w:rPr>
      <w:rFonts w:cs="Mangal"/>
    </w:rPr>
  </w:style>
  <w:style w:type="paragraph" w:styleId="647">
    <w:name w:val="Название*"/>
    <w:basedOn w:val="637"/>
    <w:next w:val="647"/>
    <w:link w:val="637"/>
    <w:pPr>
      <w:spacing w:before="120" w:after="120"/>
    </w:pPr>
    <w:rPr>
      <w:rFonts w:cs="Mangal"/>
      <w:i/>
    </w:rPr>
  </w:style>
  <w:style w:type="paragraph" w:styleId="648">
    <w:name w:val="Указатель*"/>
    <w:basedOn w:val="637"/>
    <w:next w:val="648"/>
    <w:link w:val="637"/>
    <w:rPr>
      <w:rFonts w:cs="Mangal"/>
    </w:rPr>
  </w:style>
  <w:style w:type="paragraph" w:styleId="649">
    <w:name w:val="ConsNormal"/>
    <w:next w:val="649"/>
    <w:link w:val="637"/>
    <w:pPr>
      <w:ind w:right="19772" w:firstLine="720"/>
      <w:widowControl w:val="off"/>
    </w:pPr>
    <w:rPr>
      <w:rFonts w:ascii="Arial" w:hAnsi="Arial" w:cs="Arial"/>
      <w:color w:val="000000"/>
      <w:lang w:val="ru-RU" w:eastAsia="ar-SA" w:bidi="ar-SA"/>
    </w:rPr>
  </w:style>
  <w:style w:type="paragraph" w:styleId="650">
    <w:name w:val="Нижний колонтитул"/>
    <w:basedOn w:val="637"/>
    <w:next w:val="650"/>
    <w:link w:val="637"/>
    <w:pPr>
      <w:tabs>
        <w:tab w:val="center" w:pos="4677" w:leader="none"/>
        <w:tab w:val="right" w:pos="9353" w:leader="none"/>
      </w:tabs>
    </w:pPr>
  </w:style>
  <w:style w:type="paragraph" w:styleId="651">
    <w:name w:val="Верхний колонтитул"/>
    <w:basedOn w:val="637"/>
    <w:next w:val="651"/>
    <w:link w:val="637"/>
    <w:pPr>
      <w:tabs>
        <w:tab w:val="center" w:pos="4677" w:leader="none"/>
        <w:tab w:val="right" w:pos="9353" w:leader="none"/>
      </w:tabs>
    </w:pPr>
  </w:style>
  <w:style w:type="paragraph" w:styleId="652">
    <w:name w:val="Схема документа*"/>
    <w:basedOn w:val="637"/>
    <w:next w:val="652"/>
    <w:link w:val="637"/>
    <w:pPr>
      <w:shd w:val="clear" w:color="000000" w:fill="00007f"/>
    </w:pPr>
    <w:rPr>
      <w:rFonts w:ascii="Tahoma" w:hAnsi="Tahoma" w:cs="Tahoma"/>
      <w:sz w:val="20"/>
      <w:szCs w:val="20"/>
    </w:rPr>
  </w:style>
  <w:style w:type="paragraph" w:styleId="653">
    <w:name w:val="ConsPlusNormal"/>
    <w:next w:val="653"/>
    <w:link w:val="637"/>
    <w:pPr>
      <w:ind w:firstLine="720"/>
      <w:widowControl w:val="off"/>
    </w:pPr>
    <w:rPr>
      <w:rFonts w:ascii="Arial" w:hAnsi="Arial" w:cs="Arial"/>
      <w:color w:val="000000"/>
      <w:lang w:val="ru-RU" w:eastAsia="ar-SA" w:bidi="ar-SA"/>
    </w:rPr>
  </w:style>
  <w:style w:type="paragraph" w:styleId="654">
    <w:name w:val="Содержимое таблицы"/>
    <w:basedOn w:val="637"/>
    <w:next w:val="654"/>
    <w:link w:val="637"/>
  </w:style>
  <w:style w:type="paragraph" w:styleId="655">
    <w:name w:val="Заголовок таблицы"/>
    <w:basedOn w:val="654"/>
    <w:next w:val="655"/>
    <w:link w:val="637"/>
    <w:pPr>
      <w:jc w:val="center"/>
    </w:pPr>
    <w:rPr>
      <w:b/>
    </w:rPr>
  </w:style>
  <w:style w:type="paragraph" w:styleId="656">
    <w:name w:val="Содержимое врезки"/>
    <w:basedOn w:val="645"/>
    <w:next w:val="656"/>
    <w:link w:val="637"/>
  </w:style>
  <w:style w:type="paragraph" w:styleId="657">
    <w:name w:val="Схема документа"/>
    <w:basedOn w:val="637"/>
    <w:next w:val="657"/>
    <w:link w:val="637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749" w:default="1">
    <w:name w:val="Default Paragraph Font"/>
    <w:uiPriority w:val="1"/>
    <w:semiHidden/>
    <w:unhideWhenUsed/>
  </w:style>
  <w:style w:type="numbering" w:styleId="750" w:default="1">
    <w:name w:val="No List"/>
    <w:uiPriority w:val="99"/>
    <w:semiHidden/>
    <w:unhideWhenUsed/>
  </w:style>
  <w:style w:type="table" w:styleId="751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ONLYOFFICE/7.2.1.36</Application>
  <Company>MoBIL GROUP</Company>
  <DocSecurity>0</DocSecurity>
  <HyperlinksChanged>false</HyperlinksChanged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KBAHT SysCD</dc:creator>
  <cp:revision>64</cp:revision>
  <dcterms:created xsi:type="dcterms:W3CDTF">2008-04-16T05:04:00Z</dcterms:created>
  <dcterms:modified xsi:type="dcterms:W3CDTF">2023-05-03T11:44:54Z</dcterms:modified>
  <cp:version>786432</cp:version>
</cp:coreProperties>
</file>