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0A" w:rsidRDefault="0050040A">
      <w:pPr>
        <w:widowControl w:val="0"/>
        <w:autoSpaceDE w:val="0"/>
        <w:autoSpaceDN w:val="0"/>
        <w:adjustRightInd w:val="0"/>
        <w:spacing w:after="0" w:line="240" w:lineRule="auto"/>
        <w:jc w:val="both"/>
        <w:outlineLvl w:val="0"/>
        <w:rPr>
          <w:rFonts w:ascii="Calibri" w:hAnsi="Calibri" w:cs="Calibri"/>
        </w:rPr>
      </w:pPr>
    </w:p>
    <w:p w:rsidR="0050040A" w:rsidRDefault="0050040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САРАТОВСКОЙ ОБЛАСТИ</w:t>
      </w:r>
    </w:p>
    <w:p w:rsidR="0050040A" w:rsidRDefault="0050040A">
      <w:pPr>
        <w:widowControl w:val="0"/>
        <w:autoSpaceDE w:val="0"/>
        <w:autoSpaceDN w:val="0"/>
        <w:adjustRightInd w:val="0"/>
        <w:spacing w:after="0" w:line="240" w:lineRule="auto"/>
        <w:jc w:val="center"/>
        <w:rPr>
          <w:rFonts w:ascii="Calibri" w:hAnsi="Calibri" w:cs="Calibri"/>
          <w:b/>
          <w:bCs/>
        </w:rPr>
      </w:pPr>
    </w:p>
    <w:p w:rsidR="0050040A" w:rsidRDefault="005004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0040A" w:rsidRDefault="005004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8 мая 2013 г. N 239-П</w:t>
      </w:r>
    </w:p>
    <w:p w:rsidR="0050040A" w:rsidRDefault="0050040A">
      <w:pPr>
        <w:widowControl w:val="0"/>
        <w:autoSpaceDE w:val="0"/>
        <w:autoSpaceDN w:val="0"/>
        <w:adjustRightInd w:val="0"/>
        <w:spacing w:after="0" w:line="240" w:lineRule="auto"/>
        <w:jc w:val="center"/>
        <w:rPr>
          <w:rFonts w:ascii="Calibri" w:hAnsi="Calibri" w:cs="Calibri"/>
          <w:b/>
          <w:bCs/>
        </w:rPr>
      </w:pPr>
    </w:p>
    <w:p w:rsidR="0050040A" w:rsidRDefault="005004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ИНВЕСТИЦИОННОЙ СТРАТЕГИИ САРАТОВСКОЙ ОБЛАСТИ ДО 2020 ГОДА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4" w:history="1">
        <w:r>
          <w:rPr>
            <w:rFonts w:ascii="Calibri" w:hAnsi="Calibri" w:cs="Calibri"/>
            <w:color w:val="0000FF"/>
          </w:rPr>
          <w:t>Устава</w:t>
        </w:r>
      </w:hyperlink>
      <w:r>
        <w:rPr>
          <w:rFonts w:ascii="Calibri" w:hAnsi="Calibri" w:cs="Calibri"/>
        </w:rPr>
        <w:t xml:space="preserve"> (Основного Закона) Саратовской области Правительство области постановляет: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Инвестиционную </w:t>
      </w:r>
      <w:hyperlink w:anchor="Par25" w:history="1">
        <w:r>
          <w:rPr>
            <w:rFonts w:ascii="Calibri" w:hAnsi="Calibri" w:cs="Calibri"/>
            <w:color w:val="0000FF"/>
          </w:rPr>
          <w:t>стратегию</w:t>
        </w:r>
      </w:hyperlink>
      <w:r>
        <w:rPr>
          <w:rFonts w:ascii="Calibri" w:hAnsi="Calibri" w:cs="Calibri"/>
        </w:rPr>
        <w:t xml:space="preserve"> Саратовской области до 2020 года согласно приложению.</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со дня его подписания.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50040A" w:rsidRDefault="0050040A">
      <w:pPr>
        <w:widowControl w:val="0"/>
        <w:autoSpaceDE w:val="0"/>
        <w:autoSpaceDN w:val="0"/>
        <w:adjustRightInd w:val="0"/>
        <w:spacing w:after="0" w:line="240" w:lineRule="auto"/>
        <w:jc w:val="right"/>
        <w:rPr>
          <w:rFonts w:ascii="Calibri" w:hAnsi="Calibri" w:cs="Calibri"/>
        </w:rPr>
      </w:pPr>
      <w:r>
        <w:rPr>
          <w:rFonts w:ascii="Calibri" w:hAnsi="Calibri" w:cs="Calibri"/>
        </w:rPr>
        <w:t>Саратовской области</w:t>
      </w:r>
    </w:p>
    <w:p w:rsidR="0050040A" w:rsidRDefault="0050040A">
      <w:pPr>
        <w:widowControl w:val="0"/>
        <w:autoSpaceDE w:val="0"/>
        <w:autoSpaceDN w:val="0"/>
        <w:adjustRightInd w:val="0"/>
        <w:spacing w:after="0" w:line="240" w:lineRule="auto"/>
        <w:jc w:val="right"/>
        <w:rPr>
          <w:rFonts w:ascii="Calibri" w:hAnsi="Calibri" w:cs="Calibri"/>
        </w:rPr>
      </w:pPr>
      <w:r>
        <w:rPr>
          <w:rFonts w:ascii="Calibri" w:hAnsi="Calibri" w:cs="Calibri"/>
        </w:rPr>
        <w:t>В.В.РАДАЕВ</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outlineLvl w:val="0"/>
        <w:rPr>
          <w:rFonts w:ascii="Calibri" w:hAnsi="Calibri" w:cs="Calibri"/>
        </w:rPr>
      </w:pPr>
      <w:bookmarkStart w:id="1" w:name="Par20"/>
      <w:bookmarkEnd w:id="1"/>
      <w:r>
        <w:rPr>
          <w:rFonts w:ascii="Calibri" w:hAnsi="Calibri" w:cs="Calibri"/>
        </w:rPr>
        <w:t>Приложение</w:t>
      </w:r>
    </w:p>
    <w:p w:rsidR="0050040A" w:rsidRDefault="0050040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50040A" w:rsidRDefault="0050040A">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Саратовской области</w:t>
      </w:r>
    </w:p>
    <w:p w:rsidR="0050040A" w:rsidRDefault="0050040A">
      <w:pPr>
        <w:widowControl w:val="0"/>
        <w:autoSpaceDE w:val="0"/>
        <w:autoSpaceDN w:val="0"/>
        <w:adjustRightInd w:val="0"/>
        <w:spacing w:after="0" w:line="240" w:lineRule="auto"/>
        <w:jc w:val="right"/>
        <w:rPr>
          <w:rFonts w:ascii="Calibri" w:hAnsi="Calibri" w:cs="Calibri"/>
        </w:rPr>
      </w:pPr>
      <w:r>
        <w:rPr>
          <w:rFonts w:ascii="Calibri" w:hAnsi="Calibri" w:cs="Calibri"/>
        </w:rPr>
        <w:t>от 8 мая 2013 г. N 239-П</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rPr>
          <w:rFonts w:ascii="Calibri" w:hAnsi="Calibri" w:cs="Calibri"/>
          <w:b/>
          <w:bCs/>
        </w:rPr>
      </w:pPr>
      <w:bookmarkStart w:id="2" w:name="Par25"/>
      <w:bookmarkEnd w:id="2"/>
      <w:r>
        <w:rPr>
          <w:rFonts w:ascii="Calibri" w:hAnsi="Calibri" w:cs="Calibri"/>
          <w:b/>
          <w:bCs/>
        </w:rPr>
        <w:t>ИНВЕСТИЦИОННАЯ СТРАТЕГИЯ САРАТОВСКОЙ ОБЛАСТИ ДО 2020 ГОДА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1"/>
        <w:rPr>
          <w:rFonts w:ascii="Calibri" w:hAnsi="Calibri" w:cs="Calibri"/>
        </w:rPr>
      </w:pPr>
      <w:bookmarkStart w:id="3" w:name="Par27"/>
      <w:bookmarkEnd w:id="3"/>
      <w:r>
        <w:rPr>
          <w:rFonts w:ascii="Calibri" w:hAnsi="Calibri" w:cs="Calibri"/>
        </w:rPr>
        <w:t>Введение. Общие положения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Инвестиционная стратегия Саратовской области до 2020 года (далее - Стратегия) подготовлена министерством инвестиционной политики области совместно с отраслевыми органами исполнительной власти области, администрациями муниципальных районов области в рамках </w:t>
      </w:r>
      <w:hyperlink r:id="rId5"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учитывает основные положения </w:t>
      </w:r>
      <w:hyperlink r:id="rId6"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w:t>
      </w:r>
      <w:hyperlink r:id="rId7" w:history="1">
        <w:r>
          <w:rPr>
            <w:rFonts w:ascii="Calibri" w:hAnsi="Calibri" w:cs="Calibri"/>
            <w:color w:val="0000FF"/>
          </w:rPr>
          <w:t>Стратегии</w:t>
        </w:r>
      </w:hyperlink>
      <w:r>
        <w:rPr>
          <w:rFonts w:ascii="Calibri" w:hAnsi="Calibri" w:cs="Calibri"/>
        </w:rPr>
        <w:t xml:space="preserve"> социально-экономического развития Приволжского федерального округа, утвержденной распоряжением Правительства Российской Федерации от 7 февраля 2011 г. N 165-р, </w:t>
      </w:r>
      <w:hyperlink r:id="rId8" w:history="1">
        <w:r>
          <w:rPr>
            <w:rFonts w:ascii="Calibri" w:hAnsi="Calibri" w:cs="Calibri"/>
            <w:color w:val="0000FF"/>
          </w:rPr>
          <w:t>Стратегии</w:t>
        </w:r>
      </w:hyperlink>
      <w:r>
        <w:rPr>
          <w:rFonts w:ascii="Calibri" w:hAnsi="Calibri" w:cs="Calibri"/>
        </w:rPr>
        <w:t xml:space="preserve"> социально-экономического развития Саратовской области до 2025 года, утвержденной постановлением Правительства Саратовской области от 18 июля 2012 г. N 420-П, 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Инвестиции сегодня представляют важный элемент экономики области, существенную основу ее хозяйственного развития, стратегическое острие, направленное на улучшение доходности области и ее жителей, на приумножение валового регионального продукта и его рост в ближайшей перспективе. Без прогрессивного развития инвестиций в основной капитал, без увеличения их темпов роста вряд ли следует ожидать каких-либо кардинальных улучшений в механизмах взаимодействия экономики и ее инвестиционных составляющих.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Динамичное и эффективное развитие инвестиционной деятельности является необходимым условием стабильного функционирования и развития экономики. Масштабы, структура и эффективность использования инвестиций во многом определяют результаты хозяйствования на различных уровнях экономической системы, состояние и перспективы развития и </w:t>
      </w:r>
      <w:r>
        <w:rPr>
          <w:rFonts w:ascii="Calibri" w:hAnsi="Calibri" w:cs="Calibri"/>
        </w:rPr>
        <w:lastRenderedPageBreak/>
        <w:t>конкурентоспособности национального хозяйства. Экономический рост и инвестиционная активность являются взаимообусловленными процессами, поэтому вопросы управления инвестициями имеют огромное значение, как для отдельных хозяйствующих субъектов, регионов, так и страны в целом.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определяет основные направления, механизмы и инструменты в рамках активизации инвестиционной деятельности на территории Саратовской области на период до 2020 года.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1"/>
        <w:rPr>
          <w:rFonts w:ascii="Calibri" w:hAnsi="Calibri" w:cs="Calibri"/>
        </w:rPr>
      </w:pPr>
      <w:bookmarkStart w:id="4" w:name="Par34"/>
      <w:bookmarkEnd w:id="4"/>
      <w:r>
        <w:rPr>
          <w:rFonts w:ascii="Calibri" w:hAnsi="Calibri" w:cs="Calibri"/>
        </w:rPr>
        <w:t>1. Цели и задачи Стратегии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Стратегии, обеспечивающей формирование ресурсно-инвестиционной модели развития экономики, определена ее главная цель, которая заключается в создании благоприятного климата для притока инвестиций. Результатом должно стать увеличение объема инвестиций в области с 113,4 млрд. рублей (2012 год) до 164,6 млрд. рублей в 2015 году и до 288,4 млрд. рублей к 2020 году.</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климат области рассматривается как комплексная характеристика, состоящая из трех ключевых подсистем - инвестиционного потенциала, как совокупности имеющихся в области факторов производства и сфер приложения капитала, инвестиционного риска - совокупности переменных факторов риска инвестирования и законодательных условий, то есть правовой системы, обеспечивающей стабильность в деятельности инвестора.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Позиционирование области как конкурентоспособного региона на внутрироссийском рынке, а также интеграция в мировое хозяйство невозможны без создания условий для привлечения инвестиций, в том числе иностранных.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создание условий для согласованного и гармоничного развития всех сфер экономики. Инвестиционная политика области должна осуществляться с учетом факторов пространственного развития, направляться на сглаживание территориальных диспропорций в экономике, повышение экономической активности муниципальных образований и улучшение инфраструктурной обустроенности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5" w:name="Par41"/>
      <w:bookmarkEnd w:id="5"/>
      <w:r>
        <w:rPr>
          <w:rFonts w:ascii="Calibri" w:hAnsi="Calibri" w:cs="Calibri"/>
        </w:rPr>
        <w:t>Целевые ориентиры Стратегии</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563"/>
        <w:gridCol w:w="1170"/>
        <w:gridCol w:w="1170"/>
        <w:gridCol w:w="1170"/>
        <w:gridCol w:w="1170"/>
      </w:tblGrid>
      <w:tr w:rsidR="0050040A">
        <w:tblPrEx>
          <w:tblCellMar>
            <w:top w:w="0" w:type="dxa"/>
            <w:bottom w:w="0" w:type="dxa"/>
          </w:tblCellMar>
        </w:tblPrEx>
        <w:trPr>
          <w:tblCellSpacing w:w="5" w:type="nil"/>
        </w:trPr>
        <w:tc>
          <w:tcPr>
            <w:tcW w:w="456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17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2013 год</w:t>
            </w:r>
          </w:p>
        </w:tc>
        <w:tc>
          <w:tcPr>
            <w:tcW w:w="117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2014 год</w:t>
            </w:r>
          </w:p>
        </w:tc>
        <w:tc>
          <w:tcPr>
            <w:tcW w:w="117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2015 год</w:t>
            </w:r>
          </w:p>
        </w:tc>
        <w:tc>
          <w:tcPr>
            <w:tcW w:w="117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2020 год</w:t>
            </w:r>
          </w:p>
        </w:tc>
      </w:tr>
      <w:tr w:rsidR="0050040A">
        <w:tblPrEx>
          <w:tblCellMar>
            <w:top w:w="0" w:type="dxa"/>
            <w:bottom w:w="0" w:type="dxa"/>
          </w:tblCellMar>
        </w:tblPrEx>
        <w:trPr>
          <w:trHeight w:val="400"/>
          <w:tblCellSpacing w:w="5" w:type="nil"/>
        </w:trPr>
        <w:tc>
          <w:tcPr>
            <w:tcW w:w="456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инвестиций в основной капитал,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млрд. рублей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134,8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150,6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164,6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288,4  </w:t>
            </w:r>
          </w:p>
        </w:tc>
      </w:tr>
      <w:tr w:rsidR="0050040A">
        <w:tblPrEx>
          <w:tblCellMar>
            <w:top w:w="0" w:type="dxa"/>
            <w:bottom w:w="0" w:type="dxa"/>
          </w:tblCellMar>
        </w:tblPrEx>
        <w:trPr>
          <w:tblCellSpacing w:w="5" w:type="nil"/>
        </w:trPr>
        <w:tc>
          <w:tcPr>
            <w:tcW w:w="456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Иностранные инвестиции, млн. долл.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195,1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209,3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225,7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306,9  </w:t>
            </w: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необходимо создание благоприятной деловой среды для притока инвестиций и продвижение области как привлекательной для инвестирования, что будет обеспечено путем решения следующих задач:</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финансовых механизмов привлечения и поддержки инвестиций на территории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процедур в сфере строительства и подключения к электросетям.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подготовленной инфраструктуры для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ключевых кластеров и инновационной деятельности.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спроса на продукцию региональных производителей, развитие импортозамещающих производств.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Налоговое стимулирование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создаваемых инвесторами производств поставщиками из числа местных предприятий.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Кадровое обеспечение инвестиционного процесса.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1"/>
        <w:rPr>
          <w:rFonts w:ascii="Calibri" w:hAnsi="Calibri" w:cs="Calibri"/>
        </w:rPr>
      </w:pPr>
      <w:bookmarkStart w:id="6" w:name="Par62"/>
      <w:bookmarkEnd w:id="6"/>
      <w:r>
        <w:rPr>
          <w:rFonts w:ascii="Calibri" w:hAnsi="Calibri" w:cs="Calibri"/>
        </w:rPr>
        <w:t>2. Характеристика инвестиционного развития</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Саратовской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Саратовская область входит в состав Приволжского федерального округа.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Область расположена на юго-востоке Восточно-Европейской равнины, граничит на юге с Волгоградской областью, на западе - с Воронежской и Тамбовской областями, на севере - с Пензенской и Ульяновской областями, на северо-востоке - с Самарской областью, на юго-востоке и юге области проходит Государственная граница Российской Федерации с Республикой Казахстан.</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области составляет 101,2 тыс. кв. км. Административно-территориальное деление на 1 января 2012 года представлено следующим образом: 38 районов, 18 городов, 27 поселков городского типа, 1774 сельских населенных пунктов.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области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создано 439 муниципальных образований, 38 муниципальных районов.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Ведущие экономические центры области: города Саратов, Энгельс, Балаково, Балашов, Вольск.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органом исполнительной власти области является Правительство области, возглавляемое Губернатором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центр области - город Саратов, численность населения - 837,4 тыс. человек. Расстояние от г. Саратова до г. Москвы - 858 км.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область представляет собой регион с развитой экономикой. Значительная часть добавленной стоимости формируется базовыми секторами экономики области - промышленностью, сельским хозяйством и транспортным комплексом.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показатели развития области с 2008 года представлены в таблице 1.</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outlineLvl w:val="2"/>
        <w:rPr>
          <w:rFonts w:ascii="Calibri" w:hAnsi="Calibri" w:cs="Calibri"/>
        </w:rPr>
      </w:pPr>
      <w:bookmarkStart w:id="7" w:name="Par75"/>
      <w:bookmarkEnd w:id="7"/>
      <w:r>
        <w:rPr>
          <w:rFonts w:ascii="Calibri" w:hAnsi="Calibri" w:cs="Calibri"/>
        </w:rPr>
        <w:t>Таблица 1</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Динамика основных показателей экономики области</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за 2008 - 2012 годы</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95"/>
        <w:gridCol w:w="1053"/>
        <w:gridCol w:w="1053"/>
        <w:gridCol w:w="1053"/>
        <w:gridCol w:w="1053"/>
        <w:gridCol w:w="1053"/>
      </w:tblGrid>
      <w:tr w:rsidR="0050040A">
        <w:tblPrEx>
          <w:tblCellMar>
            <w:top w:w="0" w:type="dxa"/>
            <w:bottom w:w="0" w:type="dxa"/>
          </w:tblCellMar>
        </w:tblPrEx>
        <w:trPr>
          <w:trHeight w:val="400"/>
          <w:tblCellSpacing w:w="5" w:type="nil"/>
        </w:trPr>
        <w:tc>
          <w:tcPr>
            <w:tcW w:w="4095"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05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2008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05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2009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05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05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05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Валовый региональный продукт,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млрд. рублей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321,7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326,4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369,6</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410,9</w:t>
            </w:r>
          </w:p>
          <w:p w:rsidR="0050040A" w:rsidRDefault="0050040A">
            <w:pPr>
              <w:widowControl w:val="0"/>
              <w:autoSpaceDE w:val="0"/>
              <w:autoSpaceDN w:val="0"/>
              <w:adjustRightInd w:val="0"/>
              <w:spacing w:after="0" w:line="240" w:lineRule="auto"/>
              <w:rPr>
                <w:rFonts w:ascii="Courier New" w:hAnsi="Courier New" w:cs="Courier New"/>
                <w:sz w:val="20"/>
                <w:szCs w:val="20"/>
              </w:rPr>
            </w:pPr>
            <w:hyperlink w:anchor="Par134" w:history="1">
              <w:r>
                <w:rPr>
                  <w:rFonts w:ascii="Courier New" w:hAnsi="Courier New" w:cs="Courier New"/>
                  <w:color w:val="0000FF"/>
                  <w:sz w:val="20"/>
                  <w:szCs w:val="20"/>
                </w:rPr>
                <w:t>&lt;1&gt;</w:t>
              </w:r>
            </w:hyperlink>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451,5</w:t>
            </w:r>
          </w:p>
          <w:p w:rsidR="0050040A" w:rsidRDefault="0050040A">
            <w:pPr>
              <w:widowControl w:val="0"/>
              <w:autoSpaceDE w:val="0"/>
              <w:autoSpaceDN w:val="0"/>
              <w:adjustRightInd w:val="0"/>
              <w:spacing w:after="0" w:line="240" w:lineRule="auto"/>
              <w:rPr>
                <w:rFonts w:ascii="Courier New" w:hAnsi="Courier New" w:cs="Courier New"/>
                <w:sz w:val="20"/>
                <w:szCs w:val="20"/>
              </w:rPr>
            </w:pPr>
            <w:hyperlink w:anchor="Par134" w:history="1">
              <w:r>
                <w:rPr>
                  <w:rFonts w:ascii="Courier New" w:hAnsi="Courier New" w:cs="Courier New"/>
                  <w:color w:val="0000FF"/>
                  <w:sz w:val="20"/>
                  <w:szCs w:val="20"/>
                </w:rPr>
                <w:t>&lt;1&gt;</w:t>
              </w:r>
            </w:hyperlink>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процентах к 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97,8</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102,1</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108,5</w:t>
            </w:r>
          </w:p>
          <w:p w:rsidR="0050040A" w:rsidRDefault="0050040A">
            <w:pPr>
              <w:widowControl w:val="0"/>
              <w:autoSpaceDE w:val="0"/>
              <w:autoSpaceDN w:val="0"/>
              <w:adjustRightInd w:val="0"/>
              <w:spacing w:after="0" w:line="240" w:lineRule="auto"/>
              <w:rPr>
                <w:rFonts w:ascii="Courier New" w:hAnsi="Courier New" w:cs="Courier New"/>
                <w:sz w:val="20"/>
                <w:szCs w:val="20"/>
              </w:rPr>
            </w:pPr>
            <w:hyperlink w:anchor="Par134" w:history="1">
              <w:r>
                <w:rPr>
                  <w:rFonts w:ascii="Courier New" w:hAnsi="Courier New" w:cs="Courier New"/>
                  <w:color w:val="0000FF"/>
                  <w:sz w:val="20"/>
                  <w:szCs w:val="20"/>
                </w:rPr>
                <w:t>&lt;1&gt;</w:t>
              </w:r>
            </w:hyperlink>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106,1</w:t>
            </w:r>
          </w:p>
          <w:p w:rsidR="0050040A" w:rsidRDefault="0050040A">
            <w:pPr>
              <w:widowControl w:val="0"/>
              <w:autoSpaceDE w:val="0"/>
              <w:autoSpaceDN w:val="0"/>
              <w:adjustRightInd w:val="0"/>
              <w:spacing w:after="0" w:line="240" w:lineRule="auto"/>
              <w:rPr>
                <w:rFonts w:ascii="Courier New" w:hAnsi="Courier New" w:cs="Courier New"/>
                <w:sz w:val="20"/>
                <w:szCs w:val="20"/>
              </w:rPr>
            </w:pPr>
            <w:hyperlink w:anchor="Par134" w:history="1">
              <w:r>
                <w:rPr>
                  <w:rFonts w:ascii="Courier New" w:hAnsi="Courier New" w:cs="Courier New"/>
                  <w:color w:val="0000FF"/>
                  <w:sz w:val="20"/>
                  <w:szCs w:val="20"/>
                </w:rPr>
                <w:t>&lt;1&gt;</w:t>
              </w:r>
            </w:hyperlink>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Инвестиции в основной капитал,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млрд. рублей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83,2</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67,8</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113,4</w:t>
            </w:r>
          </w:p>
        </w:tc>
      </w:tr>
      <w:tr w:rsidR="0050040A">
        <w:tblPrEx>
          <w:tblCellMar>
            <w:top w:w="0" w:type="dxa"/>
            <w:bottom w:w="0" w:type="dxa"/>
          </w:tblCellMar>
        </w:tblPrEx>
        <w:trPr>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процентах к 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125,9</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80,2</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115,1</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117,6</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104,1</w:t>
            </w:r>
          </w:p>
        </w:tc>
      </w:tr>
      <w:tr w:rsidR="0050040A">
        <w:tblPrEx>
          <w:tblCellMar>
            <w:top w:w="0" w:type="dxa"/>
            <w:bottom w:w="0" w:type="dxa"/>
          </w:tblCellMar>
        </w:tblPrEx>
        <w:trPr>
          <w:trHeight w:val="8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Иностранные инвестиции, млн.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долларов, включая рублевые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инвестиции пересчитанные 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долларах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110,9</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197,4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172,0</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186,4</w:t>
            </w:r>
          </w:p>
        </w:tc>
      </w:tr>
      <w:tr w:rsidR="0050040A">
        <w:tblPrEx>
          <w:tblCellMar>
            <w:top w:w="0" w:type="dxa"/>
            <w:bottom w:w="0" w:type="dxa"/>
          </w:tblCellMar>
        </w:tblPrEx>
        <w:trPr>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процентах к 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178,1</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76,2</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108,4</w:t>
            </w:r>
          </w:p>
        </w:tc>
      </w:tr>
      <w:tr w:rsidR="0050040A">
        <w:tblPrEx>
          <w:tblCellMar>
            <w:top w:w="0" w:type="dxa"/>
            <w:bottom w:w="0" w:type="dxa"/>
          </w:tblCellMar>
        </w:tblPrEx>
        <w:trPr>
          <w:trHeight w:val="6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Индекс промышленного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производства, в процентах к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102,0</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104,5</w:t>
            </w:r>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Производство продукции сельского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млрд. рублей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64,0</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83,4</w:t>
            </w:r>
          </w:p>
        </w:tc>
      </w:tr>
      <w:tr w:rsidR="0050040A">
        <w:tblPrEx>
          <w:tblCellMar>
            <w:top w:w="0" w:type="dxa"/>
            <w:bottom w:w="0" w:type="dxa"/>
          </w:tblCellMar>
        </w:tblPrEx>
        <w:trPr>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 к 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107,9</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134,8</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90,5</w:t>
            </w:r>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работ по виду деятельности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млрд. рублей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46,4</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53,2</w:t>
            </w:r>
          </w:p>
        </w:tc>
      </w:tr>
      <w:tr w:rsidR="0050040A">
        <w:tblPrEx>
          <w:tblCellMar>
            <w:top w:w="0" w:type="dxa"/>
            <w:bottom w:w="0" w:type="dxa"/>
          </w:tblCellMar>
        </w:tblPrEx>
        <w:trPr>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процентах к 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103,6</w:t>
            </w:r>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Ввод в действие жилых домов, тыс.</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1112,5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1129,9</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1144,3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1169,6</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1221,4</w:t>
            </w:r>
          </w:p>
        </w:tc>
      </w:tr>
      <w:tr w:rsidR="0050040A">
        <w:tblPrEx>
          <w:tblCellMar>
            <w:top w:w="0" w:type="dxa"/>
            <w:bottom w:w="0" w:type="dxa"/>
          </w:tblCellMar>
        </w:tblPrEx>
        <w:trPr>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процентах к 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108,8</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101,6</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102,2</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104,4</w:t>
            </w:r>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Индекс потребительских цен, 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процентах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106,0</w:t>
            </w:r>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Оборот розничной торговли, млрд.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159,1</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163,5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184,0</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214,5</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243,9</w:t>
            </w:r>
          </w:p>
        </w:tc>
      </w:tr>
      <w:tr w:rsidR="0050040A">
        <w:tblPrEx>
          <w:tblCellMar>
            <w:top w:w="0" w:type="dxa"/>
            <w:bottom w:w="0" w:type="dxa"/>
          </w:tblCellMar>
        </w:tblPrEx>
        <w:trPr>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 к предыдущему году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116,6</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94,8</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109,2</w:t>
            </w:r>
          </w:p>
        </w:tc>
      </w:tr>
      <w:tr w:rsidR="0050040A">
        <w:tblPrEx>
          <w:tblCellMar>
            <w:top w:w="0" w:type="dxa"/>
            <w:bottom w:w="0" w:type="dxa"/>
          </w:tblCellMar>
        </w:tblPrEx>
        <w:trPr>
          <w:trHeight w:val="400"/>
          <w:tblCellSpacing w:w="5" w:type="nil"/>
        </w:trPr>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Среднемесячная заработная плата,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12008,3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13110,1</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14554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16204,7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18805,6</w:t>
            </w: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0040A" w:rsidRDefault="0050040A">
      <w:pPr>
        <w:widowControl w:val="0"/>
        <w:autoSpaceDE w:val="0"/>
        <w:autoSpaceDN w:val="0"/>
        <w:adjustRightInd w:val="0"/>
        <w:spacing w:after="0" w:line="240" w:lineRule="auto"/>
        <w:ind w:firstLine="540"/>
        <w:jc w:val="both"/>
        <w:rPr>
          <w:rFonts w:ascii="Calibri" w:hAnsi="Calibri" w:cs="Calibri"/>
        </w:rPr>
      </w:pPr>
      <w:bookmarkStart w:id="8" w:name="Par134"/>
      <w:bookmarkEnd w:id="8"/>
      <w:r>
        <w:rPr>
          <w:rFonts w:ascii="Calibri" w:hAnsi="Calibri" w:cs="Calibri"/>
        </w:rPr>
        <w:t>&lt;1&gt; Оценка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Инвестиционная деятельность области за последние годы набирает оборот. В силу объективных финансово-экономических причин общемирового масштаба в 2009 - 2010 годах было отмечено снижение объемов инвестирования в область, однако в среднесрочной перспективе наблюдается рост инвестиций в основной капитал </w:t>
      </w:r>
      <w:hyperlink w:anchor="Par138" w:history="1">
        <w:r>
          <w:rPr>
            <w:rFonts w:ascii="Calibri" w:hAnsi="Calibri" w:cs="Calibri"/>
            <w:color w:val="0000FF"/>
          </w:rPr>
          <w:t>(рис. 1)</w:t>
        </w:r>
      </w:hyperlink>
      <w:r>
        <w:rPr>
          <w:rFonts w:ascii="Calibri" w:hAnsi="Calibri" w:cs="Calibri"/>
        </w:rPr>
        <w:t>.</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9" w:name="Par138"/>
      <w:bookmarkEnd w:id="9"/>
      <w:r>
        <w:rPr>
          <w:rFonts w:ascii="Calibri" w:hAnsi="Calibri" w:cs="Calibri"/>
        </w:rPr>
        <w:t>Рис. 1. Динамика инвестиций в основной капитал Саратовской</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за 2005 - 2012 годы, млрд. рублей (не приводится)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на развитие экономики и социальной сферы области использовано 113,4 млрд. рублей инвестиций в основной капитал или 104,1 процента к 2011 году.</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outlineLvl w:val="2"/>
        <w:rPr>
          <w:rFonts w:ascii="Calibri" w:hAnsi="Calibri" w:cs="Calibri"/>
        </w:rPr>
      </w:pPr>
      <w:bookmarkStart w:id="10" w:name="Par143"/>
      <w:bookmarkEnd w:id="10"/>
      <w:r>
        <w:rPr>
          <w:rFonts w:ascii="Calibri" w:hAnsi="Calibri" w:cs="Calibri"/>
        </w:rPr>
        <w:t>Таблица 2</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Динамика структуры инвестиций в основной капитал крупных</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и средних организаций по источникам финансирования,</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62"/>
        <w:gridCol w:w="742"/>
        <w:gridCol w:w="742"/>
        <w:gridCol w:w="742"/>
        <w:gridCol w:w="742"/>
        <w:gridCol w:w="742"/>
        <w:gridCol w:w="742"/>
        <w:gridCol w:w="742"/>
        <w:gridCol w:w="742"/>
      </w:tblGrid>
      <w:tr w:rsidR="0050040A">
        <w:tblPrEx>
          <w:tblCellMar>
            <w:top w:w="0" w:type="dxa"/>
            <w:bottom w:w="0" w:type="dxa"/>
          </w:tblCellMar>
        </w:tblPrEx>
        <w:trPr>
          <w:trHeight w:val="360"/>
          <w:tblCellSpacing w:w="5" w:type="nil"/>
        </w:trPr>
        <w:tc>
          <w:tcPr>
            <w:tcW w:w="286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Источники финансирования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2005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2006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2007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2008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2009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2010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2011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2012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Инвестиции в основной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капитал - всего,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 том числе по источникам</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финансирования: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собственные средства,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 них: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40,5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41,7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41,6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44,6</w:t>
            </w:r>
          </w:p>
        </w:tc>
      </w:tr>
      <w:tr w:rsidR="0050040A">
        <w:tblPrEx>
          <w:tblCellMar>
            <w:top w:w="0" w:type="dxa"/>
            <w:bottom w:w="0" w:type="dxa"/>
          </w:tblCellMar>
        </w:tblPrEx>
        <w:trPr>
          <w:trHeight w:val="54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прибыль, остающаяся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распоряжении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организации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12,8</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амортизация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42,1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35,1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28,3</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привлеченные средства,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 них: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59,5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58,3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58,4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55,4</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кредиты банков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5,8</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заемные средства других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14,9</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бюджетные средства,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13,2</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 федерального бюджета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 бюджетов субъектов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Российской Федерации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средства внебюджетных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фондов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прочие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21,4</w:t>
            </w: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инвестиций в основной капитал по источникам финансирования в течение анализируемого периода наблюдаются следующие изменения: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наблюдается тенденция сокращения доли инвестиций, финансируемых из средств федерального бюджета. За анализируемый период эта доля сократилась с 13,4 до 8,6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средств, выделяемых из бюджетов субъектов Российской Федерации и местных бюджетов на финансирование инвестиций, имеет хотя и не явную, но тенденцию к увеличению;</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собственных средств за анализируемый период изменилась противоречиво: с 2005 по </w:t>
      </w:r>
      <w:r>
        <w:rPr>
          <w:rFonts w:ascii="Calibri" w:hAnsi="Calibri" w:cs="Calibri"/>
        </w:rPr>
        <w:lastRenderedPageBreak/>
        <w:t>2008 годы имела тенденцию к повышению (с 40,5 до 52,9 процента), а с 2008 по 2012 год - тенденцию к снижению (с 52,9 до 44,6 процента). В течение всего анализируемого периода амортизационные отчисления как источник финансирования капитальных вложений играли более существенную роль по сравнению с прибылью, остающейся в распоряжении предприятия;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привлеченные средства как источник финансирования инвестиций за анализируемый период также изменялись противоречиво: за 2005 - 2008 годы: доля привлеченных средств имела тенденцию к снижению, и за этот период она снизилась с 59,5 до 47,1 процента, а с 2008 года - тенденцию к росту - с 47,1 до 55,4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отмеченные изменения, можно сделать вывод о том, что в целом структура инвестиций в основной капитал по источникам финансирования имеет тенденцию к улучшению. Позитивность этих изменений заключается в том, что доля средств из федерального бюджета снижается, а доля средств коммерческих организаций увеличивается, что характерно для рыночной экономики.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outlineLvl w:val="2"/>
        <w:rPr>
          <w:rFonts w:ascii="Calibri" w:hAnsi="Calibri" w:cs="Calibri"/>
        </w:rPr>
      </w:pPr>
      <w:bookmarkStart w:id="11" w:name="Par197"/>
      <w:bookmarkEnd w:id="11"/>
      <w:r>
        <w:rPr>
          <w:rFonts w:ascii="Calibri" w:hAnsi="Calibri" w:cs="Calibri"/>
        </w:rPr>
        <w:t>Таблица 3</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 инвестиций в основной капитал крупных и средних</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по видам экономической деятельности, процентов</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62"/>
        <w:gridCol w:w="742"/>
        <w:gridCol w:w="742"/>
        <w:gridCol w:w="742"/>
        <w:gridCol w:w="742"/>
        <w:gridCol w:w="742"/>
        <w:gridCol w:w="742"/>
        <w:gridCol w:w="742"/>
        <w:gridCol w:w="742"/>
      </w:tblGrid>
      <w:tr w:rsidR="0050040A">
        <w:tblPrEx>
          <w:tblCellMar>
            <w:top w:w="0" w:type="dxa"/>
            <w:bottom w:w="0" w:type="dxa"/>
          </w:tblCellMar>
        </w:tblPrEx>
        <w:trPr>
          <w:trHeight w:val="360"/>
          <w:tblCellSpacing w:w="5" w:type="nil"/>
        </w:trPr>
        <w:tc>
          <w:tcPr>
            <w:tcW w:w="286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Виды экономической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деятельности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2005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2006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2007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2008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2009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2010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2011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c>
          <w:tcPr>
            <w:tcW w:w="74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2012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tc>
      </w:tr>
      <w:tr w:rsidR="0050040A">
        <w:tblPrEx>
          <w:tblCellMar>
            <w:top w:w="0" w:type="dxa"/>
            <w:bottom w:w="0" w:type="dxa"/>
          </w:tblCellMar>
        </w:tblPrEx>
        <w:trPr>
          <w:trHeight w:val="54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Всего,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том числе по видам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деятельности: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100  </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Сельское хозяйство, охота</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лесное хозяйство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Добыча полезных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ископаемых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w:t>
            </w:r>
          </w:p>
        </w:tc>
      </w:tr>
      <w:tr w:rsidR="0050040A">
        <w:tblPrEx>
          <w:tblCellMar>
            <w:top w:w="0" w:type="dxa"/>
            <w:bottom w:w="0" w:type="dxa"/>
          </w:tblCellMar>
        </w:tblPrEx>
        <w:trPr>
          <w:trHeight w:val="36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Обрабатывающие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производства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27,2</w:t>
            </w:r>
          </w:p>
        </w:tc>
      </w:tr>
      <w:tr w:rsidR="0050040A">
        <w:tblPrEx>
          <w:tblCellMar>
            <w:top w:w="0" w:type="dxa"/>
            <w:bottom w:w="0" w:type="dxa"/>
          </w:tblCellMar>
        </w:tblPrEx>
        <w:trPr>
          <w:trHeight w:val="72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Производство и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распределение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электроэнергии, газа и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воды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18,9</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Строительство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w:t>
            </w:r>
          </w:p>
        </w:tc>
      </w:tr>
      <w:tr w:rsidR="0050040A">
        <w:tblPrEx>
          <w:tblCellMar>
            <w:top w:w="0" w:type="dxa"/>
            <w:bottom w:w="0" w:type="dxa"/>
          </w:tblCellMar>
        </w:tblPrEx>
        <w:trPr>
          <w:trHeight w:val="108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Оптовая и розничная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торговля; ремонт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автотранспортных средств,</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мотоциклов, бытовых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изделий и предметов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личного пользования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Гостиницы и рестораны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0,0</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Транспорт и связь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54,1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36,1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27,7</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Финансовая деятельность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r>
      <w:tr w:rsidR="0050040A">
        <w:tblPrEx>
          <w:tblCellMar>
            <w:top w:w="0" w:type="dxa"/>
            <w:bottom w:w="0" w:type="dxa"/>
          </w:tblCellMar>
        </w:tblPrEx>
        <w:trPr>
          <w:trHeight w:val="54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Операции с недвижимым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имуществом, аренда и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предоставление услуг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6,9</w:t>
            </w:r>
          </w:p>
        </w:tc>
      </w:tr>
      <w:tr w:rsidR="0050040A">
        <w:tblPrEx>
          <w:tblCellMar>
            <w:top w:w="0" w:type="dxa"/>
            <w:bottom w:w="0" w:type="dxa"/>
          </w:tblCellMar>
        </w:tblPrEx>
        <w:trPr>
          <w:trHeight w:val="90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Государственное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управление и обеспечение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военной безопасности;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обязательное социальное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обеспечение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w:t>
            </w:r>
          </w:p>
        </w:tc>
      </w:tr>
      <w:tr w:rsidR="0050040A">
        <w:tblPrEx>
          <w:tblCellMar>
            <w:top w:w="0" w:type="dxa"/>
            <w:bottom w:w="0" w:type="dxa"/>
          </w:tblCellMar>
        </w:tblPrEx>
        <w:trPr>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Образование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w:t>
            </w:r>
          </w:p>
        </w:tc>
      </w:tr>
      <w:tr w:rsidR="0050040A">
        <w:tblPrEx>
          <w:tblCellMar>
            <w:top w:w="0" w:type="dxa"/>
            <w:bottom w:w="0" w:type="dxa"/>
          </w:tblCellMar>
        </w:tblPrEx>
        <w:trPr>
          <w:trHeight w:val="54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Здравоохранение и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предоставление социальных</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услуг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3,9</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w:t>
            </w:r>
          </w:p>
        </w:tc>
      </w:tr>
      <w:tr w:rsidR="0050040A">
        <w:tblPrEx>
          <w:tblCellMar>
            <w:top w:w="0" w:type="dxa"/>
            <w:bottom w:w="0" w:type="dxa"/>
          </w:tblCellMar>
        </w:tblPrEx>
        <w:trPr>
          <w:trHeight w:val="540"/>
          <w:tblCellSpacing w:w="5" w:type="nil"/>
        </w:trPr>
        <w:tc>
          <w:tcPr>
            <w:tcW w:w="286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Предоставление прочих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коммунальных, социальных </w:t>
            </w:r>
          </w:p>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 персональных услуг     </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2,2</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w:t>
            </w:r>
          </w:p>
        </w:tc>
        <w:tc>
          <w:tcPr>
            <w:tcW w:w="74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0,8</w:t>
            </w: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Анализируя структуру инвестиций в основной капитал по видам экономической деятельности, следует отметить следующее: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наибольшая доля инвестиций в основной капитал направлена на развитие транспорта и связи, невзирая на снижение с 54,1 процента (2005 год) до 27,7 процента (2012 год);</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месте находятся обрабатывающие производства. Здесь вложения инвестиций увеличились с 14,7 процента в 2005 году до 27,2 процента в 2012 году;</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место - это инвестиции в производство и распределение электроэнергии, газа и воды - с 9,1 процента (2005 год) до 18,9 процента (2012 год);</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наблюдается рост инвестиций в такие виды экономической деятельности как операции с недвижимым имуществом, аренда и предоставление услуг, а также сельское хозяйство - с 5,9 и 3,1 процента в 2005 году, соответственно до 6,9 и 4,7 процента в 2012 году;</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инвестиций в добывающие производства за анализируемый период увеличилась несущественно - с 2,5 до 2,7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можно говорить о модернизации промышленного производства и постепенном переходе от "нефтегазосырьевого" роста экономики на инновационные рельсы.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период 2005 - 2012 годов прослеживается тенденция к увеличению количества инвестиционных проектов с участием иностранного капитала. Если в 2005 году объем иностранных инвестиций составил 3,6 млн. долларов США, то в 2012 году было привлечено 186,4 млн. долларов США (включая рублевые инвестиции, пересчитанные в доллары США), что на 8,4 процента выше уровня 2011 года </w:t>
      </w:r>
      <w:hyperlink w:anchor="Par269" w:history="1">
        <w:r>
          <w:rPr>
            <w:rFonts w:ascii="Calibri" w:hAnsi="Calibri" w:cs="Calibri"/>
            <w:color w:val="0000FF"/>
          </w:rPr>
          <w:t>&lt;1&gt;</w:t>
        </w:r>
      </w:hyperlink>
      <w:r>
        <w:rPr>
          <w:rFonts w:ascii="Calibri" w:hAnsi="Calibri" w:cs="Calibri"/>
        </w:rPr>
        <w:t xml:space="preserve"> (</w:t>
      </w:r>
      <w:hyperlink w:anchor="Par271" w:history="1">
        <w:r>
          <w:rPr>
            <w:rFonts w:ascii="Calibri" w:hAnsi="Calibri" w:cs="Calibri"/>
            <w:color w:val="0000FF"/>
          </w:rPr>
          <w:t>рис. 2</w:t>
        </w:r>
      </w:hyperlink>
      <w:r>
        <w:rPr>
          <w:rFonts w:ascii="Calibri" w:hAnsi="Calibri" w:cs="Calibri"/>
        </w:rPr>
        <w:t xml:space="preserve">, </w:t>
      </w:r>
      <w:hyperlink w:anchor="Par274" w:history="1">
        <w:r>
          <w:rPr>
            <w:rFonts w:ascii="Calibri" w:hAnsi="Calibri" w:cs="Calibri"/>
            <w:color w:val="0000FF"/>
          </w:rPr>
          <w:t>3</w:t>
        </w:r>
      </w:hyperlink>
      <w:r>
        <w:rPr>
          <w:rFonts w:ascii="Calibri" w:hAnsi="Calibri" w:cs="Calibri"/>
        </w:rPr>
        <w:t>).</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0040A" w:rsidRDefault="0050040A">
      <w:pPr>
        <w:widowControl w:val="0"/>
        <w:autoSpaceDE w:val="0"/>
        <w:autoSpaceDN w:val="0"/>
        <w:adjustRightInd w:val="0"/>
        <w:spacing w:after="0" w:line="240" w:lineRule="auto"/>
        <w:ind w:firstLine="540"/>
        <w:jc w:val="both"/>
        <w:rPr>
          <w:rFonts w:ascii="Calibri" w:hAnsi="Calibri" w:cs="Calibri"/>
        </w:rPr>
      </w:pPr>
      <w:bookmarkStart w:id="12" w:name="Par269"/>
      <w:bookmarkEnd w:id="12"/>
      <w:r>
        <w:rPr>
          <w:rFonts w:ascii="Calibri" w:hAnsi="Calibri" w:cs="Calibri"/>
        </w:rPr>
        <w:t>&lt;1&gt; Данные приведены с учетом иностранных инвестиций, осваиваемых инвесторами из других субъектов Российской Федерации на территории Саратовской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13" w:name="Par271"/>
      <w:bookmarkEnd w:id="13"/>
      <w:r>
        <w:rPr>
          <w:rFonts w:ascii="Calibri" w:hAnsi="Calibri" w:cs="Calibri"/>
        </w:rPr>
        <w:t>Рис. 2. Иностранные инвестиции, млн. долларов США</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(не приводится)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14" w:name="Par274"/>
      <w:bookmarkEnd w:id="14"/>
      <w:r>
        <w:rPr>
          <w:rFonts w:ascii="Calibri" w:hAnsi="Calibri" w:cs="Calibri"/>
        </w:rPr>
        <w:t>Рис. 3. Динамика накопленного иностранного капитала</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в экономике области, млн. долларов США (не приводится)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инвестиционные ресурсы призваны обеспечить в настоящее время динамичное развитие экономики области в условиях дефицита бюджетных средств. Подтверждением правильности данной стратегии служит динамика по основным экономическим показателям.</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15" w:name="Par279"/>
      <w:bookmarkEnd w:id="15"/>
      <w:r>
        <w:rPr>
          <w:rFonts w:ascii="Calibri" w:hAnsi="Calibri" w:cs="Calibri"/>
        </w:rPr>
        <w:t>2.1. Ресурсно-сырьевой потенциал</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Минерально-сырьевые ресурсы.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известно свыше тысячи месторождений и проявлений полезных ископаемых более 30 видов минерального сырья. Реально разрабатывается лишь 17 видов полезных ископаемых, используемых предприятиями области, которые в общей сложности потребляют 37 видов различного минерального сырья. 20 видов сырья ввозится из других регионов, хотя проявления и даже месторождения некоторых из них в области имеются (глины бентонитовые, пески стекольные).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Углеводородное сырье.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часть Прикаспийской нефтегазоносной провинции характеризуется наиболее высокими удельными плотностями прогнозных ресурсов углеводородов. Именно этот район, обладающий высоким ресурсным потенциалом, - наиболее перспективная территория для открытия крупных месторождений нефти и газа, способных кардинально увеличить их добычу в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количеству перспективных и прогнозных ресурсов область занимает первое место в Поволжье и таким образом является одной из самых перспективных областей в наращивании добычи в ближайшем будущем.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площадь лицензионных участков, на которых ведется добыча, не превышает 10 процентов площади нефтегазоперспективных земель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Ресурсная база углеводородного сырья характеризуется низкой степенью разведанности при том, что суммарные ресурсы углеводородного сырья (в извлекаемой части) по данным </w:t>
      </w:r>
      <w:r>
        <w:rPr>
          <w:rFonts w:ascii="Calibri" w:hAnsi="Calibri" w:cs="Calibri"/>
        </w:rPr>
        <w:lastRenderedPageBreak/>
        <w:t>Нижне-Волжского научно-исследовательского института геологии и геофизики составляют 2517 млн. 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ограниченностью углеводородного сырья ожидается повышение значимости альтернативных энергоносителей - каменного угля, горючих сланцев. На долю Волжского сланцевого бассейна (значительная часть расположена на территории области) приходится более 31 процента от общих промышленных запасов по России. Основные месторождения горючих сланцев расположены в Саратовском Заволжье, общие геологические запасы составляют 11,2 млрд. т по горной массе и 9,1 млрд. т - по чистому сланцу.</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Строительные материалы.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области известно около 440 месторождений строительных материалов, 240 проявлений, но разведано до промышленных категорий и учтено 327 месторождений. Это месторождения кирпичных и керамзитовых глин, строительных и стекольных песков, цементного сырья, строительного камня, мела, формовочного сырья, песчано-гравийных смесей.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имеется еще большой резерв для развития градостроительной индустрии.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Сырье для агрохимического комплекса.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области распространено несколько видов сырья, перспективного для использования в сельском хозяйстве: фосфориты, глаукониты, торф, сапропели. Минерально-сырьевая база их характеризуется низкой степенью разведанности, суммарные запасы их составляют 60,9 млн. куб. м, прогнозные ресурсы - 382,8 млн. куб. 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полезные ископаемые.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прочих полезных ископаемых известны месторождения минеральных красок, ископаемой соли, многочисленные проявления серы, титаноциркониевые россыпи.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ресурсы.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фонд области по всем категориям земель составляет 10123,9 тыс. га. Преобладающая часть земель - это земли сельхозназначения (83,1 процента). Меньше всего земель (0,4 процента) занимают особо охраняемые территории.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области в трех природных зонах: лесостепной, степной и полупустынной определяет преобладание черноземных и каштановых почв, которые формируются под травянистым покровом в условиях дефицита влаги.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Лесные ресурсы.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Большая часть области расположена в степной зоне. Естественные леса и лесопосадки занимают 560 тыс. га или 5,5 процента ее территории. Защитные функции выполняют 61,1 процента лесов, санитарно-гигиенические - 19,8 процента, остальные - почвозащитные и водоохранные.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Водные ресурсы.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область обладает богатыми запасами поверхностных водных ресурсов. В ее пределах протекает 358 рек общей протяженностью более 12 тыс. км. Все реки, протекающие по территории области, относятся к трем бассейнам: Волжскому, Донскому, Камыш-Самарских озер. Главным водным объектом является река Волга, протяженность которой в границах области составляет 420 км.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области находятся более 3,5 тыс. прудов и водохранилищ, из них 184 имеют емкость более 1 млн. куб. м воды.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преимущества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Близость к Московской области, наличие Государственной границы Российской Федерации с Республикой Казахстан с выходом в Центральную и Среднюю Азию, Китай свидетельствует о выгодном географическом положении области. Продолжительность зимнего периода в области на один месяц меньше, чем в Москве, что позволяет снизить затраты на отопление, освещение помещений и обслуживание техники.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области свободных земель сельскохозяйственного назначения, земель поселений, свободных производственных площадок с коммуникациями и энерго-, тепломощностями и относительно низкая стоимость земли представляют значительный интерес для потенциальных инвесторов.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Большие невостребованные запасы углеводородного сырья и минерально-сырьевых ресурсов в недрах области являются одним из самых инвестиционно привлекательных факторов </w:t>
      </w:r>
      <w:r>
        <w:rPr>
          <w:rFonts w:ascii="Calibri" w:hAnsi="Calibri" w:cs="Calibri"/>
        </w:rPr>
        <w:lastRenderedPageBreak/>
        <w:t>для потенциальных инвесторов.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Факторы, сдерживающие инвестиционное развитие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разведанность и разработанность имеющихся на территории области месторождений.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развития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имеющимися ресурсами области необходимо привлечение инвестиций в разведочные работы месторождений полезных ископаемых области и активное вовлечение их в хозяйственный оборот, строительство потенциально новых производств на базе разведанных месторождений.</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16" w:name="Par313"/>
      <w:bookmarkEnd w:id="16"/>
      <w:r>
        <w:rPr>
          <w:rFonts w:ascii="Calibri" w:hAnsi="Calibri" w:cs="Calibri"/>
        </w:rPr>
        <w:t>2.2. Производственный потенциал</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17" w:name="Par315"/>
      <w:bookmarkEnd w:id="17"/>
      <w:r>
        <w:rPr>
          <w:rFonts w:ascii="Calibri" w:hAnsi="Calibri" w:cs="Calibri"/>
        </w:rPr>
        <w:t>Промышленное производство</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область сохраняет высокие темпы роста промышленного производства, который составил в 2012 году 104,5 процента от уровня 2011 года. Область заняла 6 место среди 14 субъектов Приволжского федерального округа, разделив его с Ульяновской областью. Основной рост получен за счет опережающего развития обрабатывающих производств, индекс промышленного производства по которым составил 107,7 процента против аналогичного индекса по Российской Федерации - 104,1 процента и Приволжского федерального округа - 105,4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Ускоренными темпами развиваются промышленность строительных материалов и стекольная промышленность, а также отдельные производства химической и пищевой промышленности. К отраслям промышленной специализации относятся электроэнергетика, нефтепереработка, машиностроение, пищевая промышленность, химия и нефтехимия.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Ведущим направлением промышленной специализации является электроэнергетика. Область находится в ряду энергетических доноров России, занимая 9 место по суммарной мощности электростанции в Российской Федерации, а по производству электроэнергии - 6 место (в Европейской части Российской Федерации - 1 место).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области выпускают конкурентоспособную продукцию: стекло прокатное, минеральные удобрения, резинотехнические изделия, химические волокна и нити, синтетические моющие средства, подшипники, троллейбусы, вагоны магистральные, холодильники и морозильники, дизели, аккумуляторные батареи, обои, мебель, табачную продукцию.</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факторы, сдерживающие темпы развития промышленности в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быстрый рост издержек производства в результате ускорения роста цен на сырье, полуфабрикаты, комплектующие, энергоносители и прочие;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устаревшая технико-технологическая база;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утрата квалифицированных кадров;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инерция сложившейся структуры производства и ее слабая реструктуризация.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перспективные направления для вложения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строительных материалов (цемент, керамическая плитка, керамический кирпич);</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и перерабатывающая промышленность (переработка молока, мяса, производство консервной продукции);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добыча и переработка полезных ископаемых;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высокотехнологичные производства (нано- и биотехнологии, фармацевтические производства, электронная техника, полимеры).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Приоритетом промышленного производства в долгосрочной перспективе является развитие машиностроительного комплекса как высоко инновационного сектора экономики, химического и топливно-энергетического комплексов как конкурентоспособных секторов экономики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предприятий оборонно-промышленного комплекса, обладающих значительным инновационным потенциалом, также является одним из приоритетных направлений в обеспечении устойчивого роста объемов промышленного производства. Стратегической целью является превращение научно-технического и производственно-технологического потенциалов </w:t>
      </w:r>
      <w:r>
        <w:rPr>
          <w:rFonts w:ascii="Calibri" w:hAnsi="Calibri" w:cs="Calibri"/>
        </w:rPr>
        <w:lastRenderedPageBreak/>
        <w:t>оборонно-промышленного комплекса в действенный инновационный ресурс путем ускоренной технологической модернизации, реализации его конкурентных преимуществ и развития кадрового потенциала.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развитием строительного комплекса в перспективе сохранится тенденция интенсивного развития промышленности строительных материалов и в первую очередь, цементной и стекольной отраслей.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развитием сельского хозяйства, восстановлением и расширением сырьевой базы получат ускоренное развитие пищевая и перерабатывающая промышленность.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перспективном периоде будет не только восстановлена, но и получит дальнейшее развитие легкая промышленность.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создание промышленных площадок с прозрачными условиями "входа", то есть предоставление земельных участков с полной информацией о назначении, коммуникациях, возможности подключений, стоимости аренды, налоговом режиме. Наиболее полно такая работа проявляется в создании индустриальных парков.</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18" w:name="Par338"/>
      <w:bookmarkEnd w:id="18"/>
      <w:r>
        <w:rPr>
          <w:rFonts w:ascii="Calibri" w:hAnsi="Calibri" w:cs="Calibri"/>
        </w:rPr>
        <w:t>Агропромышленный комплекс</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специализация сельскохозяйственного производства области основывается на возделывании яровых и озимых зерновых (пшеницы, в том числе твердой, ячменя, гречихи) и масличных культур (подсолнечника, горчицы), развитии скотоводства, мясошерстного овцеводства, свиноводства и птицеводства.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агропромышленного комплекса области характерны высокоразвитое сельскохозяйственное производство (прежде всего растениеводства), высокое естественное плодородие почв, высокая обеспеченность одного жителя сельскохозяйственными и пахотными землями, высокая доля численности занятых в сельском хозяйстве.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многоотраслевой структуре агропромышленного комплекса области действуют около 500 сельскохозяйственных организаций, около 7,5 тыс. крестьянских (фермерских) хозяйств, 117 крупных и средних пищевых и перерабатывающих предприятий, более 290 тыс. семей ведут личное подсобное хозяйство. В 2012 году произведено продукции сельского хозяйства на 83,4 млрд. рублей, индекс производства продукции сельского хозяйства составил 90,5 процента от уровня 2011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Сдерживающие факторы развития агропромышленного комплекса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технической оснащенности производства;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износ основных фондов в сельском хозяйстве;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истощение запасов гумуса (отрицательно влияет на агрофизические, физико-химические свойства и биологическую активность почвы, ухудшает ее водно-воздушный, тепловой и пищевой режимы, а также способность почвы противостоять таким негативным явлениям, как закисление и засоление);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сбалансированности перерабатывающей промышленности и в развитии сырьевой базы;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 использующиеся предпосылки для создания кластеров, нацеленных на выпуск конечной продукции, в которых будет создаваться система активного и эффективного областного маркетинга продукции, а также формирование единой цепочки добавленной стоимости готовой продукции.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перспективные направления для вложения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животноводство, в том числе овцеводство, птицеводство, коневодство;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прудовое рыбоводство;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растениеводство, в том числе производство технических культур, производство зернобобовых культур, садоводство;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и перерабатывающая промышленность.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дальнейшего устойчивого развития агропромышленного комплекса области предусматривается решение следующих основных задач:</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роста производства основных видов сельскохозяйственной продукции;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конкурентоспособности саратовской продукции на внутреннем и внешнем </w:t>
      </w:r>
      <w:r>
        <w:rPr>
          <w:rFonts w:ascii="Calibri" w:hAnsi="Calibri" w:cs="Calibri"/>
        </w:rPr>
        <w:lastRenderedPageBreak/>
        <w:t>рынках в условиях присоединения к Всемирной торговой организации;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технической и технологической модернизации производства, инновационного развития агропромышленного комплекса, развитие биотехнологии;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малых форм хозяйствования и кооперации на селе;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рентабельности в сельском хозяйстве для обеспечения его устойчивого развития;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развития инфраструктуры агропродовольственного рынка;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регулирования рынков сельскохозяйственной продукции, сырья и продовольствия;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эффективного использования земель сельскохозяйственного назначения;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мелиорации земель сельскохозяйственного назначения.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19" w:name="Par365"/>
      <w:bookmarkEnd w:id="19"/>
      <w:r>
        <w:rPr>
          <w:rFonts w:ascii="Calibri" w:hAnsi="Calibri" w:cs="Calibri"/>
        </w:rPr>
        <w:t>Строительный комплекс</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Строительный комплекс области объединяет 1019 строительных организаций, 173 проектно-изыскательские организации, 171 предприятие промышленности строительных материалов и стройиндустрии.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работ, выполненных по виду деятельности "Строительство", в 2012 году составил 53,2 млрд. рублей или 103,6 процента к уровню 2011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введено в действие 1221,4 тыс. кв. м жилья, что составляет 4,4 процента прироста к уровню 2011 года. Среди субъектов Российской Федерации, включенных в состав Приволжского федерального округа, в 2012 году область по указанному показателю заняла 7 место.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факторы, сдерживающие темпы развития строительного комплекса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высокие издержки строительства;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издержки, связанные с длительными сроками согласования на всех этапах строительства.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перспективные направления для вложения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строительных материалов (цемент, керамическая плитка, керамический кирпич);</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жилищное строительство;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коммерческой недвижимости;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промышленное строительство.</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20" w:name="Par379"/>
      <w:bookmarkEnd w:id="20"/>
      <w:r>
        <w:rPr>
          <w:rFonts w:ascii="Calibri" w:hAnsi="Calibri" w:cs="Calibri"/>
        </w:rPr>
        <w:t>Туристско-рекреационный комплекс</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область располагает значительным рекреационным потенциалом. Область расположена в благоприятных природно-климатических условиях, обладает многовековым культурно-историческим наследием, имеет относительно развитую рекреационно-туристическую инфраструктуру, а также обладает бальнеологическими ресурсами.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Туристско-рекреационный и санаторно-курортный потенциал области может играть одну из ведущих ролей в социально-экономическом развитии региона, привлечении инвестиций, увеличении потока туристов и доходов от въездного и внутреннего туризма, а также предоставления сопутствующих услуг.</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Сдерживающие факторы развития туристического комплекса: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стоимость создания инфраструктуры;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туристско-информационного центра в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информационной базы данных об объектах и субъектах туриндустрии;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единого сформированного туристического имиджа области в России и за рубежом.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развития туристско-рекреационного комплекса: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туристско-рекреационного кластера межрегионального и общероссийского значения;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туристской инфраструктуры, отвечающей современным требованиям;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внедрение современных лечебно-профилактических технологий в санаторно-курортном обслуживании, информационных технологий в туризме;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конструирование и продвижение туристского бренда области для поддержания позитивного узнаваемого имиджа на территории Российской Федерации и за рубежом, увеличения въездного туристского потока, формирование комплексного информационного поля о области как перспективного туристического направления;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привлечения инвесторов к реализации проектов, обеспечивающих улучшение туристической инфраструктуры на территории области, развития предпринимательства в сфере туризма и внедрения механизма государственно-частного партнерства в сфере туризма.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21" w:name="Par395"/>
      <w:bookmarkEnd w:id="21"/>
      <w:r>
        <w:rPr>
          <w:rFonts w:ascii="Calibri" w:hAnsi="Calibri" w:cs="Calibri"/>
        </w:rPr>
        <w:t>2.3. Потребительский потенциал</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Потребительский потенциал области характеризуется как совокупная покупательная способность региона.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розничной торговли в 2012 году составил 243,9 млрд. рублей, что в товарной массе на 9,2 процента больше, чем в предыдущем году.</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Реальные денежные доходы в 2012 году составили 101,8 процента от уровня 2011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уровня жизни населения представлены в </w:t>
      </w:r>
      <w:hyperlink w:anchor="Par404" w:history="1">
        <w:r>
          <w:rPr>
            <w:rFonts w:ascii="Calibri" w:hAnsi="Calibri" w:cs="Calibri"/>
            <w:color w:val="0000FF"/>
          </w:rPr>
          <w:t>таблице 4</w:t>
        </w:r>
      </w:hyperlink>
      <w:r>
        <w:rPr>
          <w:rFonts w:ascii="Calibri" w:hAnsi="Calibri" w:cs="Calibri"/>
        </w:rPr>
        <w:t>.</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outlineLvl w:val="3"/>
        <w:rPr>
          <w:rFonts w:ascii="Calibri" w:hAnsi="Calibri" w:cs="Calibri"/>
        </w:rPr>
      </w:pPr>
      <w:bookmarkStart w:id="22" w:name="Par402"/>
      <w:bookmarkEnd w:id="22"/>
      <w:r>
        <w:rPr>
          <w:rFonts w:ascii="Calibri" w:hAnsi="Calibri" w:cs="Calibri"/>
        </w:rPr>
        <w:t>Таблица 4</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rPr>
          <w:rFonts w:ascii="Calibri" w:hAnsi="Calibri" w:cs="Calibri"/>
        </w:rPr>
      </w:pPr>
      <w:bookmarkStart w:id="23" w:name="Par404"/>
      <w:bookmarkEnd w:id="23"/>
      <w:r>
        <w:rPr>
          <w:rFonts w:ascii="Calibri" w:hAnsi="Calibri" w:cs="Calibri"/>
        </w:rPr>
        <w:t>Социально-экономические индикаторы уровня жизни населения</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744"/>
        <w:gridCol w:w="1170"/>
        <w:gridCol w:w="1170"/>
        <w:gridCol w:w="1170"/>
        <w:gridCol w:w="1053"/>
        <w:gridCol w:w="1053"/>
      </w:tblGrid>
      <w:tr w:rsidR="0050040A">
        <w:tblPrEx>
          <w:tblCellMar>
            <w:top w:w="0" w:type="dxa"/>
            <w:bottom w:w="0" w:type="dxa"/>
          </w:tblCellMar>
        </w:tblPrEx>
        <w:trPr>
          <w:trHeight w:val="400"/>
          <w:tblCellSpacing w:w="5" w:type="nil"/>
        </w:trPr>
        <w:tc>
          <w:tcPr>
            <w:tcW w:w="3744"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jc w:val="both"/>
              <w:rPr>
                <w:rFonts w:ascii="Calibri" w:hAnsi="Calibri" w:cs="Calibri"/>
              </w:rPr>
            </w:pPr>
          </w:p>
        </w:tc>
        <w:tc>
          <w:tcPr>
            <w:tcW w:w="117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2008 год</w:t>
            </w:r>
          </w:p>
        </w:tc>
        <w:tc>
          <w:tcPr>
            <w:tcW w:w="117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2009 год</w:t>
            </w:r>
          </w:p>
        </w:tc>
        <w:tc>
          <w:tcPr>
            <w:tcW w:w="117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2010 год</w:t>
            </w:r>
          </w:p>
        </w:tc>
        <w:tc>
          <w:tcPr>
            <w:tcW w:w="105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053"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r>
      <w:tr w:rsidR="0050040A">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Среднедушевой денежный доход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рублей в месяц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9155,7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10485,5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12146,6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13097,3</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13933,5</w:t>
            </w:r>
          </w:p>
        </w:tc>
      </w:tr>
      <w:tr w:rsidR="0050040A">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Реальные денежные доходы, в %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 предыдущему году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109,6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103,1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108,2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99,2</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101,8</w:t>
            </w:r>
          </w:p>
        </w:tc>
      </w:tr>
      <w:tr w:rsidR="0050040A">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Среднемесячная номинальная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начисленная заработная плата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работников организаций, рублей</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12008,3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13110,1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14554,0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16204,7</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18805,6</w:t>
            </w:r>
          </w:p>
        </w:tc>
      </w:tr>
      <w:tr w:rsidR="0050040A">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Реальная начисленная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заработная плата,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 к предыдущему году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107,3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104,5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109,2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97,8</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101,4</w:t>
            </w:r>
          </w:p>
        </w:tc>
      </w:tr>
      <w:tr w:rsidR="0050040A">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Средний размер назначенных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месячных пенсий на конец года,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4192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5672,9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6987,6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7575,8</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8346,3</w:t>
            </w:r>
          </w:p>
        </w:tc>
      </w:tr>
      <w:tr w:rsidR="0050040A">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Величина прожиточного минимума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среднем на душу населения),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в месяц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4180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4523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4842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5410  </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5544  </w:t>
            </w:r>
          </w:p>
        </w:tc>
      </w:tr>
      <w:tr w:rsidR="0050040A">
        <w:tblPrEx>
          <w:tblCellMar>
            <w:top w:w="0" w:type="dxa"/>
            <w:bottom w:w="0" w:type="dxa"/>
          </w:tblCellMar>
        </w:tblPrEx>
        <w:trPr>
          <w:trHeight w:val="6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населения с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денежными доходами ниже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прожиточного минимума: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человек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543,31</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499,77</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426,69</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457,9</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400"/>
          <w:tblCellSpacing w:w="5" w:type="nil"/>
        </w:trPr>
        <w:tc>
          <w:tcPr>
            <w:tcW w:w="37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 от общей численности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21,00</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19,42</w:t>
            </w:r>
          </w:p>
        </w:tc>
        <w:tc>
          <w:tcPr>
            <w:tcW w:w="117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16,86</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w:t>
            </w:r>
          </w:p>
        </w:tc>
        <w:tc>
          <w:tcPr>
            <w:tcW w:w="1053"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Сдерживающие факторы развития потребительского потенциала: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низкие реальные денежные доходы;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дифференциация доходов.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Меры по улучшению потребительского потенциала - это увеличение реальных денежных </w:t>
      </w:r>
      <w:r>
        <w:rPr>
          <w:rFonts w:ascii="Calibri" w:hAnsi="Calibri" w:cs="Calibri"/>
        </w:rPr>
        <w:lastRenderedPageBreak/>
        <w:t>доходов населения, которое приведет к росту покупательской способности и тем самым увеличит рынок сбыта продукции.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развития потребительского сектора экономики: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инвестиций в развитие инфраструктуры торговли, то есть строительство современных складских помещений, логистических, распределительных центров, внедрение современных форм торговли (секторы прямых продаж, электронная торговля, дистанционная торговля) в отдаленные населенные пункты;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сферы бытового обслуживания, общественного питания, гостиничного сервиса;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усовершенствование потребительской среды в связи с современными запросами населения;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услуг.</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Особенность функционирования потребительского сектора в том, что он формируется малыми и средними предприятиями. Поэтому создание условий нормального их функционирования, поддержка малого и среднего предпринимательства, снятие административных барьеров обеспечит развитие потребительского сектора, что приведет к улучшению качества жизни населения области и росту дохода.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24" w:name="Par453"/>
      <w:bookmarkEnd w:id="24"/>
      <w:r>
        <w:rPr>
          <w:rFonts w:ascii="Calibri" w:hAnsi="Calibri" w:cs="Calibri"/>
        </w:rPr>
        <w:t>2.4. Инфраструктурный потенциал</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 - крупный транспортный узел России, связывающий ее центр с Уралом, Сибирью, Средней Азией. Транспортная система области представлена железнодорожным, речным, авиационным, автомобильным и трубопроводным транспортом.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перспективными сферами для вложения инвестиций являются: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аэропортового комплекса "Центральный", г. Саратов;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современных логистических центров с соответствующей инфраструктурой;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грузового и пассажирского водного транспорта дальнего следования.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инженерно-коммунальной инфраструктуры основными сдерживающими факторами развития являются: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износ основных фондов;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высокие издержки на модернизацию и реконструкцию объектов жилищно-коммунального хозяйства;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ограниченность бюджетного финансирования.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направлением развития инфраструктурного потенциала в сфере жилищно-коммунального хозяйства области является модернизация и реконструкция объектов коммунальной сферы на условиях государственно-частного партнерства.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25" w:name="Par466"/>
      <w:bookmarkEnd w:id="25"/>
      <w:r>
        <w:rPr>
          <w:rFonts w:ascii="Calibri" w:hAnsi="Calibri" w:cs="Calibri"/>
        </w:rPr>
        <w:t>2.5. Инновационный потенциал</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имеются все необходимые условия для развития научно-технической и инновационной деятельности, обеспечивающей выпуск конкурентоспособной продукции. В первую очередь к ним относятся высокий научно-технический потенциал региона, наличие высококвалифицированных научных и инженерных кадров.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научно-инновационного потенциала области является вузовская, академическая, отраслевая наука, а также научные подразделения промышленных организаций. В 11 ВУЗах, 8 институтах и филиалах институтов Российской академии наук, 43 отраслевых научно-исследовательских институтах и организациях, 140 малых предприятиях научно-технической сферы региона сосредоточен научно-технический и инновационный потенциал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регулирования правовых основ инновационной деятельности в области частично создана законодательная база, направленная на стимулирование инновационной активности предприятий: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1997 году впервые среди субъектов Российской Федерации принят </w:t>
      </w:r>
      <w:hyperlink r:id="rId10" w:history="1">
        <w:r>
          <w:rPr>
            <w:rFonts w:ascii="Calibri" w:hAnsi="Calibri" w:cs="Calibri"/>
            <w:color w:val="0000FF"/>
          </w:rPr>
          <w:t>Закон</w:t>
        </w:r>
      </w:hyperlink>
      <w:r>
        <w:rPr>
          <w:rFonts w:ascii="Calibri" w:hAnsi="Calibri" w:cs="Calibri"/>
        </w:rPr>
        <w:t xml:space="preserve"> Саратовской области "Об инновациях и инновационной деятельности", в котором введены понятия "инновации", "инновационная деятельность", "инновационная инфраструктура";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июле 2004 года принят </w:t>
      </w:r>
      <w:hyperlink r:id="rId11" w:history="1">
        <w:r>
          <w:rPr>
            <w:rFonts w:ascii="Calibri" w:hAnsi="Calibri" w:cs="Calibri"/>
            <w:color w:val="0000FF"/>
          </w:rPr>
          <w:t>Закон</w:t>
        </w:r>
      </w:hyperlink>
      <w:r>
        <w:rPr>
          <w:rFonts w:ascii="Calibri" w:hAnsi="Calibri" w:cs="Calibri"/>
        </w:rPr>
        <w:t xml:space="preserve"> Саратовской области "О государственной поддержке специализированных субъектов инновационной деятельности в Саратовской области", который </w:t>
      </w:r>
      <w:r>
        <w:rPr>
          <w:rFonts w:ascii="Calibri" w:hAnsi="Calibri" w:cs="Calibri"/>
        </w:rPr>
        <w:lastRenderedPageBreak/>
        <w:t>стал правовой основой создания условий для повышения влияния инноваций на социально-экономическое развитие области, а также на увеличение инновационного потенциала Саратовской области в целом.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этого, на территории области имеются следующие формы и направления государственной поддержки инновационной деятельности: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Установлены пониженные налоговые ставки при применении упрощенной системы налогообложения для субъектов инновационной деятельности. На период с 1 января 2013 года по 31 декабря 2015 года на территории области для организаций и индивидуальных предпринимателей, осуществляющих инновационную деятельность, устанавливается пониженная ставка налога в размере 5 процентов.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субсидий малым и средним инновационным компаниям. Государственная финансовая поддержка субъектов инновационной деятельности оказывается в рамках областных целевых программ поддержки малого и среднего предпринимательства. Так, в рамках долгосрочной областной целевой </w:t>
      </w:r>
      <w:hyperlink r:id="rId12" w:history="1">
        <w:r>
          <w:rPr>
            <w:rFonts w:ascii="Calibri" w:hAnsi="Calibri" w:cs="Calibri"/>
            <w:color w:val="0000FF"/>
          </w:rPr>
          <w:t>программы</w:t>
        </w:r>
      </w:hyperlink>
      <w:r>
        <w:rPr>
          <w:rFonts w:ascii="Calibri" w:hAnsi="Calibri" w:cs="Calibri"/>
        </w:rPr>
        <w:t xml:space="preserve"> "Развитие малого и среднего предпринимательства в Саратовской области" на 2012 - 2015 годы, утвержденной постановлением Правительства Саратовской области от 22 сентября 2011 г. N 511-П, государственная финансовая поддержка субъектам инновационной деятельности оказывается путем выделения: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 на создание юридического лица - субъекта малого предпринимательства в сфере инноваций;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субсидий на возмещение капитальных и текущих затрат действующим субъектам малого и среднего предпринимательства в сфере инноваций.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инновационной инфраструктуры.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2013 году в рамках долгосрочной областной целевой </w:t>
      </w:r>
      <w:hyperlink r:id="rId13" w:history="1">
        <w:r>
          <w:rPr>
            <w:rFonts w:ascii="Calibri" w:hAnsi="Calibri" w:cs="Calibri"/>
            <w:color w:val="0000FF"/>
          </w:rPr>
          <w:t>программы</w:t>
        </w:r>
      </w:hyperlink>
      <w:r>
        <w:rPr>
          <w:rFonts w:ascii="Calibri" w:hAnsi="Calibri" w:cs="Calibri"/>
        </w:rPr>
        <w:t xml:space="preserve"> "Развитие малого и среднего предпринимательства в Саратовской области" на 2012 - 2015 годы планируется создание центров молодежного инновационного творчества, ориентированных на обеспечение деятельности детей и молодежи. Производственное оборудование центров, ориентированное на технологии прямого цифрового производства, позволит выполнять на основе современных технологий быстрое прототипирование, изготовление опытных образцов, единичной и мелкосерийной продукции. Такие центры будут работать в области на протяжении как минимум 10 лет, не меняя своего инновационного профиля.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 направлением в преодолении недостаточного уровня финансирования инновационной деятельности в области станет развитие системы венчурного финансирования. С 2013 года начинает свою работу региональный фонд посевных инвестиций области, основной задачей которого является отбор и финансирование инновационных проектов ранней стадии развития.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Стратегическое направление - создание инновационного лифта, системы, при которой инноватор ощущает финансовую поддержку на всех этапах реализации проекта: от возникновения идеи до создания производства инновационного продукта и его реализации потребителям.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одно направление - создание и государственная поддержка технопарков, индустриальных (промышленных) парков на территории области, развитие процессов бизнес-инкубирования и сопровождения инновационных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кадров для инновационной деятельности, выражается путем: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бесплатного обучения сотрудников малых инновационных компаний основам ведения предпринимательской деятельности в инновационной сфере;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инновационных менеджеров по специальным образовательным программам в Австрии;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сдерживающие факторы, не позволяющие развивать в области производство высоко технологической продукции необходимыми темпами;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развития материально-технической базы у научных организаций;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собственных денежных средств инновационных предприятий;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экономический риск;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квалифицированного персонала;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недостаток информации о рынках сбыта;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законодательных и нормативно-правовых документов, регулирующих и стимулирующих инновационную деятельность;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неразвитость инновационной инфраструктуры (посреднические, информационные, юридические, банковские и прочие услуги);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неопределенность экономической выгоды от использования интеллектуальной собственности;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ограниченный платежеспособный спрос на внутреннем рынке на передовые технологии и нововведения;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информационная прозрачность инновационной сферы;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инновационная активность ведущих предприятий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высокого научного и технического потенциала области и уровня внедрения инновационных разработок.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Главной задачей областной научно-технической и инновационной политики является создание полноценной инновационной системы. Ее приоритетным направлением является развитие высокотехнологичных производств.</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26" w:name="Par501"/>
      <w:bookmarkEnd w:id="26"/>
      <w:r>
        <w:rPr>
          <w:rFonts w:ascii="Calibri" w:hAnsi="Calibri" w:cs="Calibri"/>
        </w:rPr>
        <w:t>2.6. Трудовой потенциал</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критерием инвестиционной привлекательности области является наличие высококвалифицированной рабочей силы.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области на 1 января 2012 года составляла 2508,6 тыс. человек, из них городского населения - 1875,9 тыс. человек, сельского - 632,7 тыс. человек.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характеризующие трудовой потенциал, свидетельствуют об относительной стабилизации на рынке труда </w:t>
      </w:r>
      <w:hyperlink w:anchor="Par510" w:history="1">
        <w:r>
          <w:rPr>
            <w:rFonts w:ascii="Calibri" w:hAnsi="Calibri" w:cs="Calibri"/>
            <w:color w:val="0000FF"/>
          </w:rPr>
          <w:t>(таблица 5)</w:t>
        </w:r>
      </w:hyperlink>
      <w:r>
        <w:rPr>
          <w:rFonts w:ascii="Calibri" w:hAnsi="Calibri" w:cs="Calibri"/>
        </w:rPr>
        <w:t>.</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ресурсно-инвестиционной деятельности области высококвалифицированными специалистами, способными соответствовать высоким требованиям знаний, предполагается формирование отраслевых кластеров учреждений высшего, среднего и начального профессионального образования, взаимодействующих с ведущими отраслевыми предприятиями в реализации инновационных научно-образовательных проектов и подготовке кадров всех уровней профессионального образования.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outlineLvl w:val="3"/>
        <w:rPr>
          <w:rFonts w:ascii="Calibri" w:hAnsi="Calibri" w:cs="Calibri"/>
        </w:rPr>
      </w:pPr>
      <w:bookmarkStart w:id="27" w:name="Par508"/>
      <w:bookmarkEnd w:id="27"/>
      <w:r>
        <w:rPr>
          <w:rFonts w:ascii="Calibri" w:hAnsi="Calibri" w:cs="Calibri"/>
        </w:rPr>
        <w:t>Таблица 5</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rPr>
          <w:rFonts w:ascii="Calibri" w:hAnsi="Calibri" w:cs="Calibri"/>
        </w:rPr>
      </w:pPr>
      <w:bookmarkStart w:id="28" w:name="Par510"/>
      <w:bookmarkEnd w:id="28"/>
      <w:r>
        <w:rPr>
          <w:rFonts w:ascii="Calibri" w:hAnsi="Calibri" w:cs="Calibri"/>
        </w:rPr>
        <w:t>Динамика показателей, характеризующих ситуацию</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на рынке труда Саратовской области, за 2008 - 2012 годы</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80"/>
        <w:gridCol w:w="936"/>
        <w:gridCol w:w="936"/>
        <w:gridCol w:w="936"/>
        <w:gridCol w:w="936"/>
        <w:gridCol w:w="936"/>
      </w:tblGrid>
      <w:tr w:rsidR="0050040A">
        <w:tblPrEx>
          <w:tblCellMar>
            <w:top w:w="0" w:type="dxa"/>
            <w:bottom w:w="0" w:type="dxa"/>
          </w:tblCellMar>
        </w:tblPrEx>
        <w:trPr>
          <w:trHeight w:val="400"/>
          <w:tblCellSpacing w:w="5" w:type="nil"/>
        </w:trPr>
        <w:tc>
          <w:tcPr>
            <w:tcW w:w="468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936"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2008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936"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2009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936"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936"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936"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Экономически активное население, тыс.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1306,4</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1323,6</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1298,3</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1288,1</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1284,9</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Занято в экономике - всего, тыс.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1202,6</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1204,7</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1208,9</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1206,6</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1207,8</w:t>
            </w:r>
          </w:p>
        </w:tc>
      </w:tr>
      <w:tr w:rsidR="0050040A">
        <w:tblPrEx>
          <w:tblCellMar>
            <w:top w:w="0" w:type="dxa"/>
            <w:bottom w:w="0" w:type="dxa"/>
          </w:tblCellMar>
        </w:tblPrEx>
        <w:trPr>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 к экономически активному населению</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92,0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91,0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93,1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93,7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94,0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безработных по МОТ, тыс.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человек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103,8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118,9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89,3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81,5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77,1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 от числа экономически активного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по МОТ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50040A">
        <w:tblPrEx>
          <w:tblCellMar>
            <w:top w:w="0" w:type="dxa"/>
            <w:bottom w:w="0" w:type="dxa"/>
          </w:tblCellMar>
        </w:tblPrEx>
        <w:trPr>
          <w:trHeight w:val="8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Численность безработных,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зарегистрированных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органах государственной службы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занятости, тыс. человек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26,9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18,7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c>
          <w:tcPr>
            <w:tcW w:w="93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вышеизложенным важно привлечение иностранных инвесторов, размещающих высокотехнологичные производства и способных обеспечить трансферт технологий </w:t>
      </w:r>
      <w:r>
        <w:rPr>
          <w:rFonts w:ascii="Calibri" w:hAnsi="Calibri" w:cs="Calibri"/>
        </w:rPr>
        <w:lastRenderedPageBreak/>
        <w:t>и высокую производительность труда.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направлением реализации данной задачи является создание и оснащение современным оборудованием отраслевых ресурсных центров довузовского профессионального образования, включающего в себя начальное профессиональное и среднее профессиональное образование (далее - НПО и СПО), а также профессиональную подготовку кадров.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приоритетных секторов развития экономики области, территориального и отраслевого распределения учреждений довузовского профессионального образования, их кадровых, материально-технических и учебно-методических ресурсов предполагается создание 8 региональных ресурсных центров, реализующих взаимодействие с группами образовательных учреждений, ведущими подготовку кадров по профильным профессиям НПО и специальностям СПО: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Ресурсный центр по профилю "Машиностроение и металлообработка" в г. Саратове на базе Саратовского техникума промышленных технологий и автомобильного сервиса (создание - в 2012 году). Центр будет осуществлять сетевое взаимодействие с Саратовским государственным техническим университетом им. Гагарина Ю.А., 4 учреждениями СПО и 3 учреждениями НПО в городах Саратове, Энгельсе и Красноармейске. Будет обеспечена подготовка по современным производственным технологиям не менее 550 выпускников учреждений НПО и СПО в год, стажировка на базе центра не менее 40 преподавателей и мастеров производственного обучения учреждений НПО и СПО. Необходимый объем инвестиций - 50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Ресурсный центр по профилю "Строительство и жилищно-коммунальное хозяйство" в г. Саратове на базе Саратовского техникума строительных технологий и сферы обслуживания (создан в 2007 году, переоснащение - в 2013 году). Сетевое взаимодействие будет осуществляться с Саратовским государственным техническим университетом им. Гагарина Ю.А., 6 учреждениями СПО и 4 учреждениями НПО в городах Саратове, Энгельсе, Вольске, Красноармейске и Марксе. Будет обеспечена подготовка по современным производственным технологиям не менее 600 выпускников учреждений НПО и СПО в год, стажировка на базе центра не менее 50 преподавателей и мастеров производственного обучения учреждений НПО и СПО. Необходимый объем инвестиций - 50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Многопрофильный ресурсный центр (электроэнергетика, машиностроение, химическая промышленность, строительство, транспорт) в г. Балаково на базе Поволжского колледжа технологий и менеджмента (создан в 2009 году, дооснащение - в 2013 году). Сетевое взаимодействие будет осуществляться с Балаковским институтом техники, технологии и управления (филиалом) Саратовского государственного технического университета им. Гагарина Ю.А., 3 учреждениями СПО в г. Балаково: Балаковским политехническим техникумом, Балаковским промышленно-транспортным техникумом и Балаковским автомобильно-электромеханическим техникумом. Будет обеспечена подготовка по современным производственным технологиям не менее 450 выпускников учреждений НПО и СПО в год, стажировка на базе центра не менее 30 преподавателей и мастеров производственного обучения учреждений НПО и СПО. Необходимый объем инвестиций - 20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Многопрофильный ресурсный центр (транспорт, жилищно-коммунальное хозяйство, сфера обслуживания) в г. Энгельсе на базе Энгельсского политехнического техникума (создание планируется в 2014 году). Сетевое взаимодействие будет осуществляться с 3 учреждениями СПО и 1 учреждением НПО в городах Саратове и Энгельсе. Будет обеспечена подготовка по современным производственным технологиям не менее 450 выпускников учреждений НПО и СПО в год, стажировка на базе центра не менее 20 преподавателей и мастеров производственного обучения учреждений НПО и СПО. Необходимый объем инвестиций - 50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Ресурсный центр по профилю "Сельское хозяйство" в г. Марксе на базе профессионального лицея N 46 (создан в 2007 году, переоснащение планируется в 2014 году). Сетевое взаимодействие будет осуществляться с Саратовским государственным аграрным университетом им. Н.И. Вавилова, 1 учреждением СПО и 6 учреждениями НПО в г. Марксе, Ершовском, Краснопартизанском, Ивантеевском, Перелюбском, Пугачевском и Советском муниципальных районах, расположенных в Левобережной зоне области. Будет обеспечена подготовка по современным производственным технологиям не менее 500 выпускников учреждений НПО и СПО в год, стажировка на базе центра не менее 30 преподавателей и мастеров </w:t>
      </w:r>
      <w:r>
        <w:rPr>
          <w:rFonts w:ascii="Calibri" w:hAnsi="Calibri" w:cs="Calibri"/>
        </w:rPr>
        <w:lastRenderedPageBreak/>
        <w:t>производственного обучения учреждений НПО и СПО. Необходимый объем инвестиций - 50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Ресурсный центр по профилю "Сельское хозяйство" в г. Новоузенске на базе Новоузенского сельскохозяйственного техникума (создание планируется в 2015 году). Сетевое взаимодействие будет осуществляться с Саратовским государственным аграрным университетом им. Н.И. Вавилова, 5 учреждениями НПО в Александрово-Гайском, Дергачевском, Краснокутском, Новоузенском и Питерском муниципальных районах, расположенных в Левобережной зоне области. Будет обеспечена подготовка по современным производственным технологиям не менее 400 выпускников учреждений НПО и СПО в год, стажировка на базе центра не менее 30 преподавателей и мастеров производственного обучения учреждений НПО и СПО. Необходимый объем инвестиций - 30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Ресурсный центр по профилю "Сельское хозяйство" в р.п. Базарный Карабулак на базе Базарнокарабулакского техникума агробизнеса (создание планируется в 2015 году). Сетевое взаимодействие будет осуществляться с Саратовским государственным аграрным университетом им. Н.И. Вавилова, 4 учреждениями НПО в Вольском, Новобурасском, Петровском и Хвалынском муниципальных районах, расположенных в Правобережной зоне области. Будет обеспечена подготовка по современным производственным технологиям не менее 500 выпускников учреждений НПО и СПО в год, стажировка на базе центра не менее 20 преподавателей и мастеров производственного обучения учреждений НПО и СПО. Необходимый объем инвестиций - 30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Ресурсный центр по профилю "Сельское хозяйство" в г. Балашове на базе Балашовского техникума механизации сельского хозяйства (создание планируется в 2016 году). Сетевое взаимодействие будет осуществляться с Саратовским государственным аграрным университетом им. Н.И. Вавилова, 5 учреждениями НПО в Аткарском, Аркадакском, Калининском, Романовском и Турковском муниципальных районах, расположенных в Правобережной зоне области. Будет обеспечена подготовка по современным производственным технологиям не менее 500 выпускников учреждений НПО и СПО в год, стажировка на базе центра не менее 30 преподавателей и мастеров производственного обучения учреждений НПО и СПО. Необходимый объем инвестиций - 30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Суммарно к 2017 году все ресурсные центры должны обеспечивать сетевую подготовку не менее 3950 учащихся по программам НПО/СПО и стажировку не менее 250 преподавателей и мастеров производственного обучения в год. Это позволит обеспечить повышение качества образования в отраслевых сегментах сети учреждений НПО/СПО, а не только в отдельных учебных заведениях. Общий объем необходимых инвестиций - 310 млн.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институциализации ресурсных центров и отработки сетевого взаимодействия по программам НПО/СПО возможно создание образовательных кластеров НПО/СПО/ВПО, по крайней мере в трех основных секторах экономики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машиностроение и металлообработка - ФГОУ ВПО "Саратовский государственный технический университет им. Гагарина Ю.А.", ресурсные центры N 1, 3 и соответствующие группы областных учреждений НПО/СПО;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строительный комплекс - ФГОУ ВПО "Саратовский государственный технический университет им. Гагарина Ю.А.", ресурсный центр N 2 и соответствующая группа областных учреждений НПО/СПО, ГАОУ ДПО "Саратовский областной учебный центр" министерства строительства и жилищно-коммунального хозяйства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комплекс - ФГОУ ВПО "Саратовский государственный аграрный университет им. Н.И. Вавилова", ресурсные центры N 5 - 8 и соответствующие группы областных учреждений НПО/СПО.</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29" w:name="Par554"/>
      <w:bookmarkEnd w:id="29"/>
      <w:r>
        <w:rPr>
          <w:rFonts w:ascii="Calibri" w:hAnsi="Calibri" w:cs="Calibri"/>
        </w:rPr>
        <w:t>2.7. Институциональный потенциал</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Институциональный потенциал представляет собой степень развития ведущих институтов рыночной экономики, способствующих обеспечению функционирования механизмов инвестиционного рынка, и определяется наличием на территории области коммерческих банков и филиалов, страховых компаний и другой проводящей инфраструктуры.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Саратовская область располагает разветвленной банковской системой, имеющей значительные кредитные ресурсы.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1 января 2013 года на территории области действовало 9 региональных кредитных организаций, 35 филиалов и 7 региональных представительств иностранных банков.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сумма по выданным кредитам возросла на 27,3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капитализация, а также недостаточное количество инвестиционных проектов, готовых к инвестированию, сдерживают развитие инвестиционной деятельности банков.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Перспективным направлением остается ипотечное кредитование.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Расширяют свою деятельность институты микрокредитования населения, в том числе около 50 кредитных кооперативов, ломбарды и автоломбарды, кредитные линии. Эти организации в перспективе также станут активными участниками рыночного процесса в области и окажут влияние на рост деловой активности населения.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стоит отметить, что, оценивая финансовый сектор, многие компании отмечают низкую доступность финансовых ресурсов. Так, лишь один из трех участников опроса полагает, что в его регионе вполне реально получить кредит без залога, но под хороший бизнес-план. Менее половины компаний (45 процентов) считают более или менее осуществимым привлечение финансовых ресурсов на период до трех лет. Когда же речь заходит о более долгосрочных кредитах, доля позитивных ожиданий сокращается до 39 процентов. Данные подтверждаются, и в рейтинге глобальной конкурентоспособности стран Всемирного экономического форума в 2012 году по эффективности финансовых рынков Россия занимает 130 место. В связи с этим необходимо обеспечить налаживание сотрудничества региональными кредитными организациями, филиалов и региональными представительства иностранных банков с целью обеспечения благоприятных условий для инвесторов на территории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необходимо пересмотреть принцип работы венчурного фонда с целью обязательного приоритетного финансирования именно "рисковых" проектов, что не в полной мере выполняется на данный момент.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Тенденции развития страхового рынка аналогичны общероссийским.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зарегистрировано более 100 страховых компаний, в том числе две региональные ("Дисконт", "КЛУВЕР").</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1"/>
        <w:rPr>
          <w:rFonts w:ascii="Calibri" w:hAnsi="Calibri" w:cs="Calibri"/>
        </w:rPr>
      </w:pPr>
      <w:bookmarkStart w:id="30" w:name="Par568"/>
      <w:bookmarkEnd w:id="30"/>
      <w:r>
        <w:rPr>
          <w:rFonts w:ascii="Calibri" w:hAnsi="Calibri" w:cs="Calibri"/>
        </w:rPr>
        <w:t>3. Конкурентные позиции Саратовской области</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с целью привлечения инвестиций</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31" w:name="Par571"/>
      <w:bookmarkEnd w:id="31"/>
      <w:r>
        <w:rPr>
          <w:rFonts w:ascii="Calibri" w:hAnsi="Calibri" w:cs="Calibri"/>
        </w:rPr>
        <w:t>3.1. Конкурентные преимущества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область отличается высоким инвестиционном потенциалом, базирующемся на следующих конкурентных преимуществах: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Высокая обеспеченность области электроэнергией (Балаковская АЭС, Саратовская ГЭС, ТЭЦ - объем производимой электроэнергии более 40 млрд. кВт/час, собственное региональное потребление порядка 30 процентов от объемов производства).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свободных земель сельскохозяйственного назначения, земель поселений, производственных площадок с коммуникациями и энерго-, тепломощностями.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Низкая стоимость земли.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Собственная региональная газодобыча, полная газификация населенных пунктов и предприятий.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Собственная региональная нефтедобыча с полной переработкой нефти на ОАО "Саратовский нефтеперерабатывающий завод", что обеспечивает абсолютную стабильность топливного рынка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Значительные невостребованные запасы углеводородного сырья в недрах (газ, нефть, нефтеконденсат, горючие сланцы со сланцевым газом и сланцевой нефтью).</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Значительные запасы невостребованных минерально-сырьевых ресурсов (мел, известняки, карбонатные породы для использования в качестве цементного сырья, глинистые породы для производства кирпича, керамзита, цемента, пески и песчаники, минеральные воды </w:t>
      </w:r>
      <w:r>
        <w:rPr>
          <w:rFonts w:ascii="Calibri" w:hAnsi="Calibri" w:cs="Calibri"/>
        </w:rPr>
        <w:lastRenderedPageBreak/>
        <w:t>бальнеологические, лечебные, столовые высокого качества, калийные и магниевые соли, сера, фосфориты, кремнистые породы, минеральные краски - охры и др.).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Низкая стоимость трудовых ресурсов.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Низкая себестоимость строительства жилья, промышленной и коммерческой недвижимости.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Развитая транспортная инфраструктура: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воздушный транспорт (аэропорт и авиакомпания с регулярным воздушным сообщением ОАО "Саратовские авиалинии");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водный транспорт на р. Волге с выходом в Средиземное море, Балтийское море, Баренцево море;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магистральные нефтепроводы ОАО "АК "Транснефть", магистральный газопровод "Саратов - Москва" и т.д.;</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железнодорожный транспорт (в области 2 отделения ОАО "Российские железные дороги": Юго-Восточное и Приволжское с самой высокой обеспеченностью железными дорогами на 1 человека в Приволжском федеральном округе);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протяженность автомобильных дорог с твердым покрытием составляет 11672,3 км.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Наличие Государственной границы Российской Федерации с Республикой Казахстан протяженностью 550 км с выходом в Центральную и Среднюю Азию, Китай и т.д.</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Близость к Московской области (858 км).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Южный умеренный благоприятный климат, продолжительность зимнего периода на 1 месяц меньше, чем в г. Москве, что позволяет снизить затраты на отопление, освещение помещений и обслуживание техники.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Расположение области в выгодной четвертой световой зоне, что значительно снижает себестоимость производства продукции тепличного комплекса.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Высокая обеспеченность связью и телекоммуникациями.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Развитый банковский и страховой сектор экономики.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Низкая стоимость природоохранных и экологических мероприятий.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Низкая криминогенность.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Межэтническое и межконфессиональное согласие.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Политическая стабильность в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Высокий научный и технический потенциал.</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Высокий культурный, медицинский и образовательный потенциал.</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Наличие в области законодательства, обеспечивающего льготный налоговый режим для инвесторов.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Наличие квалифицированных трудовых ресурсов.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Конкурентные преимущества области сокращают затраты инвесторов и позволяют уменьшить себестоимость производимых товаров и услуг.</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32" w:name="Par605"/>
      <w:bookmarkEnd w:id="32"/>
      <w:r>
        <w:rPr>
          <w:rFonts w:ascii="Calibri" w:hAnsi="Calibri" w:cs="Calibri"/>
        </w:rPr>
        <w:t>3.2. Законодательная база как инструмент привлечения</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инвестиций</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активизации инвестиционной деятельности в области приняты нормативные правовые акты, обеспечивающие благоприятные условия, в том числе льготный режим налогообложения, для участников инвестиционной деятельности: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Закон</w:t>
        </w:r>
      </w:hyperlink>
      <w:r>
        <w:rPr>
          <w:rFonts w:ascii="Calibri" w:hAnsi="Calibri" w:cs="Calibri"/>
        </w:rPr>
        <w:t xml:space="preserve"> Саратовской области "О режиме наибольшего благоприятствования для инвесторов в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Закон</w:t>
        </w:r>
      </w:hyperlink>
      <w:r>
        <w:rPr>
          <w:rFonts w:ascii="Calibri" w:hAnsi="Calibri" w:cs="Calibri"/>
        </w:rPr>
        <w:t xml:space="preserve"> Саратовской области "О ставках налога на прибыль организаций в отношении инвесторов, осуществляющих инвестиционную деятельность на территории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Закон</w:t>
        </w:r>
      </w:hyperlink>
      <w:r>
        <w:rPr>
          <w:rFonts w:ascii="Calibri" w:hAnsi="Calibri" w:cs="Calibri"/>
        </w:rPr>
        <w:t xml:space="preserve"> Саратовской области "О введении на территории Саратовской области транспортного налога";</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Закон</w:t>
        </w:r>
      </w:hyperlink>
      <w:r>
        <w:rPr>
          <w:rFonts w:ascii="Calibri" w:hAnsi="Calibri" w:cs="Calibri"/>
        </w:rPr>
        <w:t xml:space="preserve"> Саратовской области "О введении на территории Саратовской области налога на имущество организаций";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законов о налоговых льготах для вновь создаваемых организаций-инвесторов, </w:t>
      </w:r>
      <w:r>
        <w:rPr>
          <w:rFonts w:ascii="Calibri" w:hAnsi="Calibri" w:cs="Calibri"/>
        </w:rPr>
        <w:lastRenderedPageBreak/>
        <w:t>реализующих инвестиционные проекты и осуществивших капитальные вложения в соответствии с приоритетными направлениями развития экономики области в размере не менее 50 млн. рублей, а в строительстве - не менее 650 млн. рублей, означает: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ставки налога на прибыль, зачисляемого в областной бюджет, с 18 до 13,5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уплаты транспортного налога;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ставки налога на имущество организаций до 0,1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Закон</w:t>
        </w:r>
      </w:hyperlink>
      <w:r>
        <w:rPr>
          <w:rFonts w:ascii="Calibri" w:hAnsi="Calibri" w:cs="Calibri"/>
        </w:rPr>
        <w:t xml:space="preserve"> Саратовской области "О залоговом фонде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Закон</w:t>
        </w:r>
      </w:hyperlink>
      <w:r>
        <w:rPr>
          <w:rFonts w:ascii="Calibri" w:hAnsi="Calibri" w:cs="Calibri"/>
        </w:rPr>
        <w:t xml:space="preserve"> Саратовской области "О порядке проведения общественных слушаний при установлении публичных сервитутов на земельные участки в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Закон</w:t>
        </w:r>
      </w:hyperlink>
      <w:r>
        <w:rPr>
          <w:rFonts w:ascii="Calibri" w:hAnsi="Calibri" w:cs="Calibri"/>
        </w:rPr>
        <w:t xml:space="preserve"> Саратовской области "О государственной поддержке специализированных субъектов инновационной деятельности в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Закон</w:t>
        </w:r>
      </w:hyperlink>
      <w:r>
        <w:rPr>
          <w:rFonts w:ascii="Calibri" w:hAnsi="Calibri" w:cs="Calibri"/>
        </w:rPr>
        <w:t xml:space="preserve"> Саратовской области "Об инновациях и инновационной деятельности";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Закон</w:t>
        </w:r>
      </w:hyperlink>
      <w:r>
        <w:rPr>
          <w:rFonts w:ascii="Calibri" w:hAnsi="Calibri" w:cs="Calibri"/>
        </w:rPr>
        <w:t xml:space="preserve"> Саратовской области "Об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Закон</w:t>
        </w:r>
      </w:hyperlink>
      <w:r>
        <w:rPr>
          <w:rFonts w:ascii="Calibri" w:hAnsi="Calibri" w:cs="Calibri"/>
        </w:rPr>
        <w:t xml:space="preserve"> Саратовской области "Об участии Саратовской области в государственно-частном партнерстве";</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Закон</w:t>
        </w:r>
      </w:hyperlink>
      <w:r>
        <w:rPr>
          <w:rFonts w:ascii="Calibri" w:hAnsi="Calibri" w:cs="Calibri"/>
        </w:rPr>
        <w:t xml:space="preserve"> Саратовской области от 3 июля 2012 г. N 110-ЗСО "Об утверждении Программы социально-экономического развития до 2015 года";</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постановление</w:t>
        </w:r>
      </w:hyperlink>
      <w:r>
        <w:rPr>
          <w:rFonts w:ascii="Calibri" w:hAnsi="Calibri" w:cs="Calibri"/>
        </w:rPr>
        <w:t xml:space="preserve"> Губернатора Саратовской области от 22 февраля 2007 г. N 26 "О создании Совета по инвестициям при Губернаторе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постановление</w:t>
        </w:r>
      </w:hyperlink>
      <w:r>
        <w:rPr>
          <w:rFonts w:ascii="Calibri" w:hAnsi="Calibri" w:cs="Calibri"/>
        </w:rPr>
        <w:t xml:space="preserve"> Правительства Саратовской области от 27 августа 2007 г. N 305-П "Об утверждении примерной формы инвестиционного договора, формы инвестиционного свидетельства, письменного заявления инвестора, порядка ведения реестра инвестиционных договоров и его формы";</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постановление</w:t>
        </w:r>
      </w:hyperlink>
      <w:r>
        <w:rPr>
          <w:rFonts w:ascii="Calibri" w:hAnsi="Calibri" w:cs="Calibri"/>
        </w:rPr>
        <w:t xml:space="preserve"> Правительства Саратовской области от 4 апреля 2008 г. N 145-П "О ведении информационно-аналитической базы данных инвестиционных проектов и единой информационной базы свободных производственных площадок и оборудования, территорий под застройки";</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постановление</w:t>
        </w:r>
      </w:hyperlink>
      <w:r>
        <w:rPr>
          <w:rFonts w:ascii="Calibri" w:hAnsi="Calibri" w:cs="Calibri"/>
        </w:rPr>
        <w:t xml:space="preserve"> Правительства Саратовской области от 22 февраля 2007 г. N 63-П "О ежегодном областном конкурсе "Инвестор года";</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постановление</w:t>
        </w:r>
      </w:hyperlink>
      <w:r>
        <w:rPr>
          <w:rFonts w:ascii="Calibri" w:hAnsi="Calibri" w:cs="Calibri"/>
        </w:rPr>
        <w:t xml:space="preserve"> Правительства Саратовской области от 2 июня 2006 г. N 178-П "Об областной комиссии по проведению конкурса на право заключения концессионных соглашений";</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постановление</w:t>
        </w:r>
      </w:hyperlink>
      <w:r>
        <w:rPr>
          <w:rFonts w:ascii="Calibri" w:hAnsi="Calibri" w:cs="Calibri"/>
        </w:rPr>
        <w:t xml:space="preserve"> Правительства Саратовской области от 27 декабря 2011 г. N 750-П "Об утверждении областной программы "Повышение инвестиционной привлекательности Саратовской области на 2012 - 2015 годы";</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постановление</w:t>
        </w:r>
      </w:hyperlink>
      <w:r>
        <w:rPr>
          <w:rFonts w:ascii="Calibri" w:hAnsi="Calibri" w:cs="Calibri"/>
        </w:rPr>
        <w:t xml:space="preserve"> Правительства Саратовской области от 18 июля 2012 г. N 420-П "Об утверждении Стратегии социально-экономического развития Саратовской области до 2025 года";</w:t>
      </w:r>
    </w:p>
    <w:p w:rsidR="0050040A" w:rsidRDefault="0050040A">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постановление</w:t>
        </w:r>
      </w:hyperlink>
      <w:r>
        <w:rPr>
          <w:rFonts w:ascii="Calibri" w:hAnsi="Calibri" w:cs="Calibri"/>
        </w:rPr>
        <w:t xml:space="preserve"> Правительства Саратовской области от 27 ноября 2007 г. N 412-П "Об установлении размера арендной платы за земельные участки и сроков ее внесения".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вышеуказанному постановлению годовой размер арендной платы за земельные участки, находящиеся в государственной собственности Саратовской области, составляет один процент кадастровой стоимости земельных участков, предоставленных для строительства, реконструкции, монтажа (установки) объектов градостроительной деятельности организациям-инвесторам, имеющим действующий инвестиционный договор с министерством инвестиционной политики области и реализующим инвестиционный проект в соответствии с приоритетными направлениями развития экономики области на время, не превышающее нормативный срок строительства, или срок, установленный проектом строительства.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33" w:name="Par634"/>
      <w:bookmarkEnd w:id="33"/>
      <w:r>
        <w:rPr>
          <w:rFonts w:ascii="Calibri" w:hAnsi="Calibri" w:cs="Calibri"/>
        </w:rPr>
        <w:t>3.3. Негативные факторы, сдерживающие инвестиционную</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деятельность на территории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мнению инвесторов, осуществляющих реализацию крупных инвестиционных проектов на </w:t>
      </w:r>
      <w:r>
        <w:rPr>
          <w:rFonts w:ascii="Calibri" w:hAnsi="Calibri" w:cs="Calibri"/>
        </w:rPr>
        <w:lastRenderedPageBreak/>
        <w:t>территории области, к основным негативным факторам, носящим как всероссийский, так и региональный характер, можно отнести следующие: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длительная процедура прохождения государственной экспертизы проектно-сметной документации и выдачи администрациями муниципальных образований градостроительных планов, разрешений на строительство. Срок прохождения данных процедур может длиться более 2 лет;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стоимость энергоресурсов;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длительная процедура согласования кредитными учреждениями заявок на получение финансовых средств;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ограниченность в инфраструктурных ресурсах для реализации инвестиционных проектов, а также отсутствие пригодных для инвестиционных проектов свободных земельных участков, находящихся в государственной и муниципальной собственности, и необоснованно высокая стоимость земли (включая права аренды) в г. Саратове;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 развитая транспортная инфраструктура.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Меры по устранению указанных проблем описаны в </w:t>
      </w:r>
      <w:hyperlink w:anchor="Par1085" w:history="1">
        <w:r>
          <w:rPr>
            <w:rFonts w:ascii="Calibri" w:hAnsi="Calibri" w:cs="Calibri"/>
            <w:color w:val="0000FF"/>
          </w:rPr>
          <w:t>пункте 4.6</w:t>
        </w:r>
      </w:hyperlink>
      <w:r>
        <w:rPr>
          <w:rFonts w:ascii="Calibri" w:hAnsi="Calibri" w:cs="Calibri"/>
        </w:rPr>
        <w:t xml:space="preserve"> "План мероприятий органов исполнительной власти области по улучшению инвестиционного климата Саратовской области до 2020 года".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34" w:name="Par645"/>
      <w:bookmarkEnd w:id="34"/>
      <w:r>
        <w:rPr>
          <w:rFonts w:ascii="Calibri" w:hAnsi="Calibri" w:cs="Calibri"/>
        </w:rPr>
        <w:t>3.4. Комплексная оценка инвестиционной привлекательности</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(SWOT-анализ) и рейтинг по версии Эксперт-РА</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04"/>
        <w:gridCol w:w="4095"/>
        <w:gridCol w:w="3510"/>
      </w:tblGrid>
      <w:tr w:rsidR="0050040A">
        <w:tblPrEx>
          <w:tblCellMar>
            <w:top w:w="0" w:type="dxa"/>
            <w:bottom w:w="0" w:type="dxa"/>
          </w:tblCellMar>
        </w:tblPrEx>
        <w:trPr>
          <w:tblCellSpacing w:w="5" w:type="nil"/>
        </w:trPr>
        <w:tc>
          <w:tcPr>
            <w:tcW w:w="1404"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jc w:val="both"/>
              <w:rPr>
                <w:rFonts w:ascii="Calibri" w:hAnsi="Calibri" w:cs="Calibri"/>
              </w:rPr>
            </w:pPr>
          </w:p>
        </w:tc>
        <w:tc>
          <w:tcPr>
            <w:tcW w:w="4095"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Положительное влияние      </w:t>
            </w:r>
          </w:p>
        </w:tc>
        <w:tc>
          <w:tcPr>
            <w:tcW w:w="351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Отрицательное влияние    </w:t>
            </w:r>
          </w:p>
        </w:tc>
      </w:tr>
      <w:tr w:rsidR="0050040A">
        <w:tblPrEx>
          <w:tblCellMar>
            <w:top w:w="0" w:type="dxa"/>
            <w:bottom w:w="0" w:type="dxa"/>
          </w:tblCellMar>
        </w:tblPrEx>
        <w:trPr>
          <w:trHeight w:val="6400"/>
          <w:tblCellSpacing w:w="5" w:type="nil"/>
        </w:trPr>
        <w:tc>
          <w:tcPr>
            <w:tcW w:w="140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Внутренние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факторы   </w:t>
            </w:r>
          </w:p>
        </w:tc>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значительные            запасы</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минерально-сырьевых     ресурсов,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прежде всего строительного сырья;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выгодное        географическое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расположение;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избыточное энергоснабжение;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наличие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высококвалифицированных  кадровых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ресурсов;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высокая   научно-инновационная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база;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удобная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транспортно-логистическая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развязка;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наличие земель, пригодных  для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высокий  уровень   газификации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городских и  сельских  населенных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пунктов;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наличие  нормативной  правовой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базы,    обеспечивающей     режим</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наибольшего   благоприятствования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осуществления  инвестиционной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деятельности;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сложившаяся      специализация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районов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развитая            финансовая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инфраструктура                   </w:t>
            </w:r>
          </w:p>
        </w:tc>
        <w:tc>
          <w:tcPr>
            <w:tcW w:w="351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недостаточное вовлечение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хозяйственный оборот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минерально-сырьевого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потенциала;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диспропорция в развитии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региона в разрезе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диспропорция в развитии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региона между отраслями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низкий экспортный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потенциал;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низкая производительность</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физический и моральный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износ основных фондов;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недостаточный уровень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конкурентоспособности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производимой на территории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продукции;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недостаточно высокая доля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предприятий, перешедших на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новую технологическую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платформу;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недостаточное количество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предприятий с полным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инновационным циклом (от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до промышленного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инноваций);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недостаточное финансовое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сферы науки 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высоких технологий          </w:t>
            </w:r>
          </w:p>
        </w:tc>
      </w:tr>
      <w:tr w:rsidR="0050040A">
        <w:tblPrEx>
          <w:tblCellMar>
            <w:top w:w="0" w:type="dxa"/>
            <w:bottom w:w="0" w:type="dxa"/>
          </w:tblCellMar>
        </w:tblPrEx>
        <w:trPr>
          <w:trHeight w:val="600"/>
          <w:tblCellSpacing w:w="5" w:type="nil"/>
        </w:trPr>
        <w:tc>
          <w:tcPr>
            <w:tcW w:w="140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Внешние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факторы   </w:t>
            </w:r>
          </w:p>
        </w:tc>
        <w:tc>
          <w:tcPr>
            <w:tcW w:w="409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граница с Казахстаном;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мировая интеграция (ВТО)         </w:t>
            </w:r>
          </w:p>
        </w:tc>
        <w:tc>
          <w:tcPr>
            <w:tcW w:w="351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финансовый кризис;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конъюнктура мирового рынка;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мировая рецессия            </w:t>
            </w:r>
          </w:p>
        </w:tc>
      </w:tr>
    </w:tbl>
    <w:p w:rsidR="0050040A" w:rsidRDefault="0050040A">
      <w:pPr>
        <w:widowControl w:val="0"/>
        <w:autoSpaceDE w:val="0"/>
        <w:autoSpaceDN w:val="0"/>
        <w:adjustRightInd w:val="0"/>
        <w:spacing w:after="0" w:line="240" w:lineRule="auto"/>
        <w:jc w:val="both"/>
        <w:rPr>
          <w:rFonts w:ascii="Calibri" w:hAnsi="Calibri" w:cs="Calibri"/>
        </w:rPr>
        <w:sectPr w:rsidR="0050040A" w:rsidSect="003279F2">
          <w:pgSz w:w="11906" w:h="16838"/>
          <w:pgMar w:top="1134" w:right="850" w:bottom="1134" w:left="1701" w:header="708" w:footer="708" w:gutter="0"/>
          <w:cols w:space="708"/>
          <w:docGrid w:linePitch="360"/>
        </w:sectPr>
      </w:pP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область обладает достаточным инвестиционным потенциалом, умеренными рисками и проработанной нормативно-правовой базой в сфере инвестиций. Однако степень использования имеющегося на территории области инвестиционного потенциала пока недостаточна. Поэтому основной задачей данной Стратегии является формирование благоприятного инвестиционного климата путем активного вовлечения в хозяйственную деятельность потенциала региона, проведения мероприятий по снижению инвестиционного риска и мер по усовершенствованию нормативно-правовой базы в области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проблемой развития области является износ основных фондов, техническое и технологическое отставание предприятий области. В рамках устранения технической отсталости производства необходимо создать условия для внедрения передовых технологий и инноваций, а также условий для наращивания основных производственных фондов.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Тенденция ужесточающихся требований потребителей к качеству продукции требует перехода к постепенному импортозамещению, что имеет особую важность для предприятий продовольственного комплекса области, продукция которых по конкурентоспособности уступает продукции ведущих российских и мировых производителей. Создание новых импортозамещающих предприятий подразумевает развитие импортозамещающих технологий с использованием инструментов государственно-частного партнерства (ГЧП), формированием инвестиционно-проводящей инфраструктуры, а также создание благоприятных инвестиционных условий.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диспропорций между отраслями экономики в регионе возможно при использовании кластерной политики.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35" w:name="Par694"/>
      <w:bookmarkEnd w:id="35"/>
      <w:r>
        <w:rPr>
          <w:rFonts w:ascii="Calibri" w:hAnsi="Calibri" w:cs="Calibri"/>
        </w:rPr>
        <w:t>Инвестиционный потенциал регионов Приволжского федерального</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округа в 2010 - 2011 года (по оценкам Эксперт-РА)</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768"/>
        <w:gridCol w:w="1344"/>
        <w:gridCol w:w="864"/>
        <w:gridCol w:w="768"/>
        <w:gridCol w:w="672"/>
        <w:gridCol w:w="1056"/>
        <w:gridCol w:w="768"/>
        <w:gridCol w:w="768"/>
        <w:gridCol w:w="960"/>
        <w:gridCol w:w="864"/>
        <w:gridCol w:w="1248"/>
        <w:gridCol w:w="1056"/>
        <w:gridCol w:w="1056"/>
        <w:gridCol w:w="768"/>
      </w:tblGrid>
      <w:tr w:rsidR="0050040A">
        <w:tblPrEx>
          <w:tblCellMar>
            <w:top w:w="0" w:type="dxa"/>
            <w:bottom w:w="0" w:type="dxa"/>
          </w:tblCellMar>
        </w:tblPrEx>
        <w:trPr>
          <w:trHeight w:val="640"/>
          <w:tblCellSpacing w:w="5" w:type="nil"/>
        </w:trPr>
        <w:tc>
          <w:tcPr>
            <w:tcW w:w="1152" w:type="dxa"/>
            <w:gridSpan w:val="2"/>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Ранг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потен-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циала    </w:t>
            </w:r>
          </w:p>
        </w:tc>
        <w:tc>
          <w:tcPr>
            <w:tcW w:w="768" w:type="dxa"/>
            <w:vMerge w:val="restart"/>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Ранг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риска,</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2010 -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2011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годы </w:t>
            </w:r>
          </w:p>
        </w:tc>
        <w:tc>
          <w:tcPr>
            <w:tcW w:w="1344" w:type="dxa"/>
            <w:vMerge w:val="restart"/>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Регион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(субъект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Российской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Федерации) </w:t>
            </w:r>
          </w:p>
        </w:tc>
        <w:tc>
          <w:tcPr>
            <w:tcW w:w="864" w:type="dxa"/>
            <w:vMerge w:val="restart"/>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обще-</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россий-</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ском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потен-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циале,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2010 -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2011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годы, %</w:t>
            </w:r>
          </w:p>
        </w:tc>
        <w:tc>
          <w:tcPr>
            <w:tcW w:w="768" w:type="dxa"/>
            <w:vMerge w:val="restart"/>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нение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доли в</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потен-</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циале,</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2010 -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2011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годы к</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2009 -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2010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годам,</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п.п.  </w:t>
            </w:r>
          </w:p>
        </w:tc>
        <w:tc>
          <w:tcPr>
            <w:tcW w:w="8448" w:type="dxa"/>
            <w:gridSpan w:val="9"/>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Ранги составляющих инвестиционного потенциала в 2010 - 2011 годах       </w:t>
            </w:r>
          </w:p>
        </w:tc>
        <w:tc>
          <w:tcPr>
            <w:tcW w:w="768" w:type="dxa"/>
            <w:vMerge w:val="restart"/>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Изме-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нение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ранга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потен-</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циала,</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2010 -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2011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годы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 2009</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2010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годам </w:t>
            </w:r>
          </w:p>
        </w:tc>
      </w:tr>
      <w:tr w:rsidR="0050040A">
        <w:tblPrEx>
          <w:tblCellMar>
            <w:top w:w="0" w:type="dxa"/>
            <w:bottom w:w="0" w:type="dxa"/>
          </w:tblCellMar>
        </w:tblPrEx>
        <w:trPr>
          <w:trHeight w:val="128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2010</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годы</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2009</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2010</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годы</w:t>
            </w:r>
          </w:p>
        </w:tc>
        <w:tc>
          <w:tcPr>
            <w:tcW w:w="768" w:type="dxa"/>
            <w:vMerge/>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p>
        </w:tc>
        <w:tc>
          <w:tcPr>
            <w:tcW w:w="1344" w:type="dxa"/>
            <w:vMerge/>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p>
        </w:tc>
        <w:tc>
          <w:tcPr>
            <w:tcW w:w="864" w:type="dxa"/>
            <w:vMerge/>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тру-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довой</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потреби-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тельский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произ-</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водст-</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венный</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совый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институ-</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циональ-</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ный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иннова-</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ционный</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инфраструк-</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турный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природно-</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ресурсный</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турис-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тичес-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кий      </w:t>
            </w:r>
          </w:p>
        </w:tc>
        <w:tc>
          <w:tcPr>
            <w:tcW w:w="768" w:type="dxa"/>
            <w:vMerge/>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Республика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Татарстан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-0,041</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Самарская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область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2,005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0,104</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Республика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Башкортостан</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0,009</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Пермский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край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0,014</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Нижегородс-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кая область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-0,088</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21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Саратовская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область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0,034</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Оренбургская</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область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-0,009</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Удмуртская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Республика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0,767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-0,027</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Чувашская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Республика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0,729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-0,004</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Ульяновская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область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0,676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0,008</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Пензенская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область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0,674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-0,009</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Кировская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область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0,598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0,009</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Республика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Мордовия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0,497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-0,005</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r>
      <w:tr w:rsidR="0050040A">
        <w:tblPrEx>
          <w:tblCellMar>
            <w:top w:w="0" w:type="dxa"/>
            <w:bottom w:w="0" w:type="dxa"/>
          </w:tblCellMar>
        </w:tblPrEx>
        <w:trPr>
          <w:trHeight w:val="320"/>
          <w:tblCellSpacing w:w="5" w:type="nil"/>
        </w:trPr>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 </w:t>
            </w:r>
          </w:p>
        </w:tc>
        <w:tc>
          <w:tcPr>
            <w:tcW w:w="57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  </w:t>
            </w:r>
          </w:p>
        </w:tc>
        <w:tc>
          <w:tcPr>
            <w:tcW w:w="134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Республика  </w:t>
            </w:r>
          </w:p>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Марий Эл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0,382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-0,004</w:t>
            </w:r>
          </w:p>
        </w:tc>
        <w:tc>
          <w:tcPr>
            <w:tcW w:w="67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  </w:t>
            </w:r>
          </w:p>
        </w:tc>
        <w:tc>
          <w:tcPr>
            <w:tcW w:w="96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   </w:t>
            </w:r>
          </w:p>
        </w:tc>
        <w:tc>
          <w:tcPr>
            <w:tcW w:w="86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   </w:t>
            </w:r>
          </w:p>
        </w:tc>
        <w:tc>
          <w:tcPr>
            <w:tcW w:w="124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    </w:t>
            </w:r>
          </w:p>
        </w:tc>
        <w:tc>
          <w:tcPr>
            <w:tcW w:w="1056"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    </w:t>
            </w:r>
          </w:p>
        </w:tc>
        <w:tc>
          <w:tcPr>
            <w:tcW w:w="768"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   </w:t>
            </w:r>
          </w:p>
        </w:tc>
      </w:tr>
    </w:tbl>
    <w:p w:rsidR="0050040A" w:rsidRDefault="0050040A">
      <w:pPr>
        <w:widowControl w:val="0"/>
        <w:autoSpaceDE w:val="0"/>
        <w:autoSpaceDN w:val="0"/>
        <w:adjustRightInd w:val="0"/>
        <w:spacing w:after="0" w:line="240" w:lineRule="auto"/>
        <w:jc w:val="both"/>
        <w:rPr>
          <w:rFonts w:ascii="Calibri" w:hAnsi="Calibri" w:cs="Calibri"/>
        </w:rPr>
        <w:sectPr w:rsidR="0050040A">
          <w:pgSz w:w="16838" w:h="11905" w:orient="landscape"/>
          <w:pgMar w:top="1701" w:right="1134" w:bottom="850" w:left="1134" w:header="720" w:footer="720" w:gutter="0"/>
          <w:cols w:space="720"/>
          <w:noEndnote/>
        </w:sectPr>
      </w:pP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36" w:name="Par754"/>
      <w:bookmarkEnd w:id="36"/>
      <w:r>
        <w:rPr>
          <w:rFonts w:ascii="Calibri" w:hAnsi="Calibri" w:cs="Calibri"/>
        </w:rPr>
        <w:t>3.5. Сценарные варианты развития Стратегии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Стратегии является формирование благоприятного инвестиционного климата. Поступательное привлечение инвестиций в область предполагает инерционный сценарий развития инвестиционной деятельности. Данный вариант развития исходит из сохранения существующих и наметившихся социально-экономических тенденций, развития современных социальных и экономических показателей с консервацией существующих проблем.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Инерционный вариант развития предполагает закрепление позитивной динамики капитальных вложений с сохранением существующих тенденций в инвестиционной сфере и не предполагает реализации значительного числа новых масштабных стратегических проектов. Улучшение инвестиционного климата в регионе будет носить постепенный, эволюционный характер, предусматривающий осуществление действующими организациями области инвестиционных программ по модернизации и реконструкции действующих производств и обновлению основных фондов.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Инвестиционная деятельность в области будет осуществляться главным образом за счет внутренних ресурсов организаций - прибыли и амортизации.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в соответствии с целевыми ориентирами развития экономики региона, определенными </w:t>
      </w:r>
      <w:hyperlink r:id="rId33"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34" w:history="1">
        <w:r>
          <w:rPr>
            <w:rFonts w:ascii="Calibri" w:hAnsi="Calibri" w:cs="Calibri"/>
            <w:color w:val="0000FF"/>
          </w:rPr>
          <w:t>Стратегией</w:t>
        </w:r>
      </w:hyperlink>
      <w:r>
        <w:rPr>
          <w:rFonts w:ascii="Calibri" w:hAnsi="Calibri" w:cs="Calibri"/>
        </w:rPr>
        <w:t xml:space="preserve"> социально-экономического развития Приволжского федерального округа, утвержденной постановлением Правительства Российской Федерации от 7 февраля 2011 г. N 165-р, </w:t>
      </w:r>
      <w:hyperlink r:id="rId35" w:history="1">
        <w:r>
          <w:rPr>
            <w:rFonts w:ascii="Calibri" w:hAnsi="Calibri" w:cs="Calibri"/>
            <w:color w:val="0000FF"/>
          </w:rPr>
          <w:t>Стратегией</w:t>
        </w:r>
      </w:hyperlink>
      <w:r>
        <w:rPr>
          <w:rFonts w:ascii="Calibri" w:hAnsi="Calibri" w:cs="Calibri"/>
        </w:rPr>
        <w:t xml:space="preserve"> социально-экономического развития Саратовской области до 2025 года, утвержденной постановлением Правительства Саратовской области от 18 июля 2012 г. N 420-П, принят ресурсно-инвестиционный сценарий развития инвестиционной деятельности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Ресурсно-инвестиционный вариант базируется на поступательном последовательном развитии как имеющихся секторов экономики, так и вовлечение в активный хозяйственный оборот "вторичных" на данный момент отраслей с учетом ограничений демографического, инфраструктурного и финансового характера. Предполагаются более значительные объемы капитальных вложений и более высокие темпы роста по сравнению с вариантом инерционного развития.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Ресурсно-инвестиционный вариант ориентирован на реализацию портфеля инвестиционных проектов общенационального, стратегического значения.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ресурсно-инвестиционного варианта развития является основой для перехода к новой модели экономического роста, активизации новых факторов конкурентоспособности экономики, ранее остававшихся задействованными не в полной мере (уровень образования населения, научный и технологический потенциал), преодоления инфраструктурных и институциональных ограничений социально-экономического развития и достижения высоких показателей производительности труда.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механизмов государственно-частного партнерства приведет также к росту инвестиций из внебюджетных источников. В связи с этим будет осуществляться переход к более прогрессивной модели инвестиционного процесса, предполагающей создание стратегически важной и социально необходимой инфраструктуры региона.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выбранного варианта необходимо наладить взаимодействие и выстроить долгосрочные партнерские отношения с общероссийскими институтами развития, такими как Инвестиционный фонд Российской Федерации, Внешэкономбанк, ОАО "Российская венчурная компания", ОАО "Роснано", совместно с которыми обеспечивать реализацию стратегических инвестиционных проектов.</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1"/>
        <w:rPr>
          <w:rFonts w:ascii="Calibri" w:hAnsi="Calibri" w:cs="Calibri"/>
        </w:rPr>
      </w:pPr>
      <w:bookmarkStart w:id="37" w:name="Par766"/>
      <w:bookmarkEnd w:id="37"/>
      <w:r>
        <w:rPr>
          <w:rFonts w:ascii="Calibri" w:hAnsi="Calibri" w:cs="Calibri"/>
        </w:rPr>
        <w:t>4. Стратегические приоритеты инвестиционного</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не всегда видят свою роль в улучшении инвестиционного </w:t>
      </w:r>
      <w:r>
        <w:rPr>
          <w:rFonts w:ascii="Calibri" w:hAnsi="Calibri" w:cs="Calibri"/>
        </w:rPr>
        <w:lastRenderedPageBreak/>
        <w:t>климата области, вследствие чего инвесторы воспринимаются как возможность получения дополнительных доходов для муниципального бюджета, что никак не может способствовать созданию благоприятного имиджа.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Предлагается в соответствии с показателями эффективности деятельности органов исполнительной власти субъектов Российской Федерации в рамках </w:t>
      </w:r>
      <w:hyperlink r:id="rId36" w:history="1">
        <w:r>
          <w:rPr>
            <w:rFonts w:ascii="Calibri" w:hAnsi="Calibri" w:cs="Calibri"/>
            <w:color w:val="0000FF"/>
          </w:rPr>
          <w:t>Указа</w:t>
        </w:r>
      </w:hyperlink>
      <w:r>
        <w:rPr>
          <w:rFonts w:ascii="Calibri" w:hAnsi="Calibri" w:cs="Calibri"/>
        </w:rPr>
        <w:t xml:space="preserve"> Президента Российской Федерации от 10 сентября 2012 г.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создать аналогичный документ, регламентирующий и устанавливающий ключевые показатели эффективности инвестиционного и экономического блока и установить систему мотивации в зависимости от достижения целевых значений таких показателей органов исполнительной власти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38" w:name="Par772"/>
      <w:bookmarkEnd w:id="38"/>
      <w:r>
        <w:rPr>
          <w:rFonts w:ascii="Calibri" w:hAnsi="Calibri" w:cs="Calibri"/>
        </w:rPr>
        <w:t>4.1. Направления развития ресурсно-сырьевого</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потенциала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Минерально-сырьевой потенциал.</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Агрохимическое сырье.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области выявлено 14 месторождений и проявлений фосфоритов. Фосфориты в области залегают тонкими слоями и трудны для извлечения.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направлением развития региона в данной сфере является создание предприятий по добыче и переработки фосфоритов.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муниципальные районы, имеющие перспективные месторождения ископаемого: Татищевский, Пугачевский, Аркадакский, Красноармейский, Перелюбский, Озинский, Балашовский, Марксовский, Саратовский и г. Саратов.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Разведанные ресурсы торфа находятся на 65 торфяных месторождениях. Изученность торфяных ресурсов области в настоящее время невысокая.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потребителей торфа является сельское хозяйство. Продукты переработки торфа находят широкое применение в машиностроении, мебельной, полиграфической и косметической промышленностях, в производстве товаров бытовой химии.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добыча торфа на территории области не ведется, однако существующий дефицит в органических удобрениях в некоторых районах может быть восполнен за счет торфа. Это Екатериновский, Балтайский, Вольский, Татищевский, Романовский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постоянного роста тарифов на электроэнергию и природный газ, отсутствия минеральных удобрений, использование месторождений торфа области должно принести экономическую выгоду региону, способствовать организации новых рабочих мест.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Меловое сырье.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Саратовской области государственным балансом запасов полезных ископаемых (далее - государственный баланс) учтены 19 месторождений мела с промышленными запасами по категориям А+В+С1 в объеме 152771 тыс. т (13,7 процента от запасов по России), С2 - 6991 тыс. т, забалансовых - 9131 тыс. 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по области суммарные запасы всех категорий составляют 169 млн. т. Больше всего месторождений мела, учтенных в государственном балансе, в Хвалынском муниципальном районе.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количество промышленных запасов мела, учтенных в государственном балансе, сконцентрировано в Вольском районе. Также месторождения мела имеются в Озинском, Красноармейском, Новоузенском муниципальных районах.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направлением использования мелового сырья месторождений области является производство цемента. В Вольском муниципальном районе ресурсы мела разведаны наиболее полно, так как именно в нем работают предприятия по производству цемента.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насчитывается до двух десятков направлений, в которых используется мел: производство извести, стекольная, керамическая, резиновая, лакокрасочная, химическая, полимерная, парфюмерная, косметическая, медицинская, пищевая промышленность, в сельском хозяйстве для подкормки животных и производства комбикормов.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связи с этим целесообразным является максимальное расширение номенклатуры меловой продукции, создание новых предприятий по переработке мелового сырья с ориентированием на экономически выгодные проекты.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Калийные соли.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месторождениями калийных солей являются Озинское месторождение, Гремучинская структура (Озинский муниципальный район), Богатыревская структура и прочие.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Озинской структуре большие массы калийных солей приурочены к верхним горизонтам соляной толщи, представлены хлоридными и сульфатными минералами, среди которых определены сильвин, карналлит, каинит, шенит, полигалит, в парагенезисе с ними установлены галит, ангидрит, гипс, кизерит, бишофит.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Прикаспийской синеклизе сульфаты калия и магния распространены не меньше, чем хлориды, что является характерной особенностью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области наиболее крупной и интересной считается Богатыревская структура, которая должна явиться первоочередным объектом для поисковых работ.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Добыча калийного сырья с использованием современных технологий позволит в значительной степени повысить геолого-экономические показатели освоения месторождений. Развитие минерально-сырьевой базы калийных солей на территории области позволят, с одной стороны, загрузить сырьем уже имеющиеся производственные мощности ОАО "Балаковские минеральные удобрения", ЗАО "Химволокно", ЗАО "Нитрон", других предприятий, специализирующихся на выпуске удобрений, тем самым исключив необходимость закупать сырье за пределами области или даже России, и, с другой стороны, в значительной мере стимулировать использование минеральных удобрений как на территории области, так и на территории Приволжского федерального округа. Эти мероприятия положительным образом отразятся на социально-экономическом положении населения области и Приволжского федерального округа в целом.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области имеется 108 месторождений кирпично-черепичного сырья. Несмотря на имеющиеся многочисленные месторождения данного сырья, которые расположены практически на всей территории региона и утверждены государственным балансом, количество лицензий, выданных на право пользования недрами, невелико. Таким образом, следует в значительной мере усилить работу по привлечению инвесторов для разработки имеющихся месторождений, что позволит максимально обеспечить кирпично-черепичной продукцией потребителя, снизив таким образом цены на нее за счет конкуренции.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области имеются месторождения и проявления четырех видов песков: формовочные, стекольные, строительные и пески для силикатных изделий. В области государственным балансом учтено одно месторождение формовочных песков - Саратовское, располагающееся в черте г. Саратова. В районах области имеется ряд месторождений и проявлений, запасы которых не учтены государственным балансом. Прогнозных и ориентировочных ресурсов в области 87260 тыс. куб. м. В пределах области выявлено 41 месторождение и проявление песков формовочных, но фактически не разрабатывается ни одно, при этом формовочные пески завозятся из других регионов. В связи с этим необходимо привлечение инвестиций для разработки и добычи песка с целью обеспечения предприятий местным сырьем. Максимальное количество месторождений и проявлений (и максимальное количество запасов песков) выявлено в Калининском муниципальном районе (10 объектов), несколько меньше объектов выявлено в Татищевском (7 объектов) и Лысогорском (6 объектов) муниципальных районах. Именно в этих районах и следует формировать производственную базу по добыче и переработке песков формовочных. Аналогичная ситуация и со стекольными песками: учтено государственным балансом лишь одно месторождение - Хватовское (запасы по категории А составляют 390 тыс. куб. м). Запасы всех остальных не утверждены. Общие неутвержденные запасы песка стекольного по категории C2 составляют 30367,1 тыс. куб. м, прогнозные и ориентировочные ресурсы - 2149 тыс. куб. м. При этом данный вид песка активно ввозится в регион из соседних областей.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области разведаны и учтены государственным балансом месторождения песка для силикатных изделий по категориям A + B + C1 - 89920 тыс. куб. м песков по 12 месторождениям. Имеются также неучтенные запасы, которые более чем в три раза превосходят </w:t>
      </w:r>
      <w:r>
        <w:rPr>
          <w:rFonts w:ascii="Calibri" w:hAnsi="Calibri" w:cs="Calibri"/>
        </w:rPr>
        <w:lastRenderedPageBreak/>
        <w:t>утвержденные. Максимальное количество месторождений концентрируется в Саратовском районе. Значительное количество объектов выявлено также в Воскресенском, Балашовском и Базарно-Карабулакском муниципальных районах. Максимальное количество месторождений и проявлений песка строительного выявлено в Аткарском и Татищевском муниципальных районах, несколько меньше - в Саратовском, Вольском, Ртищевском и Новобурасском муниципальных районах. В целом можно отметить, что минерально-сырьевая база строительных песков в области хорошо обеспечена запасами, при необходимости может интенсивно развиваться.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Углеводородное сырье.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количеству перспективных и прогнозных ресурсов область занимает первое место в Поволжье и, таким образом, является одной из самых перспективных областей в наращивании добычи в ближайшем будущем.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области выявлено пять месторождений горючих сланцев: Орловское, Перелюбское, Коцебинское, Озинское и Савельевское. (Озинский, Перелюбский, Краснопартизанский муниципальные районы). Существует три основных направления использования горючих сланцев: полукоксование для получения жидкого топлива и химического сырья, газификация для производства энергетического газа и синтез-газа и прямое сжигание сланцев для выработки электроэнергии. Так как горючие сланцы могут рассматриваться, как сырье для энергетики, химической, медицинской промышленности, стройиндустрии и сельского хозяйства, то создание производства по их добыче и переработке послужит не только развитию данных отраслей, но и развитию инновационной деятельности области. В связи с тем, что данная порода залегает тонкими слоями, добыча данных месторождений возможна, в основном, при использовании новых разработок по добыче. Например, имеется возможность применения разработанного и апробированного саратовскими учеными и инженерами принципиально нового способа бесшахтной добычи горючих сланцев путем бурения наклонно-горизонтальных добывающих скважин большого диаметра в тонких продуктивных пластах протяженностью от 200 до 1000 м и более. Данная технология может применяться не только к горючим сланцам, но и другим породам, залегающим слоями, таким как фосфориты, гипс и другие.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Лесные ресурсы.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область относится к малолесным регионам России. Учтенный запас древесины в лесах области составляет около 70 млн. куб. 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лесах области заготавливается не более 200 тыс. куб. м древесины в год. Часть заготавливаемой дровяной древесины отправляется на деревообрабатывающие предприятия Волгоградской, Пензенской, Ростовской областей. При этом оставшаяся часть древесины в объеме 1191 тыс. куб. м, из которой 80 процентов являются дровами, остается невостребованной и перегнивает. Ежегодно прирастает до 11430 тыс. куб. м древесины. В связи с этим необходимо создание предприятий по глубокой переработке древесины в Аркадакском, Воскресенском, Балтайском, Новобурасском, Базарно-Карабулакском муниципальных районах по следующим направлениям: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древесно-стружечные плиты для жилищного строительства;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древесный уголь;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активированный древесный уголь;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топливные брикеты и гранулы (пеллеты) для использования их в качестве топлива при обогреве.</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39" w:name="Par811"/>
      <w:bookmarkEnd w:id="39"/>
      <w:r>
        <w:rPr>
          <w:rFonts w:ascii="Calibri" w:hAnsi="Calibri" w:cs="Calibri"/>
        </w:rPr>
        <w:t>4.2. Развитие потенциала области. Кластерный подход</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Область не ограничивает привлекаемые инвестиции по отраслевому признаку и не выделяет узкоотраслевые приоритеты. Компания из любого сектора может быть динамично растущим лидером в своем сегменте. Однако проекты экстенсивного развития энерго-, трудоемких производств с низкой степенью переработки не входят в число приоритетов.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инвестиционной стратегии предлагаются следующие стратегические направления развития потенциала области: развитие промышленного комплекса, сельского хозяйства и перерабатывающей промышленности, транспорта, строительной индустрии, туристско-рекреационной и санаторно-курортной деятельности.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40" w:name="Par816"/>
      <w:bookmarkEnd w:id="40"/>
      <w:r>
        <w:rPr>
          <w:rFonts w:ascii="Calibri" w:hAnsi="Calibri" w:cs="Calibri"/>
        </w:rPr>
        <w:t>4.2.1. Формирование ключевых кластеров промышленного типа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Топливно-энергетический кластер.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 формирования - электроэнергетика, добыча и переработка углеводородного сырья и горючих сланцев. Развитие данного кластера увеличит производство продуктов глубокой степени переработки и решит проблемы растущего дефицита легкого углеводородного сырья.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Энергетика из инфраструктурной составляющей промышленности и коммунального хозяйства превращается в производство, экспортирующее свою продукцию. Энергокластер включает в себя, помимо предприятий генерации и транспортировки энергии, предприятия, осуществляющие услуги в области инжиниринга, энергосервиса и энергоаудита. Развитие кластера позволяет создать крупные энергоемкие промышленные производства и стимулировать появление предприятий-производителей оборудования, энергосервисных, инжиниринговых и научно-образовательных компаний.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Центры - города Балаково, Саратов, село Перелюб.</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 города Саратов, Балаково, Энгельс, районы добычи углеводородного сырья и горючих сланцев (Аткарский, Базарно-Карабулакский, Дергачевский, Духовницкий, Ершовский, Ивантеевский, Красноармейский, Краснокутский, Лысогорский, Новобурасский, Озинский, Перелюбский, Пугачевский, Ровенский, Саратовский, Советский, Татищевский, Федоровский и Энгельсский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данного кластера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обустройство месторождения Западной части Бортового лицензионного участка компанией ООО "ДИАЛЛ-АЛЬЯНС" в Дергачевском, Озинском и Ершовском муниципальных районах. Проектом предусмотрена разведка и разработка Липовского, Западно-Липовского, Павловского и Качкуровского месторождений;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ремонт оборудования станции филиала ОАО "РусГидро" - "Саратовская ГЭС";</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продление эксплуатационного ресурса энергоблоков N 1-4 филиала ОАО "Концерн Росэнергоатом "Балаковская атомная станция";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"Степновского управления подземного хранения газа" ООО "Газпром" в р.п. Степное;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Химический и нефтехимический кластер.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Основу его формирования составляют предприятия химической, нефтеперерабатывающей и нефтехимической промышленности. Мировой опыт свидетельствует о том, что химическая промышленность определяет уровень научно-технического прогресса и поэтому степень химизации является критерием развития экономики любой области. Основное направление развития химического комплекса связано с тем, что оно является одним из направлений структурной перестройки промышленности области, ориентированной на выпуск продукции с высокой добавленной стоимостью, обеспечивающей интенсификацию развития сельского хозяйства, строительства, отраслей машиностроения, а также удовлетворение потребности в товарах народного потребления.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Центры - города Саратов, Балаково.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 города Саратов, Балаково, Энгельс, Калининск, Красноармейск.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данного кластера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производства фенола, ацетона, акрилатов, расширение НАК и цианида компанией ОАО "Саратоворгсинтез";</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производства ОАО "Саратовский нефтеперерабатывающий завод";</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производства акриламида и полиакриламида компанией ООО "СНФ Балтреагент";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производства ОАО "Балаковские минеральные удобрения".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Машиностроительный кластер.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 формирования - многоотраслевой машиностроительный комплекс области. Высокая концентрация предприятий машиностроения в регионе позволяет обеспечивать снижение </w:t>
      </w:r>
      <w:r>
        <w:rPr>
          <w:rFonts w:ascii="Calibri" w:hAnsi="Calibri" w:cs="Calibri"/>
        </w:rPr>
        <w:lastRenderedPageBreak/>
        <w:t>себестоимости конечных продуктов в рамках кооперационных поставок, приоритетное обеспечение комплектации собственных предприятий перед внешними продажами, ускорение процессов модернизации и возможность самостоятельно разрабатывать новые модели техники с учетом реальных потребностей рынка, а также обеспечивать усиление обмена научно-технической, экономической и торговой информацией, стимулировать процессы создания и развития профессиональной подготовки, переподготовки и повышения квалификации кадров в сфере машиностроения.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Центры - города Саратов, Энгельс, Балаково.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 города Саратов, Энгельс, Балаково, Вольск, Маркс, Балашов, Петровск, Ртищево, Аткарск, Пугачев, Красноармейск, Хвалынск.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силу многоотраслевой структуры машиностроительный кластер можно разделить на несколько отраслевых кластеров. К ключевым кластерам можно отнести кластер предприятий оборонно-промышленного комплекса, автомобильного и транспортного машиностроения, сельскохозяйственного машиностроения, нефтяного и химического машиностроения.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данного кластера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предприятия ЗАО "Тролза" с освоением новых современных энергосберегающих гибридных машин - экобусов в Энгельсском муниципальном районе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кассетных подшипников на территории СПЗ компанией ООО "ЕПК-Бренко Подшипниковая Компания";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заготовок для вагоностроения ЗАО "Балаково Центролит".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Индустриально-строительный кластер.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 формирования - предприятия по добыче сырья и производству строительных материалов. Кластер традиционно является одним из наиболее развитых в области. Благодаря этому в регионе имеется современное производство широкого ассортимента строительных материалов, что значительно удешевляет себестоимость строительства жилой, производственной и коммерческой недвижимости. В результате развития данного кластера в регионе успешно реализуются крупные жилищные проекты, проекты промышленного и коммерческого строительства, строительства современной инженерной, транспортной, логистической и социальной инфраструктуры региона.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Центры - города Вольск, Саратов, Энгельс, Хвалынск.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 город Саратов, Саратовский, Балаковский, Балашовский, Вольский, Воскресенский, Ершовский, Ивантеевский, Красноармейский, Краснокутский, Краснопартизанский, Марксовский, Новоузенский, Озинский, Петровский, Питерский, Пугачевский, Романовский, Татищевский, Хвалынский, Энгельсский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данного кластера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кровельных материалов и мастик на территории Саратовского района компанией ЗАО "РБП";</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оборудования и открытие новых технологических линий на ОАО "Саратовстройстекло";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строительных материалов (стеновые панели, панели перекрытий, панели перегородок, стеновая опалубка, лестничные пролеты) на территории Саратовского муниципального района ГК "Ростехнологии";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модернизация оборудования и строительство новой технологической линии по производству клинкера сухим способом компанией ОАО "Вольскцемент" (компания "Holcim Group Ltd");</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цемента сухим способом мощностью 1 млн. т в год компанией ЗАО "ВолгаЦемент".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Металлургический кластер.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 формирования - металлургический комплекс ОАО "Северсталь". Развитие данного кластера позволит получить значительный прирост годовых объемов производства товарной продукции в области, увеличит приток капитала и технологий, исключит зависимость </w:t>
      </w:r>
      <w:r>
        <w:rPr>
          <w:rFonts w:ascii="Calibri" w:hAnsi="Calibri" w:cs="Calibri"/>
        </w:rPr>
        <w:lastRenderedPageBreak/>
        <w:t>промышленных и строительных предприятий области от внешних поставок, уменьшит себестоимость в строительстве.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 - город Балаково.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 Балаковский, Энгельсский, Хвалынский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данного кластера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металлургического комбината на территории Балаковского муниципального района и размещение на территории Балаковского и Саратовского муниципальных районов области цехов по заготовке, переработке и реализации лома черных металлов компанией ЗАО "Северсталь - Сортовой завод Балаково".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промышленных газов (аргон, азот, кислород) мощностью 300 тонн кислорода в сутки компанией ООО "Эр Ликид Балаково".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выпуску крупногабаритного литья компанией ЗАО "Балаково - Центролит".</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41" w:name="Par865"/>
      <w:bookmarkEnd w:id="41"/>
      <w:r>
        <w:rPr>
          <w:rFonts w:ascii="Calibri" w:hAnsi="Calibri" w:cs="Calibri"/>
        </w:rPr>
        <w:t>4.2.2. Развитие агропромышленного комплекса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вступления России в ВТО развитие сельского хозяйства области, восстановление его производственного потенциала должно опираться, прежде всего, на крупное товарное производство. С этой целью предлагается увеличение концентрации производства в средних и крупных хозяйствах, а также формирование производственных объединений, кооперативов на базе малых форм хозяйствования.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разработанным министерством сельского хозяйства области проектом концепции развития агропромышленного комплекса Саратовской области до 2020 года предусматриваются следующие приоритетные направления инвестиционной деятельности в АПК области на указанный планируемый период:</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молочного скотоводства и мясного животноводства, строительство, реконструкция и модернизация животноводческих комплексов;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и реконструкция оросительных систем и участков орошения;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овощеводства и строительство хранилищ сельхозпродукции, тепличных комплексов по производству плодоовощной продукции в закрытом грунте;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мясохладобоен, пунктов по приемке, первичной переработке мясной и молочной продукции, включая холодильную обработку и хранение мясной и молочной продукции;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объектов по хранению и глубокой переработке высокопротеиновых сельскохозяйственных культур (сои, пшеницы, кукурузы, рапса, нута и сорго), плодоовощной продукции, переработке сахарной свеклы;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и логистического обеспечения оптимизированного продвижения сельскохозяйственной продукции от производителя к потребителю.</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направлений развития животноводства является техническая и технологическая его модернизация, создание нового поколения ферм индустриального типа.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 направлением развития молочного скотоводства на территории области является увеличение производства молока и мяса на автоматизированных молочных комплексах.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Марксовский, Базарно-Карабулакский, Новобурасский, Энгельсский, Вольский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молочного направления в области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молочного инновационно-агропромышленного комплекса на 4000 голов в Марксовском муниципальном районе компании ЗАО ПЗ "Трудовой";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молочного комплекса на 800 скотомест в Марксовском муниципальном районе компании ЗАО АФ "Волга";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молочного комплекса на 600 коров в Марксовском муниципальном районе ЗАО ПЗ "Мелиоратор";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строительство молочного комплекса на 600 голов в Новобурасском муниципальном районе </w:t>
      </w:r>
      <w:r>
        <w:rPr>
          <w:rFonts w:ascii="Calibri" w:hAnsi="Calibri" w:cs="Calibri"/>
        </w:rPr>
        <w:lastRenderedPageBreak/>
        <w:t>СХГТК "Штурм";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молочного комплекса на 400 голов в Новобурасском муниципальном районе ООО ФХ "Деметра";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2 молочных комплексов на 500 голов каждый в Базарно-Карабулакском муниципальном районе ООО "Колосок";</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аграрного комплекса по выращиванию коров, свиней, комбикормового цеха и бойни и мясокомбината в Вольском муниципальном районе ООО "СХП "Элита-С";</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строительство животноводческого комплекса по разведению крупного рогатого скота мясного направления на 400 голов маточного поголовья в Новоузенском муниципальном районе ИП "Акчурин Рушан Зарифович".</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завершения указанных проектов предполагается дальнейшая модернизация и расширение производства. Реализация намеченных мероприятий к 2020 году позволит увеличить объемы производства молока во всех категориях хозяйств до 1744 тыс. т, что в 1,8 раза выше уровня 2009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мясного скотоводства должно осуществляться на основе применения интенсивной и малозатратной технологии ведения отрасли путем использования обширных и дешевых естественных пастбищ, инвестиционной привлекательности за счет окупаемости вложенных инвестиций, создания специализированных хозяйств и совершенствования племенной базы.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Новоузенский, Перелюбский, Питерский и Дергачевский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развитию мясного скотоводства позволит к 2020 году значительно увеличить поголовье специализированного мясного скота с ежегодным производством мраморной говядины на уровне 20 - 23 тыс. 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свиноводстве планируется строительство свинокомплексов промышленного типа в соответствии с мировыми стандартами.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Калининский, Хвалынский, Вольский, Базарно-Карабулакский, Красноармейский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свиноводческого направления в области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1-й очереди свинокомплекса на 75 тыс. голов с полным производственным циклом в Калининском муниципальном районе ООО "Рамфуд-Поволжье";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комплекса на 600 свиноматок в Хвалынском муниципальном районе ООО "КоПитания";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откормочной фермы на 4800 свиноматок и пункта приемки и первичной переработки свинопоголовья на территории Энгельсского муниципального района ООО "КоПитания".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развитию свиноводства позволит произвести в 2020 году 225,1 тыс. т мяса свиней в живом весе, что в 2,1 раза больше уровня 2010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Птицеводство в настоящее время является успешно функционирующей отраслью животноводства, которая в короткий срок способна стабилизировать и улучшить ситуацию на мясном рынке страны.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прироста производства мяса птицы, сокращения издержек производства и повышения эффективности конечного результата в области планируется: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производственных объектов, включающих все процессы производства по замкнутому циклу (от воспроизводства до производства готовой продукции и ее реализации);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ранее построенных объектов с использованием современных интенсивных технологических процессов на основе поставок российского сельскохозяйственного машиностроения и зарубежного оборудования.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Татищевский, Воскресенский, Балаковский, Балашовский и Лысогорский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увеличения производства мяса птицы и яиц предусматривается реализация инвестиционных проектов по строительству и реконструкции птицеводческих предприятий.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птицеводства в области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Строительство, реконструкция и модернизация производственных цехов с целью расширения производства инкубационного яйца кур мясных пород в Татищевском муниципальном районе ООО "Возрождение-1".</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производственных мощностей с выходом к 2015 году на годовую проектную мощность 33,1 тыс. т мяса птицы в живой массе в Татищевском муниципальном районе области ОАО "Михайловская птицефабрика".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производства на птицефабрике в Калининском районе: строительство 2 новых цехов и приобретение оборудования для них на ОАО "Симоновская птицефабрика".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производства яйца и мяса птицы на территории ООО "Балашовская птицефабрика" Балашовского муниципального района.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производственных помещений для содержания цыплят-бройлеров на 740,0 тыс. птицемест на ЗАО Птицефабрика "Балаковская".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развитию птицеводства позволит к 2020 году увеличить объемы производства яиц во всех категориях хозяйств до 1188,2 млн. шт., что на 22,9 процента выше уровня 2009 года, а также увеличить производство мяса птицы во всех категориях хозяйств области в 6,2 раза по сравнению с уровнем 2009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юго-восточных районов большое значение может иметь развитие овцеводства, включающее строительство промышленных овцеводческих комплексов, цехов по убою овец, предприятий по выделке овчины, первичной обработке шерсти и изготовлению шерстяных и меховых изделий. Размещение перерабатывающих производств предпочтительнее в городах Ершов, Новоузенск, поселках Дергачи, Питерка, Александров Гай. Развитие овцеводства должно опираться на увеличение численности овец мясного и мясошерстного направления продуктивности с применением промышленного скрещивания с волгоградской, куйбышевской и эдильбаевской породами овец.</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Александрово-Гайский, Дергачевский, Новоузенский, Питерский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Растениеводство.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Зерновое производство является ведущей отраслью сельского хозяйства области, оно создает условия для продовольственной самообеспеченности и финансовой устойчивости экономики предприятий агропромышленного комплекса. Для развития данного направления необходимо совершенствование технологий возделывания зерновых культур и увеличение посевных площадей под такими высокоурожайными культурами, как озимая пшеница и кукуруза. Это позволит увеличить среднюю урожайность зерновых культур по области до 17,6 ц/га в 2020 году. Также расширение площадей зерновых культур и повышение их урожайности должно обеспечить рост валового сбора зерна в области в 2020 году до 5284,4 тыс. 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ведущей зерновой направленности специализации растениеводства необходимо предусмотреть усиление его ориентации на развитие производств, способствующих укреплению кормовой базы, повышению значимости собственного кормопроизводства и естественных кормовых угодий с целью обеспечения поступательного развития животноводства.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Растущий спрос комбикормовой (фуражное зерно) и пивоваренной промышленности предусматривает совершенствование структуры зернового клина в направлении восстановления посевов под зернобобовыми культурами увеличения посевов озимых (пшеницы, ржи) в правобережных районах области, гречихи, ячменя (прежде всего пивоваренного) в районах, наиболее благоприятных для их возделывания.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Природные особенности ограничивают возможности возделывания сахарной свеклы. С целью повышения уровня самообеспечения области сахаром за счет восстановления посевных площадей в свеклосеющих районах области, внедрения высокоурожайных сортов с повышенной сахаристостью возможен рост производства сахарной свеклы более чем в 1,5 раза.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Аркадакский, Балашовский, Романовский, Ртищевский и Турковский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Перспективным направлением развития является овощеводство (прежде всего возделывание овощей в закрытом грунте) и садоводство.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Саратовский, Татищевский, Балашовский, Красноармейский, Базарно-Карабулакский, Энгельсский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Важнейшее влияние на дальнейшее развитие овощеводства области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тепличного хозяйства с выходом на производственную мощность по производству овощей в Саратовском районе ОАО "Совхоз-Весна";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тепличного хозяйства по выращиванию экологически чистых овощей (томаты, огурцы) в защищенном грунте общей площадью 20 га в селе Михайловка Саратовского муниципального района, ООО "Отдых 2010".</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и перерабатывающая промышленность.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развитие сельского хозяйства возможно только с одновременным развитием перерабатывающей промышленности.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развития предприятий пищевой и перерабатывающей промышленности носят сырьевой характер. В связи с этим при реализации инвестиционных проектов предприятий перерабатывающей промышленности наибольшее внимание должно уделяться строительству, реконструкции и модернизации объектов по переработке скота и мяса, молока, зерна, сахарной свеклы, подсолнечника, плодов и овощей.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мяса.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приоритетных направлений развития мясной промышленности является строительство новых мясохладобоен и реконструкция имеющихся предприятий по забою скота в муниципальных районах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Александрово-Гайский, Базарно-Карабулакский, Балашовский, Вольский, Дергачевский, Калининский, Краснокутский, Лысогорский, Марксовский, Новобурасский, Новоузенский, Озинский, Перелюбский, Петровский, Ровенский, Саратовский, Татищевский, Энгельсский, Хвалынский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молока.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молочной промышленности являются развитие сетей молокоприемных пунктов, реконструкция и модернизация предприятий молочной промышленности.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и хранение зерна.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области 52 хлебоприемных предприятия и элеватора, производственные мощности которых позволяют принять и сохранить для дальнейшей переработки до 3200 тыс. тонн зерна и других культур. При сохранении ведущей зерновой направленности специализации растениеводства области, планируемым ростом производства зерна (в 1,2 - 1,5 раза) в перспективе усилятся диспропорции в размещении элеваторно-складского хозяйства, может возникнуть дефицит мощностей, прежде всего в восточных районах области. В целях рационального развития зернового хозяйства и перерабатывающих производств, сохранности зерновой продукции необходима реконструкция, модернизация существующих мощностей и строительство новых объектов: элеваторов - вблизи городов Пугачев, Красный Кут, комбикормового завода - в Перелюбском муниципальном районе, солодовенного завода - в Вольском муниципальном районе.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острейших проблем в данной отрасли является то, что выращенное зерно не в полной мере перерабатывается. Зерно в области используют более 180 предприятий крупного, среднего и малого бизнеса мукомольно-крупяной промышленности, 2 предприятия комбикормовой промышленности и 14 крупных предприятий хлебопекарной промышленности. По итогам 2012 года доля перерабатываемого в области зерна составила 19,8 процента от общего объема производства зерновых культур. В лидирующих зернопроизводящих регионах России доля перерабатываемого зерна составляет от 25 до 40 процентов, поэтому в области необходимо увеличить объем переработки зерна. Для развития отрасли необходимы: увеличение объемов переработки зерна, модернизация, реконструкция и строительство новых предприятий, приобретение современного технологического оборудования и линий мукомольного, крупяного, производства, производство качественного сырья.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Аркадакский, Аткарский, Марксовский, Новобурасский, Новоузенский, Пугачевский, Краснокутский, Перелюбский, Питерский, Федоровский, Энгельсский муниципальный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Важнейшее влияние на дальнейшее развитие переработки зерна в области окажет </w:t>
      </w:r>
      <w:r>
        <w:rPr>
          <w:rFonts w:ascii="Calibri" w:hAnsi="Calibri" w:cs="Calibri"/>
        </w:rPr>
        <w:lastRenderedPageBreak/>
        <w:t>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элеватора в Марксовском муниципальном районе области ООО "Товарное хозяйство";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элеватора в Аркадакском муниципальном районе области. Модернизация действующего элеватора ООО "АДМ" совместно с ОАО "Русская финансово-промышленная компания";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элеватора в Новоузенском районе области ОАО "Новоузенский элеватор";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элеватора в Аткарском муниципальном районе области ООО "УК Солнечные продукты";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элеватора мощностью по хранению зерна 40 тыс. т в Перелюбском муниципальном районе ОАО "Русская финансово-промышленная компания";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элеваторного комплекса емкостью 43 тыс. т в Перелюбском муниципальном районе, модернизация и реконструкция действующих хлебоприемных предприятий в Питерском, Новобурасском и Федоровском муниципальных районах ООО "Эксперт-Агро".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сахарной свеклы.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ставится задача по увеличению производства сахара из сахарной свеклы.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Аркадакский, Балашовский, Романовский, Ртищевский, Турковский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переработки сахарной свеклы в области окажет реализация инвестиционного проекта: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основного производства в Балашовском муниципальном районе на ООО "Балашовский сахарный комбинат".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подсолнечника.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предварительным данным в 2012 году произведено 818,7 тыс. т маслосемян подсолнечника. Дефицит мощностей по переработке подсолнечника в перспективе может составить 190 тыс. 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преимущественного развития - Аткарский, Екатериновский, Калининский, Турковский, Балаковский, Ивантеевский, Пугачевский, Федоровский муниципальные районы.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пропорциональности между сырьевой базой и перерабатывающими мощностями, а также для сокращения использования семян подсолнечника в непереработанном виде, включая их вывоз в другие регионы, предусматривается строительство маслоэкстракционного завода в районах наибольшей концентрации производства.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плодов и овощей.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хозяйствах области имеется 36 овощехранилищ емкостью 34,3 тыс. т, из них 32 овощехранилища емкостью 30 тыс. т подлежат реконструкции и модернизации.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задачей развития агропромышленного комплекса области является применение комплексного подхода в развитии производств и внедрение инновационных разработок в производственный процесс. Планируется формирование агропромышленного биотехнологического кластера, включающего ряд промышленных объектов, созданных на основе новейших технологий, рационально расходующих сырье и оказывающих минимальное воздействие на экологию. На территории Красноармейского муниципального района области планируется создание агропромышленного биотехнологического кластера по комплексной глубокой переработке высокопротеиновых зерновых культур на крахмалопродукты (и их производные) и высокобелковые корма (и кормовые добавки) путем формирования вертикально интегрированной цепи активов от сельскохозяйственных земель до перерабатывающих производств. Проектом предполагается строительство биотехнологического комплекса по глубокой переработке зерновых культур, создание трейдинговой зерновой компании, элеваторного, комбикормового, свиноводческого и птицеводческого комплексов.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реализация планируемых мероприятий будет способствовать росту производства пищевой продукции, насыщению потребительского рынка области качественными продуктами питания местного производства, более полному сохранению и переработке сельскохозяйственной продукции, выращенной в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42" w:name="Par957"/>
      <w:bookmarkEnd w:id="42"/>
      <w:r>
        <w:rPr>
          <w:rFonts w:ascii="Calibri" w:hAnsi="Calibri" w:cs="Calibri"/>
        </w:rPr>
        <w:lastRenderedPageBreak/>
        <w:t>4.2.3. Развитие туристско-рекреационного комплекса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7" w:history="1">
        <w:r>
          <w:rPr>
            <w:rFonts w:ascii="Calibri" w:hAnsi="Calibri" w:cs="Calibri"/>
            <w:color w:val="0000FF"/>
          </w:rPr>
          <w:t>схемой</w:t>
        </w:r>
      </w:hyperlink>
      <w:r>
        <w:rPr>
          <w:rFonts w:ascii="Calibri" w:hAnsi="Calibri" w:cs="Calibri"/>
        </w:rPr>
        <w:t xml:space="preserve"> территориального планирования Саратовской области, утвержденной постановлением Правительства Саратовской области от 28 декабря 2007 г. N 477-П, развитие туристско-рекреационного комплекса предполагается путем выделения трех основных рекреационных районов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рекреационный район выделен вдоль реки Волги с расположенными здесь Саратовским водохранилищем, национальным парком "Хвалынский", разнообразными санаторно-курортными, лечебными, рекреационными и туристическими учреждениями. Этот район проектируется в территориях Саратовского, Красноармейского, Хвалынского, Татищевского, Вольского, Балаковского, Энгельсского, Марксовского, Воскресенского, Новобурасского, Ровенского, Базарно-Карабулакского, Духовницкого, Пугачевского, Краснопартизанского, Советского муниципальных районов. Центры обслуживания данного района предлагаются в городах Саратов, Хвалынск. В пределах данного района выделен ряд зон длительного отдыха, детского отдыха и зона туризма. Зоны длительного отдыха проектируются в основном в Левобережье области, на территории Воскресенского, Красноармейского, Энгельсского муниципальных районов. Зоны длительного отдыха предлагаются на территории Марксовского, Ровенского, Балаковского муниципальных районов. Зона туризма выделяется на территории Энгельсского муниципального района на месте приземления Ю.А. Гагарина.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Вдоль реки Хопер и его притоков выделен второй рекреационный район с зонами детского и длительного отдыха, объединенными единой рекреационной зоной, который располагается на территориях Аркадакского, Турковского, Балашовского, Романовского, Ртищевского муниципальных районов. Центром обслуживания предлагается г. Балашов.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рекреационный район выделяется вдоль реки Медведица и ее притоков, на территориях Лысогорского, Аткарского, Петровского, Екатериновского, Калининского муниципальных районов. Здесь, в основном, предлагается развитие зоны детского отдыха в Аткарском муниципальном районе. Центр обслуживания данного рекреационного района проектируется в г. Аткарске.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рекреационные районы должны получить свое развитие на берегах рек Большой и Малый Узень в Краснокутском, Питерском, Ершовском муниципальных районах.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рекреационно-туристического комплекса по данным направлениям необходимо в центрах, выполняющих межрайонные функции в области, а также населенных пунктах, имеющих статус исторического поселения, увеличить как количественно, так и качественно уже имеющиеся учреждения рекреационно-туристического комплекса путем модернизации, реконструкции, переоснащения существующих объектов и предусмотреть строительство новых современных лечебно-оздоровительных и туристических комплексов.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с целью привлечения туристов необходимо развитие "событийного" туризма, то есть организация в регионе фестивалей, конкурсов, в числе которых Собиновский музыкальный фестиваль в Саратове, всероссийский конкурс исполнителей народной песни имени Руслановой, национальный татарский праздник "Сабантуй", фестиваль национальных культур "Живая нить традиций", многодневный крестный ход, посвященный памяти новомученников и исповедников российских (Саратов - Балаково - Пугачев - Ивантеевка), международный телекинофестиваль документальной мелодрамы "Саратовские страдания", Губернский фестиваль академических хоров "Золотые огни Саратова", фестиваль семейного отдыха "Хвалынская волна" и многое другое.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направлений развития туристско-рекреационного комплекса может стать спортивный туризм (пешеходный, конный, горный, водный, лыжный, авто-, мото- и велотуризм). Развитие в данном направлении предполагает создание специальной инфраструктуры, а также организация на территории области спортивных мероприятий, соревнований.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туризма способствует создание в области туристско-развлекательной инфраструктуры, то есть строительство развлекательных заведений: аквапарков, комфортабельных гостиничных комплексов, ночных клубов, предприятий питания, боулинг-центров, спортклубов, кинотеатров.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Инструментом реализация вышеназванных мероприятий будет служить создание туристско-</w:t>
      </w:r>
      <w:r>
        <w:rPr>
          <w:rFonts w:ascii="Calibri" w:hAnsi="Calibri" w:cs="Calibri"/>
        </w:rPr>
        <w:lastRenderedPageBreak/>
        <w:t xml:space="preserve">рекреационных кластеров соответствующих туристических направлений с привлечением финансирования в рамках федеральной целевой </w:t>
      </w:r>
      <w:hyperlink r:id="rId38" w:history="1">
        <w:r>
          <w:rPr>
            <w:rFonts w:ascii="Calibri" w:hAnsi="Calibri" w:cs="Calibri"/>
            <w:color w:val="0000FF"/>
          </w:rPr>
          <w:t>программы</w:t>
        </w:r>
      </w:hyperlink>
      <w:r>
        <w:rPr>
          <w:rFonts w:ascii="Calibri" w:hAnsi="Calibri" w:cs="Calibri"/>
        </w:rP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2 августа 2011 г. N 644, привлечением внебюджетного финансирования.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43" w:name="Par970"/>
      <w:bookmarkEnd w:id="43"/>
      <w:r>
        <w:rPr>
          <w:rFonts w:ascii="Calibri" w:hAnsi="Calibri" w:cs="Calibri"/>
        </w:rPr>
        <w:t>4.3. Рынок сбыта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Потребительский рынок - важный фактор экономического роста.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потребительского рынка области предполагает развитие торговой сферы. Необходимо создание эффективной товаропроводящей системы, соответствующей требованиям инновационного развития региона в целях максимального удовлетворения потребностей населения в услугах торговли, а именно физическая и ценовая доступность, а также высокое качество товаров и услуг. В связи с необходимостью создания такой товаропроводящей системы следует значительно увеличить количество торговых площадей современных форматов в области, долю современных форматов в обороте отрасли, долю дистанционной торговли, уровень консолидации в отрасли.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развитие крупных розничных торговых сетей привело к пониманию важности правильно организованных систем закупок и созданию оптовых торговых баз и распределительных центров.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развития потребительского потенциала области необходимо строительство новых транспортно-логистических комплексов, оснащенных новейшим оборудованием для хранения продукции и современным программным обеспечением.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торговой сферы являются: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современных торговых площадей в крупных городах области, таких как Балаково, Балашов, Саратов, Энгельс и других;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поддержки местным производителям с целью наполнения торговых сетей их продукцией;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зонирования торгового обслуживания населения и размещения торговых объектов, стимулирование развития удаленных каналов продаж, содействие развитию торговли в малых и отдаленных населенных пунктах;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функционирования сети социально ориентированных торговых предприятий;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реализации инвестиционных проектов, направленных на строительство новых объектов торговой инфраструктуры (логистических центров поставок, распределительных центров) и реконструкцию существующих объектов.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роста потребительского потенциала области необходимо развитие отраслей общественного питания и бытового обслуживания. Ниши бытового, информационного, консультационного, технического обслуживания населения традиционно заняты малым бизнесом, что отражает его немалую социальную и экономическую значимость. Повышение качества оказываемых услуг населению будет обеспечиваться путем создания новых конкурирующих компаний, сохранения здоровых условий конкуренции. Особое внимание в данном направлении должно быть уделено целевой государственной поддержке создания малых обслуживающих компаний для конкретных потребностей городского и сельского населения региона.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малого и среднего бизнеса необходимо осуществлять во всех отраслях хозяйства региона, в том числе путем создания в области бизнес-среды, благоприятствующей развитию современной высокотехнологичной экономики.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44" w:name="Par985"/>
      <w:bookmarkEnd w:id="44"/>
      <w:r>
        <w:rPr>
          <w:rFonts w:ascii="Calibri" w:hAnsi="Calibri" w:cs="Calibri"/>
        </w:rPr>
        <w:t>4.4. Развитие инфраструктурного потенциала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Саратовская область имеет удобное географическое расположение и находится на пересечении транспортных коммуникаций, связывающих ее с 56 странами дальнего зарубежья, 10 странами СНГ и практически со всеми регионами России. По территории области проходят два </w:t>
      </w:r>
      <w:r>
        <w:rPr>
          <w:rFonts w:ascii="Calibri" w:hAnsi="Calibri" w:cs="Calibri"/>
        </w:rPr>
        <w:lastRenderedPageBreak/>
        <w:t>международных транспортных коридора: "Север-Юг" и "Запад-Восток". Пересекаясь в г. Саратове, эти коридоры образуют мультимодальный транспортный узел, в состав которого входят инфраструктурные объекты железнодорожного и автомобильного транспорта, внутренние водные магистрали, объекты гражданской авиации и транспортные терминалы.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Инфраструктурные проекты требуют больших финансовых вложений, в связи с чем реализация данных проектов наиболее эффективно осуществляется с использованием инструмента государственно-частного партнерства.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инфраструктуры для вложения инвестиций предполагает: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подготовленных "промышленных площадок": проведение комплекса землеустроительных работ, постановка сформированного земельного участка на государственный кадастровый учет, регистрация прав на земельный участок, подведение к земельному участку энергетической, инженерной, транспортной и телекоммуникационной инфраструктуры;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индустриальных и технологических парков, обеспечивающих благоприятные административные, инфраструктурные и иные условия ведения бизнеса, с привлечением организаций с успешным опытом работы в этой сфере;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транспортно-логистической инфраструктуры;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водно-коммунального хозяйства, управление отходами производства и потребления электрических сетей, газопроводов и основного оборудования.</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45" w:name="Par995"/>
      <w:bookmarkEnd w:id="45"/>
      <w:r>
        <w:rPr>
          <w:rFonts w:ascii="Calibri" w:hAnsi="Calibri" w:cs="Calibri"/>
        </w:rPr>
        <w:t>4.4.1. Инженерно-транспортная инфраструктура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4"/>
        <w:rPr>
          <w:rFonts w:ascii="Calibri" w:hAnsi="Calibri" w:cs="Calibri"/>
        </w:rPr>
      </w:pPr>
      <w:bookmarkStart w:id="46" w:name="Par997"/>
      <w:bookmarkEnd w:id="46"/>
      <w:r>
        <w:rPr>
          <w:rFonts w:ascii="Calibri" w:hAnsi="Calibri" w:cs="Calibri"/>
        </w:rPr>
        <w:t>Воздушный транспорт</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Саратове действует один аэропорт, который расположен в черте города. В целях вывода аэропортового комплекса за пределы городской черты, а также обеспечения возможности приема современных воздушных судов реализуется проект строительства аэропортового комплекса в с. Сабуровка Саратовского муниципального района для авиационных грузовых и пассажирских перевозок. Местом для строительства выбрана территория, расположенная в 22 км к северо-востоку от г. Саратова, где сосредоточены объекты транспортной инфраструктуры: железнодорожные и водные пути, автомобильные трассы федерального и регионального значения.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Проектом предполагается строительство аэропорта IV класса с повышением при необходимости и экономической целесообразности до III класса. Максимальная интенсивность - до 45 взлетно-посадочных операций в час. Предполагаемый пассажиропоток составит около 1 млн. пассажиров в год.</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4"/>
        <w:rPr>
          <w:rFonts w:ascii="Calibri" w:hAnsi="Calibri" w:cs="Calibri"/>
        </w:rPr>
      </w:pPr>
      <w:bookmarkStart w:id="47" w:name="Par1002"/>
      <w:bookmarkEnd w:id="47"/>
      <w:r>
        <w:rPr>
          <w:rFonts w:ascii="Calibri" w:hAnsi="Calibri" w:cs="Calibri"/>
        </w:rPr>
        <w:t>Железнодорожный транспорт</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влияние на дальнейшее развитие области окажет реализация инфраструктурных проектов. В рамках развития Приволжской железной дороги - филиала ОАО "РЖД" предполагается осуществить: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обхода Саратовского железнодорожного узла с усилением участка "Липовский-Курдюм";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(реконструкцию) мостового перехода через реку Волгу в районе поселка Увек г. Саратова;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капитальную реконструкцию направления Новоперелюбская - Саратов;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реконструкцию пригородных пассажирских платформ;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реконструкции Ершовского ремонтного локомотивного депо;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транспортно-пересадочного узла в г. Саратове;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регионального терминально-логистического центра области в сети ОАО "РЖД".</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4"/>
        <w:rPr>
          <w:rFonts w:ascii="Calibri" w:hAnsi="Calibri" w:cs="Calibri"/>
        </w:rPr>
      </w:pPr>
      <w:bookmarkStart w:id="48" w:name="Par1013"/>
      <w:bookmarkEnd w:id="48"/>
      <w:r>
        <w:rPr>
          <w:rFonts w:ascii="Calibri" w:hAnsi="Calibri" w:cs="Calibri"/>
        </w:rPr>
        <w:t>Водный транспорт</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освоения перспективных перевозок необходимо провести ряд мероприятий по </w:t>
      </w:r>
      <w:r>
        <w:rPr>
          <w:rFonts w:ascii="Calibri" w:hAnsi="Calibri" w:cs="Calibri"/>
        </w:rPr>
        <w:lastRenderedPageBreak/>
        <w:t>коренной реконструкции портов, обновлению парка более производительными судами, строительству речных пассажирских вокзалов и грузовых портов, в первую очередь в г. Саратове, строительству стационарных причалов на существующих и вновь создаваемых пристанях.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мероприятиями в соответствии с долгосрочной областной целевой </w:t>
      </w:r>
      <w:hyperlink r:id="rId39" w:history="1">
        <w:r>
          <w:rPr>
            <w:rFonts w:ascii="Calibri" w:hAnsi="Calibri" w:cs="Calibri"/>
            <w:color w:val="0000FF"/>
          </w:rPr>
          <w:t>программой</w:t>
        </w:r>
      </w:hyperlink>
      <w:r>
        <w:rPr>
          <w:rFonts w:ascii="Calibri" w:hAnsi="Calibri" w:cs="Calibri"/>
        </w:rPr>
        <w:t xml:space="preserve"> "Развитие транспортного комплекса Саратовской области до 2015 года" должны стать:</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путевых работ на дополнительных судовых ходах и подходах к остановочным пунктам на пригородных речных линиях;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причалов на пригородных пассажирских линиях;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парка речных судов;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обустройство причалов для стоянки пассажирских теплоходов.</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4"/>
        <w:rPr>
          <w:rFonts w:ascii="Calibri" w:hAnsi="Calibri" w:cs="Calibri"/>
        </w:rPr>
      </w:pPr>
      <w:bookmarkStart w:id="49" w:name="Par1022"/>
      <w:bookmarkEnd w:id="49"/>
      <w:r>
        <w:rPr>
          <w:rFonts w:ascii="Calibri" w:hAnsi="Calibri" w:cs="Calibri"/>
        </w:rPr>
        <w:t>Автомобильный транспорт</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задачами развития дорожного комплекса в соответствии со </w:t>
      </w:r>
      <w:hyperlink r:id="rId40" w:history="1">
        <w:r>
          <w:rPr>
            <w:rFonts w:ascii="Calibri" w:hAnsi="Calibri" w:cs="Calibri"/>
            <w:color w:val="0000FF"/>
          </w:rPr>
          <w:t>Стратегией</w:t>
        </w:r>
      </w:hyperlink>
      <w:r>
        <w:rPr>
          <w:rFonts w:ascii="Calibri" w:hAnsi="Calibri" w:cs="Calibri"/>
        </w:rPr>
        <w:t xml:space="preserve"> социально-экономического развития Саратовской области до 2025 года являются: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территории области сети дорог, отвечающих современным требованиям, обеспечивающих ускорение товародвижения и снижение транспортных издержек в экономике, снижение аварийности и увеличение скорости движения транспортных потоков;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дорожных предприятий как единого комплекса, обеспечивающего качественное содержание и безопасность сети дорог на уровне, предусмотренном техническими требованиями;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транспортной доступности, обеспечивающей сообщение с районами освоения новых территорий и улучшение автомобильного сообщения в сельской местности;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транспортной инфраструктуры международных и межрегиональных транспортных коридоров на передовом международном уровне, обеспечивающем высокий уровень конкурентоспособности комплекса;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формирования Саратовского транспортного узла в составе международных транспортных коридоров;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капитального ремонта автомобильного моста "Саратов - Энгельс";</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автодороги Энгельс - Ершов - Озинки, которая является подъездом к пункту пропуска через границу с Казахстаном;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обхода г. Энгельса на участке от автодороги Энгельс - Ершов - Озинки - граница Казахстана до автодороги Самара - Пугачев - Энгельс - Волгоград;</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автоматизированных систем управления дорожным движением и фиксации нарушений правил дорожного движения, которые являются неотъемлемыми компонентами интеллектуальных транспортных систем;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сети автомобильных дорог регионального значения в нормативное состояние благодаря изменению порядка финансирования дорожного хозяйства через создание целевых дорожных фондов и участие в федеральных целевых программах;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мостового перехода через судоходный канал в г. Балаково.</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транспортной инфраструктуры предполагается путем применения современных информационных технологий. В данном направлении предполагается: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региональной навигационно-информационной системы на базе ГЛОНАСС;</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оказания транспортных услуг в электронном виде с использованием единой электронной карты;</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автоматизированных систем управления дорожным движением (АСУДД).</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50" w:name="Par1041"/>
      <w:bookmarkEnd w:id="50"/>
      <w:r>
        <w:rPr>
          <w:rFonts w:ascii="Calibri" w:hAnsi="Calibri" w:cs="Calibri"/>
        </w:rPr>
        <w:t>4.4.2. Инженерно-коммунальная инфраструктура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жилищно-коммунального хозяйства области будет осуществляться в рамках реализации долгосрочных областных целевых программ "</w:t>
      </w:r>
      <w:hyperlink r:id="rId41" w:history="1">
        <w:r>
          <w:rPr>
            <w:rFonts w:ascii="Calibri" w:hAnsi="Calibri" w:cs="Calibri"/>
            <w:color w:val="0000FF"/>
          </w:rPr>
          <w:t>Энергосбережение и повышение</w:t>
        </w:r>
      </w:hyperlink>
      <w:r>
        <w:rPr>
          <w:rFonts w:ascii="Calibri" w:hAnsi="Calibri" w:cs="Calibri"/>
        </w:rPr>
        <w:t xml:space="preserve"> энергетической эффективности в Саратовской области на период до 2020 года: "Энергоэффективный регион", утвержденной постановлением Правительства Саратовской области от 3 июля 2010 г. N 350-П, "</w:t>
      </w:r>
      <w:hyperlink r:id="rId42" w:history="1">
        <w:r>
          <w:rPr>
            <w:rFonts w:ascii="Calibri" w:hAnsi="Calibri" w:cs="Calibri"/>
            <w:color w:val="0000FF"/>
          </w:rPr>
          <w:t>Обеспечение населения</w:t>
        </w:r>
      </w:hyperlink>
      <w:r>
        <w:rPr>
          <w:rFonts w:ascii="Calibri" w:hAnsi="Calibri" w:cs="Calibri"/>
        </w:rPr>
        <w:t xml:space="preserve"> Саратовской области питьевой водой </w:t>
      </w:r>
      <w:r>
        <w:rPr>
          <w:rFonts w:ascii="Calibri" w:hAnsi="Calibri" w:cs="Calibri"/>
        </w:rPr>
        <w:lastRenderedPageBreak/>
        <w:t>на 2011 - 2015 годы", утвержденной постановлением Правительства Саратовской области от 16 ноября 2010 г. N 574-П, "</w:t>
      </w:r>
      <w:hyperlink r:id="rId43" w:history="1">
        <w:r>
          <w:rPr>
            <w:rFonts w:ascii="Calibri" w:hAnsi="Calibri" w:cs="Calibri"/>
            <w:color w:val="0000FF"/>
          </w:rPr>
          <w:t>Развитие жилищного строительства</w:t>
        </w:r>
      </w:hyperlink>
      <w:r>
        <w:rPr>
          <w:rFonts w:ascii="Calibri" w:hAnsi="Calibri" w:cs="Calibri"/>
        </w:rPr>
        <w:t xml:space="preserve"> в Саратовской области" на 2011 - 2015 годы, утвержденной постановлением Правительства Саратовской области от 1 декабря 2010 г. N 600-П (подпрограмма "</w:t>
      </w:r>
      <w:hyperlink r:id="rId44" w:history="1">
        <w:r>
          <w:rPr>
            <w:rFonts w:ascii="Calibri" w:hAnsi="Calibri" w:cs="Calibri"/>
            <w:color w:val="0000FF"/>
          </w:rPr>
          <w:t>Модернизация объектов</w:t>
        </w:r>
      </w:hyperlink>
      <w:r>
        <w:rPr>
          <w:rFonts w:ascii="Calibri" w:hAnsi="Calibri" w:cs="Calibri"/>
        </w:rPr>
        <w:t xml:space="preserve"> коммунальной инфраструктуры"). Средства, предусматриваемые бюджетами всех уровней, позволяют реализовывать ограниченную часть запланированных мероприятий. В связи с этим необходимо привлечение внебюджетных источников к реализации указанных программ.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увеличение доли переработки и вторичного использования отходов путем создания пунктов селективного сбора отходов и сооружения комплексов полной переработки отходов в городах Саратове, Балаково, Энгельсе, а также во всех районных центрах области и городских округах.</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Важнейшее влияние на дальнейшее развитие инженерно-коммунальной инфраструктуры в области окажет реализация следующих инвестиционных проектов: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мусоросортировочного комплекса на территории Балаковского муниципального района ООО "Волгамет";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по захоронению твердых бытовых отходов и автоматизированного мусоросортировочного комплекса на территории Вольского муниципального района ООО "Волгамет";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мусороперерабатывающего комплекса в Вольском муниципальном районе.</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3"/>
        <w:rPr>
          <w:rFonts w:ascii="Calibri" w:hAnsi="Calibri" w:cs="Calibri"/>
        </w:rPr>
      </w:pPr>
      <w:bookmarkStart w:id="51" w:name="Par1050"/>
      <w:bookmarkEnd w:id="51"/>
      <w:r>
        <w:rPr>
          <w:rFonts w:ascii="Calibri" w:hAnsi="Calibri" w:cs="Calibri"/>
        </w:rPr>
        <w:t>4.4.3. Социальная инфраструктура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новых технологий и форм социального обслуживания при существующих мощностях не позволит значительно повысить охват населения социальным обслуживанием. Решение обозначенных проблем невозможно путем только бюджетного финансирования, для этого необходимо привлечение частных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развития: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частных стационарных учреждений обслуживания пожилых граждан и инвалидов. Необходимый объем инвестиций к 2020 году - около 7,3 млрд. рублей;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реабилитационных центров, в том числе для детей-инвалидов и детей с ограниченными возможностями. Охват детей-инвалидов реабилитационными услугами в стационарных и полустационарных отделениях специализированных учреждений социального обслуживания для детей с ограниченными возможностями составляет 58 процентов. Обеспеченность реабилитационными услугами взрослого населения составляет 23 процента;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лечебно-профилактических учреждений;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муниципальных и частных детских дошкольных учреждений;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общеобразовательных учреждений;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реконструкция и модернизация физкультурно-оздоровительных комплексов, бассейнов, открытых и закрытых ледовых площадок, стадионов;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объектов культуры, таких как Саратовская областная филармония им. А. Шнитке, Саратовский филиал ГУК "Саратовский областной методический киновидеоцентр", областная библиотека для детей и юношества им. А.С. Пушкина;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культурно-просветительского центра, включающего выставочные залы, конференц-зал для проведения научных симпозиумов и семинаров;</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книгохранилища Областной универсальной научной библиотеки;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этнографического комплекса "Национальная деревня народов Саратовской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парковых зон культуры и отдыха.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52" w:name="Par1066"/>
      <w:bookmarkEnd w:id="52"/>
      <w:r>
        <w:rPr>
          <w:rFonts w:ascii="Calibri" w:hAnsi="Calibri" w:cs="Calibri"/>
        </w:rPr>
        <w:t>4.5. Развитие инновационной системы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сбалансированной инновационной системы области предполагается по трем направлениям.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Первое направление - содействие созданию эффективной инновационной инфраструктуры. Созданная на территории области инфраструктура поддержки предпринимательства, инвестиционной деятельности направлена также и на стимулирование инновационной активности в регионе, содействие в реализации и продвижении инновационных проектов субъектов инновационной деятельности. Инфраструктура поддержки предпринимательства включает в себя комплекс организаций, оказывающих консультационные, информационные, финансовые, правовые услуги предпринимателям. В настоящее время функционируют областной бизнес-инкубатор для стартующих предпринимателей, венчурный фонд для поддержки малого инновационного бизнеса, гарантийный фонд для обеспечения доступа субъектов малого предпринимательства к кредитным ресурсам, ежегодно проводится Саратовский Салон изобретений, инноваций и инвестиций.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развитием инновационной инфраструктуры необходимы меры по выращиванию слоя инновационных предпринимателей и венчурных инвесторов при доведении научных разработок до инноваций.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кластерообразование. Полнота инновационного процесса достигается единством научно-технической политики субъектов объединения и технологически взаимосвязанным инновационным процессом. Наука должна быть непосредственно связана с производством.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территориально-производственных кластеров планируется по четырем прорывным направлениям: нано-, био-, лазерным и IT-технологиям.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Саратовская область располагает значительным научным, кадровым, производственным потенциалом в сфере нанотехнологий. Это мощная научно-исследовательская база в виде таких авторитетных научно-исследовательских институтов, предприятий и ВУЗов как Саратовский филиал радиотехники и электроники РАН, Институт биохимии и физиологии растений и микроорганизмов РАН, Институт проблем точной механики и управления РАН, ФГУП "НИИ "Волга", ФГУП Научно-производственное предприятие "Алмаз", ЗАО "Алмаз-Фазотрон", ОАО "Контакт", Саратовский государственный университет им. Н.Г. Чернышевского, Саратовский государственный технический университет им. Гагарина Ю.А. и другие.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Ядром регионального инновационного нанотехнологического кластера выступает Саратовский государственный университет им. Н.Г. Чернышевского и созданный на его базе в рамках приоритетного национального проекта "Образовательно-научный институт наноструктур и биосистем".</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имеются реальные предпосылки для развертывания научной и практической работы в области биотехнологии. Успешно развиваются разноплановые актуальные исследования в области фундаментальной медицинской, сельскохозяйственной, пищевой, промышленной и экологической биотехнологии, нашедшие применение в прикладных работах важного народно-хозяйственного значения.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Ядром регионального инновационного биотехнологического кластера выступают ИБФРМ РАН, СГУ, ЗАО "Биоамид", на их базе осуществляются прикладные и фундаментальные исследования и разработки в области медицинских и промышленных, пищевых, экологических, сельскохозяйственных биотехнологий.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Имеются предпосылки по формированию кластера в сфере лазерных технологий. Развитие важнейших фундаментальных и прикладных исследований и разработок в области ведется по приоритетным направлениям развития лазерных технологий:</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фундаментальные исследования в области лазерных технологий: СФ ИРЭ РАН, Научно-образовательный институт оптики и биофотоники СГУ им. Н.Г. Чернышевского, ОАО НПП "Инжект";</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прикладные исследования в области лазерных технологий: Научно-образовательный институт оптики и биофотоники СГУ им. Н.Г. Чернышевского, ФГУП "НПП "Алмаз", Научно-производственная фирма "Прибор-Т" СГТУ, ЗАО "Кантегир", ОАО "ЦНИИИА", НПФ "Пьезон", НИИ Знакосинтезирующей электроники "Волга", ОАО НПП "Инжект", ООО "Наноструктурная технология стекла", ООО "Эрбий" и другие;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базы и инфраструктуры лазерных технологий: ООО НПП "Инжект", НПФ "Прибор-Т" СГТУ, ЗАО "Кантегир";</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подготовка кадров в области лазерных технологий: Научно-образовательный институт оптики и биофотоники СГУ им. Н.Г. Чернышевского, НПФ "Прибор-Т" СГТУ и другие.</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кластера в сфере информационных технологий предполагается на базе созданных малых инновационных предприятий ЗАО "Иниус" (1998), ЗАО Корпорация "Диполь" (1992), созданного Центра компьютерных технологий в промышленности СГУ, Центра трансферта технологий и коммерциализации объектов интеллектуальной собственности СГТУ, EPAM System, Mirantis Ins.</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нацелено на создание механизма использования наработок фундаментальных исследований в кардинальном изменении в будущем технологического уровня производства. В области имеются научные достижения, способные стать основой для разработки стратегической инновации как крупномасштабного проекта, объединяющего усилия по технологическому прорыву научных, инженерных, производственных предприятий.</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2"/>
        <w:rPr>
          <w:rFonts w:ascii="Calibri" w:hAnsi="Calibri" w:cs="Calibri"/>
        </w:rPr>
      </w:pPr>
      <w:bookmarkStart w:id="53" w:name="Par1085"/>
      <w:bookmarkEnd w:id="53"/>
      <w:r>
        <w:rPr>
          <w:rFonts w:ascii="Calibri" w:hAnsi="Calibri" w:cs="Calibri"/>
        </w:rPr>
        <w:t>4.6. План мероприятий по улучшению инвестиционного климата</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до 2020 года</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улучшения инвестиционного климата области и достижению на этой основе устойчивого социально-экономического развития региона предлагается реализация следующего комплекса мер.</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80"/>
        <w:gridCol w:w="2574"/>
        <w:gridCol w:w="1755"/>
      </w:tblGrid>
      <w:tr w:rsidR="0050040A">
        <w:tblPrEx>
          <w:tblCellMar>
            <w:top w:w="0" w:type="dxa"/>
            <w:bottom w:w="0" w:type="dxa"/>
          </w:tblCellMar>
        </w:tblPrEx>
        <w:trPr>
          <w:trHeight w:val="400"/>
          <w:tblCellSpacing w:w="5" w:type="nil"/>
        </w:trPr>
        <w:tc>
          <w:tcPr>
            <w:tcW w:w="468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Меры                 </w:t>
            </w:r>
          </w:p>
        </w:tc>
        <w:tc>
          <w:tcPr>
            <w:tcW w:w="2574"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Ответственные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исполнители     </w:t>
            </w:r>
          </w:p>
        </w:tc>
        <w:tc>
          <w:tcPr>
            <w:tcW w:w="1755"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Срок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исполнения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outlineLvl w:val="3"/>
              <w:rPr>
                <w:rFonts w:ascii="Courier New" w:hAnsi="Courier New" w:cs="Courier New"/>
                <w:sz w:val="20"/>
                <w:szCs w:val="20"/>
              </w:rPr>
            </w:pPr>
            <w:bookmarkStart w:id="54" w:name="Par1094"/>
            <w:bookmarkEnd w:id="54"/>
            <w:r>
              <w:rPr>
                <w:rFonts w:ascii="Courier New" w:hAnsi="Courier New" w:cs="Courier New"/>
                <w:sz w:val="20"/>
                <w:szCs w:val="20"/>
              </w:rPr>
              <w:t>1.  Создание   благоприятной   деловой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среды для притока инвестиций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2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Проведение         аудита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административных  процедур  и  функций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органов исполнительной власти  области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целью   оптимизации,    сокращения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сроков,   количества    и    стоимости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административных  процедур,  повышения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качества    государственных     услуг.</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Участие муниципалитетов при разработке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четких, поэтапных регламентов в каждой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отрасли экономики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власти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главы администраций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муниципальных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районов 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образований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согласованию)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2013 - 2014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50040A">
        <w:tblPrEx>
          <w:tblCellMar>
            <w:top w:w="0" w:type="dxa"/>
            <w:bottom w:w="0" w:type="dxa"/>
          </w:tblCellMar>
        </w:tblPrEx>
        <w:trPr>
          <w:trHeight w:val="18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 Принятие публичного регламента по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работе органов  исполнительной  власти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с инвесторами, обеспечивающего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реализацию  принципа  "одного   окна",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выполнение      разрешительных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согласовательных процедур с минимально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необходимым участием инвестора и,  как</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следствие,      сокращение      сроков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реализации инвестиционного проекта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органы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власти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w:t>
            </w:r>
          </w:p>
        </w:tc>
      </w:tr>
      <w:tr w:rsidR="0050040A">
        <w:tblPrEx>
          <w:tblCellMar>
            <w:top w:w="0" w:type="dxa"/>
            <w:bottom w:w="0" w:type="dxa"/>
          </w:tblCellMar>
        </w:tblPrEx>
        <w:trPr>
          <w:trHeight w:val="12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1.3. Обеспечение оперативной  связи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эффективного взаимодействия инвесторов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руководством области для  решения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режиме "онлайн" возникающих в процессе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инвестиционной деятельности проблем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вопросов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w:t>
            </w:r>
          </w:p>
        </w:tc>
      </w:tr>
      <w:tr w:rsidR="0050040A">
        <w:tblPrEx>
          <w:tblCellMar>
            <w:top w:w="0" w:type="dxa"/>
            <w:bottom w:w="0" w:type="dxa"/>
          </w:tblCellMar>
        </w:tblPrEx>
        <w:trPr>
          <w:trHeight w:val="22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 Развитие информационного общества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формирование       электронного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Правительства в Саратовской области,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   числе    реализация    социально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востребованных электронных сервисов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обеспечение     открытости     органов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государственной и муниципальной власти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области  в  части  публикации  в  сети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Интернет  сведений  о  предоставляемых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государственных    и     муниципальных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услугах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комитет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информатизации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w:t>
            </w:r>
          </w:p>
        </w:tc>
      </w:tr>
      <w:tr w:rsidR="0050040A">
        <w:tblPrEx>
          <w:tblCellMar>
            <w:top w:w="0" w:type="dxa"/>
            <w:bottom w:w="0" w:type="dxa"/>
          </w:tblCellMar>
        </w:tblPrEx>
        <w:trPr>
          <w:trHeight w:val="2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   Создание    специализированного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многоязычного   Интернет-портала    об</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инвестиционной     деятельности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Саратовской  области.  Интернет-портал</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должен     обеспечивать      наглядное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представление    об     инвестиционных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возможностях        области,        ее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инвестиционной              стратегии,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потенциальных     направлениях     для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инвестирования,   а   также   сбор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оперативное    рассмотрение     жалоб,</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обращений инвесторов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ежегодное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обновление  </w:t>
            </w:r>
          </w:p>
        </w:tc>
      </w:tr>
      <w:tr w:rsidR="0050040A">
        <w:tblPrEx>
          <w:tblCellMar>
            <w:top w:w="0" w:type="dxa"/>
            <w:bottom w:w="0" w:type="dxa"/>
          </w:tblCellMar>
        </w:tblPrEx>
        <w:trPr>
          <w:trHeight w:val="2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1.6.    Создание     и     поддержание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позитивного   инвестиционного   имиджа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Саратовской   области   в   Российской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и на международном уровне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торгово-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промышленная палата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согласованию)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2013 - 2020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50040A">
        <w:tblPrEx>
          <w:tblCellMar>
            <w:top w:w="0" w:type="dxa"/>
            <w:bottom w:w="0" w:type="dxa"/>
          </w:tblCellMar>
        </w:tblPrEx>
        <w:trPr>
          <w:trHeight w:val="2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  Участие  руководителей   органов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исполнительной   власти   области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ведущих    предприятий    области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тематических      международных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российских      инвестиционных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экономических    форумах,    саммитах,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выставках  и  конференциях   с   целью</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доведения  до   профильной   аудитории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информации об инвестиционном климате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возможностях Саратовской области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торгово-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промышленная палата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согласованию)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2013 - 2020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50040A">
        <w:tblPrEx>
          <w:tblCellMar>
            <w:top w:w="0" w:type="dxa"/>
            <w:bottom w:w="0" w:type="dxa"/>
          </w:tblCellMar>
        </w:tblPrEx>
        <w:trPr>
          <w:trHeight w:val="1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Разработка  программ   улучшения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инвестиционного       климата       на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муниципальном  уровне  для  достижения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высокой степени координации совместных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усилий  муниципальных  и  региональных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органов    власти    по    привлечению</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инвесторов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главы администраций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муниципальных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районов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образований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согласованию)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2013 - 2015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50040A">
        <w:tblPrEx>
          <w:tblCellMar>
            <w:top w:w="0" w:type="dxa"/>
            <w:bottom w:w="0" w:type="dxa"/>
          </w:tblCellMar>
        </w:tblPrEx>
        <w:trPr>
          <w:trHeight w:val="1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   Подготовка    предложений    по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внесению изменений  в  законодательные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акты области в  сфере  государственно-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частного  партнерства  и   активизация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механизмов его реализации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мере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необходимости</w:t>
            </w:r>
          </w:p>
        </w:tc>
      </w:tr>
      <w:tr w:rsidR="0050040A">
        <w:tblPrEx>
          <w:tblCellMar>
            <w:top w:w="0" w:type="dxa"/>
            <w:bottom w:w="0" w:type="dxa"/>
          </w:tblCellMar>
        </w:tblPrEx>
        <w:trPr>
          <w:trHeight w:val="12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1.10.   Подготовка   предложений    по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внесению   изменений   в   нормативно-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правовые     акты     по      вопросам</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инвестиционной деятельности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власти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мере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необходимости</w:t>
            </w:r>
          </w:p>
        </w:tc>
      </w:tr>
      <w:tr w:rsidR="0050040A">
        <w:tblPrEx>
          <w:tblCellMar>
            <w:top w:w="0" w:type="dxa"/>
            <w:bottom w:w="0" w:type="dxa"/>
          </w:tblCellMar>
        </w:tblPrEx>
        <w:trPr>
          <w:trHeight w:val="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outlineLvl w:val="3"/>
              <w:rPr>
                <w:rFonts w:ascii="Courier New" w:hAnsi="Courier New" w:cs="Courier New"/>
                <w:sz w:val="20"/>
                <w:szCs w:val="20"/>
              </w:rPr>
            </w:pPr>
            <w:bookmarkStart w:id="55" w:name="Par1194"/>
            <w:bookmarkEnd w:id="55"/>
            <w:r>
              <w:rPr>
                <w:rFonts w:ascii="Courier New" w:hAnsi="Courier New" w:cs="Courier New"/>
                <w:sz w:val="20"/>
                <w:szCs w:val="20"/>
              </w:rPr>
              <w:t>2. Формирование финансовых  механизмов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привлечения и поддержки инвестиций  на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территории области: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18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2.1.  Создание  инвестиционного  фонда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Саратовской    области.     Разработка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механизма его формирования,  процедуры</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   фонда    в    финансировании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инвестиционных проектов, реализуемых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год   </w:t>
            </w:r>
          </w:p>
        </w:tc>
      </w:tr>
      <w:tr w:rsidR="0050040A">
        <w:tblPrEx>
          <w:tblCellMar>
            <w:top w:w="0" w:type="dxa"/>
            <w:bottom w:w="0" w:type="dxa"/>
          </w:tblCellMar>
        </w:tblPrEx>
        <w:trPr>
          <w:trHeight w:val="2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  Организация   взаимодействия   с</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российскими      и      международными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институтами развития,  инвестиционными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венчурными    фондами,    банками,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инвестиционными           агентствами,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специализированными        финансовыми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организациями с целью использования их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потенциала    и    возможностей     по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финансированию и поддержке  инвестиций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территории области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outlineLvl w:val="3"/>
              <w:rPr>
                <w:rFonts w:ascii="Courier New" w:hAnsi="Courier New" w:cs="Courier New"/>
                <w:sz w:val="20"/>
                <w:szCs w:val="20"/>
              </w:rPr>
            </w:pPr>
            <w:bookmarkStart w:id="56" w:name="Par1219"/>
            <w:bookmarkEnd w:id="56"/>
            <w:r>
              <w:rPr>
                <w:rFonts w:ascii="Courier New" w:hAnsi="Courier New" w:cs="Courier New"/>
                <w:sz w:val="20"/>
                <w:szCs w:val="20"/>
              </w:rPr>
              <w:t>3.       Создание       подготовленной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для инвестиций: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22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   Создание    индустриальных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технологических       парков       для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формирования             благоприятных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инфраструктурных  условий,   ускорения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административных   и    разрешительных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процедур, снижения расходов инвесторов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инфраструктуру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промышленности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энергетики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2013 - 2014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50040A">
        <w:tblPrEx>
          <w:tblCellMar>
            <w:top w:w="0" w:type="dxa"/>
            <w:bottom w:w="0" w:type="dxa"/>
          </w:tblCellMar>
        </w:tblPrEx>
        <w:trPr>
          <w:trHeight w:val="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         Упрощение         доступа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предпринимателей   к    инфраструктуре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субъектов инфраструктурных монополий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власти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32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3.3.       Развитие       транспортно-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логистической           инфраструктуры</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инвестиционной деятельности: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строительство современных складских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комплексов  класса  "A"   (в   области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представлены   в    основном    только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складские помещения класса "C" и  "D",</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имеется один складской комплекс класса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строительство          современного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аэропорта,  отвечающего  международным</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требованиям безопасности;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модернизация   всех    существующих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речных портов;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повышение удельного  веса  дорог  с</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твердым покрытием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заместитель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Председателя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Правительства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Моисеев Ю.М.,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комитет транспорта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комитет дорожного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хозяйства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2020 года </w:t>
            </w:r>
          </w:p>
        </w:tc>
      </w:tr>
      <w:tr w:rsidR="0050040A">
        <w:tblPrEx>
          <w:tblCellMar>
            <w:top w:w="0" w:type="dxa"/>
            <w:bottom w:w="0" w:type="dxa"/>
          </w:tblCellMar>
        </w:tblPrEx>
        <w:trPr>
          <w:trHeight w:val="1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  Модернизация   и   реконструкция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жилищно-коммунальной   инфраструктуры.</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Привлечение   частных   инвестиций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данной инфраструктуры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строительства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жилищно-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коммунального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хозяйства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outlineLvl w:val="3"/>
              <w:rPr>
                <w:rFonts w:ascii="Courier New" w:hAnsi="Courier New" w:cs="Courier New"/>
                <w:sz w:val="20"/>
                <w:szCs w:val="20"/>
              </w:rPr>
            </w:pPr>
            <w:bookmarkStart w:id="57" w:name="Par1264"/>
            <w:bookmarkEnd w:id="57"/>
            <w:r>
              <w:rPr>
                <w:rFonts w:ascii="Courier New" w:hAnsi="Courier New" w:cs="Courier New"/>
                <w:sz w:val="20"/>
                <w:szCs w:val="20"/>
              </w:rPr>
              <w:t>4.  Развитие  ключевых   кластеров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инновационной деятельности: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1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 Выявление и  привлечение  крупных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стратегических инвесторов, формирующих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основу    кластера,    и    заполнение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недостающих   сегментов   в   "цепочке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власти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12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4.2.      Развитие       инновационной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инфраструктуры   (ИТ-парки,    бизнес-</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инкубаторы),   способной    обеспечить</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максимально благоприятные условия  для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инновационных компаний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промышленности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энергетики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2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4.3.    Развитие    и     формирование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инновационных  кластеров  по   четырем</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направлениям: нано-, био-, лазерным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IT-технологиям. Создание парка высоких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промышленности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энергетики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1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4.4.  Разработка  правовых  актов   по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системе  льгот   с   целью   внедрения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инноваций   (например,   может    быть</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установлена определенная шкала льгот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зависимости    от    удельного    веса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инновационной   продукции,    процента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отгрузки высокотехнологичной продукции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экспорт и др.)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промышленности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энергетики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2013 - 2015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50040A">
        <w:tblPrEx>
          <w:tblCellMar>
            <w:top w:w="0" w:type="dxa"/>
            <w:bottom w:w="0" w:type="dxa"/>
          </w:tblCellMar>
        </w:tblPrEx>
        <w:trPr>
          <w:trHeight w:val="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outlineLvl w:val="3"/>
              <w:rPr>
                <w:rFonts w:ascii="Courier New" w:hAnsi="Courier New" w:cs="Courier New"/>
                <w:sz w:val="20"/>
                <w:szCs w:val="20"/>
              </w:rPr>
            </w:pPr>
            <w:bookmarkStart w:id="58" w:name="Par1300"/>
            <w:bookmarkEnd w:id="58"/>
            <w:r>
              <w:rPr>
                <w:rFonts w:ascii="Courier New" w:hAnsi="Courier New" w:cs="Courier New"/>
                <w:sz w:val="20"/>
                <w:szCs w:val="20"/>
              </w:rPr>
              <w:t>5. Стимулирование спроса на  продукцию</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региональных производителей,  развитие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импортозамещающих производств: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2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 Разработка, принятие и регулярная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актуализация    долгосрочного    плана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заказов    на    поставки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товаров,  выполнение  работ,  оказание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услуг    для     государственных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нужд       области.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Обеспечение открытости  и  доступности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этого  плана,   создающего   ориентиры</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спроса    целевым     инвесторам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бизнес-сообществу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власти области -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главные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распорядители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областного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1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     Информационное     содействие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производителям     конкурентоспособной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продукции  в  заключении  договоров  с</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розничными    сетями    и     оптовыми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организациями для замещения  импортной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торгово-промышленная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палата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согласованию)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28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5.3.    Проведение    отраслевых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технологических   выставок,   ярмарок,</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конференций,  форумов  потребителей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поставщиков   на   территории   и   за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пределами   области.   Организация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соответствии    с    законодательством</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регулярного      обмена       деловыми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делегациями   с   другими   субъектами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Российской  Федерации  и   зарубежными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странами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промышленности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энергетики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сельского хозяйства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торгово-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промышленная палата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согласованию)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мере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необходимости</w:t>
            </w:r>
          </w:p>
        </w:tc>
      </w:tr>
      <w:tr w:rsidR="0050040A">
        <w:tblPrEx>
          <w:tblCellMar>
            <w:top w:w="0" w:type="dxa"/>
            <w:bottom w:w="0" w:type="dxa"/>
          </w:tblCellMar>
        </w:tblPrEx>
        <w:trPr>
          <w:trHeight w:val="8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5.4. Повышение  уровня  благосостояния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населения, что  приведет  к  повышению</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внутренней  емкости  рынка   за   счет</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увеличения платежеспособного спроса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власти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1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5.5.     Развитие     межрегионального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сотрудничества с соседними  субъектами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Российской    Федерации.    Наибольший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дополнительный  потенциал  для   сбыта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продукции     Саратовской      области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представляют   потребительские   рынки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семи соседних  областей  и  Республики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Казахстан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экономического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и торговли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outlineLvl w:val="3"/>
              <w:rPr>
                <w:rFonts w:ascii="Courier New" w:hAnsi="Courier New" w:cs="Courier New"/>
                <w:sz w:val="20"/>
                <w:szCs w:val="20"/>
              </w:rPr>
            </w:pPr>
            <w:bookmarkStart w:id="59" w:name="Par1352"/>
            <w:bookmarkEnd w:id="59"/>
            <w:r>
              <w:rPr>
                <w:rFonts w:ascii="Courier New" w:hAnsi="Courier New" w:cs="Courier New"/>
                <w:sz w:val="20"/>
                <w:szCs w:val="20"/>
              </w:rPr>
              <w:t>6.      Налоговое       стимулирование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10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6.1.     Осуществление     мониторинга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результатов оценки бюджетной  и  (или)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социальной   эффективности   налоговых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льгот,     проводимых      отраслевыми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министерствами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1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6.2.  Разработка  комплекса  налоговых</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льгот,    стимулирующих     выполнение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          энергоэффективности,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внедрение                использования</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энергосберегающего   оборудования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технологий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строительства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жилищно-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коммунального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хозяйства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2013 - 2015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50040A">
        <w:tblPrEx>
          <w:tblCellMar>
            <w:top w:w="0" w:type="dxa"/>
            <w:bottom w:w="0" w:type="dxa"/>
          </w:tblCellMar>
        </w:tblPrEx>
        <w:trPr>
          <w:trHeight w:val="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outlineLvl w:val="3"/>
              <w:rPr>
                <w:rFonts w:ascii="Courier New" w:hAnsi="Courier New" w:cs="Courier New"/>
                <w:sz w:val="20"/>
                <w:szCs w:val="20"/>
              </w:rPr>
            </w:pPr>
            <w:bookmarkStart w:id="60" w:name="Par1369"/>
            <w:bookmarkEnd w:id="60"/>
            <w:r>
              <w:rPr>
                <w:rFonts w:ascii="Courier New" w:hAnsi="Courier New" w:cs="Courier New"/>
                <w:sz w:val="20"/>
                <w:szCs w:val="20"/>
              </w:rPr>
              <w:lastRenderedPageBreak/>
              <w:t>7.        Кадровое         обеспечение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инвестиционного процесса: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p>
        </w:tc>
      </w:tr>
      <w:tr w:rsidR="0050040A">
        <w:tblPrEx>
          <w:tblCellMar>
            <w:top w:w="0" w:type="dxa"/>
            <w:bottom w:w="0" w:type="dxa"/>
          </w:tblCellMar>
        </w:tblPrEx>
        <w:trPr>
          <w:trHeight w:val="16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7.1. Организация процесса  постоянного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совершенствования    квалификации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обмена опытом с регионами  -  лидерами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Российской   Федерации,    зарубежными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регионами,         специализированными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организациями,     ассоциациями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объединениями,     участвующими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инвестиционном процессе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политики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14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7.2. Организация взаимодействия  между</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инвесторами,  органами  исполнительной</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власти    области,    образовательными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учреждениями       по       содействию</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своевременному                 подбору</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квалифицированного     персонала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руководителей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постоянно  </w:t>
            </w:r>
          </w:p>
        </w:tc>
      </w:tr>
      <w:tr w:rsidR="0050040A">
        <w:tblPrEx>
          <w:tblCellMar>
            <w:top w:w="0" w:type="dxa"/>
            <w:bottom w:w="0" w:type="dxa"/>
          </w:tblCellMar>
        </w:tblPrEx>
        <w:trPr>
          <w:trHeight w:val="1800"/>
          <w:tblCellSpacing w:w="5" w:type="nil"/>
        </w:trPr>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7.3. Формирование отраслевых кластеров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учреждений   высшего,    среднего    и</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начального           профессионального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взаимодействующих    с</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ведущими отраслевыми  предприятиями  в</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реализации    инновационных    научно-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проектов и  подготовке</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кадров всех уровней  профессионального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w:t>
            </w:r>
          </w:p>
        </w:tc>
        <w:tc>
          <w:tcPr>
            <w:tcW w:w="2574"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области </w:t>
            </w:r>
          </w:p>
        </w:tc>
        <w:tc>
          <w:tcPr>
            <w:tcW w:w="1755"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мере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необходимости</w:t>
            </w: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outlineLvl w:val="1"/>
        <w:rPr>
          <w:rFonts w:ascii="Calibri" w:hAnsi="Calibri" w:cs="Calibri"/>
        </w:rPr>
      </w:pPr>
      <w:bookmarkStart w:id="61" w:name="Par1400"/>
      <w:bookmarkEnd w:id="61"/>
      <w:r>
        <w:rPr>
          <w:rFonts w:ascii="Calibri" w:hAnsi="Calibri" w:cs="Calibri"/>
        </w:rPr>
        <w:t>5. Система управления реализацией Стратегии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необходимости управления реализацией Стратегии, а также взаимодействия и координации функций стратегического, программно-целевого и оперативно-тактического управления ее структурирование воплощается на всех уровнях - государственном, муниципальном и уровне хозяйствующих субъектов. Выработка механизмов эффективного взаимодействия и согласования стратегических решений органов исполнительной власти области </w:t>
      </w:r>
      <w:r>
        <w:rPr>
          <w:rFonts w:ascii="Calibri" w:hAnsi="Calibri" w:cs="Calibri"/>
        </w:rPr>
        <w:lastRenderedPageBreak/>
        <w:t xml:space="preserve">с федеральными органами исполнительной власти отражает систему управления на государственном уровне. Применение такого подхода позволило выстроить единую взаимосвязанную организационно-функциональную матрицу ответственности соответствующих органов государственной власти и местного самоуправления </w:t>
      </w:r>
      <w:hyperlink w:anchor="Par1406" w:history="1">
        <w:r>
          <w:rPr>
            <w:rFonts w:ascii="Calibri" w:hAnsi="Calibri" w:cs="Calibri"/>
            <w:color w:val="0000FF"/>
          </w:rPr>
          <w:t>(таблица 6)</w:t>
        </w:r>
      </w:hyperlink>
      <w:r>
        <w:rPr>
          <w:rFonts w:ascii="Calibri" w:hAnsi="Calibri" w:cs="Calibri"/>
        </w:rPr>
        <w:t>, в том числе гарантировать личную ответственность должностных лиц за реализацию Стратегии.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right"/>
        <w:outlineLvl w:val="2"/>
        <w:rPr>
          <w:rFonts w:ascii="Calibri" w:hAnsi="Calibri" w:cs="Calibri"/>
        </w:rPr>
      </w:pPr>
      <w:bookmarkStart w:id="62" w:name="Par1404"/>
      <w:bookmarkEnd w:id="62"/>
      <w:r>
        <w:rPr>
          <w:rFonts w:ascii="Calibri" w:hAnsi="Calibri" w:cs="Calibri"/>
        </w:rPr>
        <w:t>Таблица 6</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center"/>
        <w:rPr>
          <w:rFonts w:ascii="Calibri" w:hAnsi="Calibri" w:cs="Calibri"/>
        </w:rPr>
      </w:pPr>
      <w:bookmarkStart w:id="63" w:name="Par1406"/>
      <w:bookmarkEnd w:id="63"/>
      <w:r>
        <w:rPr>
          <w:rFonts w:ascii="Calibri" w:hAnsi="Calibri" w:cs="Calibri"/>
        </w:rPr>
        <w:t>Организационно-функциональная матрица ответственности</w:t>
      </w:r>
    </w:p>
    <w:p w:rsidR="0050040A" w:rsidRDefault="0050040A">
      <w:pPr>
        <w:widowControl w:val="0"/>
        <w:autoSpaceDE w:val="0"/>
        <w:autoSpaceDN w:val="0"/>
        <w:adjustRightInd w:val="0"/>
        <w:spacing w:after="0" w:line="240" w:lineRule="auto"/>
        <w:jc w:val="center"/>
        <w:rPr>
          <w:rFonts w:ascii="Calibri" w:hAnsi="Calibri" w:cs="Calibri"/>
        </w:rPr>
      </w:pPr>
      <w:r>
        <w:rPr>
          <w:rFonts w:ascii="Calibri" w:hAnsi="Calibri" w:cs="Calibri"/>
        </w:rPr>
        <w:t>за реализацию Стратегии</w:t>
      </w:r>
    </w:p>
    <w:p w:rsidR="0050040A" w:rsidRDefault="0050040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212"/>
        <w:gridCol w:w="4680"/>
      </w:tblGrid>
      <w:tr w:rsidR="0050040A">
        <w:tblPrEx>
          <w:tblCellMar>
            <w:top w:w="0" w:type="dxa"/>
            <w:bottom w:w="0" w:type="dxa"/>
          </w:tblCellMar>
        </w:tblPrEx>
        <w:trPr>
          <w:trHeight w:val="600"/>
          <w:tblCellSpacing w:w="5" w:type="nil"/>
        </w:trPr>
        <w:tc>
          <w:tcPr>
            <w:tcW w:w="4212"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Направление развития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инвестиционной деятельности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области              </w:t>
            </w:r>
          </w:p>
        </w:tc>
        <w:tc>
          <w:tcPr>
            <w:tcW w:w="4680" w:type="dxa"/>
            <w:tcBorders>
              <w:top w:val="single" w:sz="8" w:space="0" w:color="auto"/>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Ответственные исполнители       </w:t>
            </w:r>
          </w:p>
        </w:tc>
      </w:tr>
      <w:tr w:rsidR="0050040A">
        <w:tblPrEx>
          <w:tblCellMar>
            <w:top w:w="0" w:type="dxa"/>
            <w:bottom w:w="0" w:type="dxa"/>
          </w:tblCellMar>
        </w:tblPrEx>
        <w:trPr>
          <w:trHeight w:val="4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Формирование и благоприятного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инвестиционного климата 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инвестиционной политики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50040A">
        <w:tblPrEx>
          <w:tblCellMar>
            <w:top w:w="0" w:type="dxa"/>
            <w:bottom w:w="0" w:type="dxa"/>
          </w:tblCellMar>
        </w:tblPrEx>
        <w:trPr>
          <w:trHeight w:val="20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Развитие ресурсно-сырьевого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потенциала 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промышленности 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области,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лесного хозяйства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строительства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жилищно-коммунального хозяйства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комитет охраны окружающей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среды и природопользования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инвестиционной политики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администрации муниципальных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районов области                       </w:t>
            </w:r>
          </w:p>
        </w:tc>
      </w:tr>
      <w:tr w:rsidR="0050040A">
        <w:tblPrEx>
          <w:tblCellMar>
            <w:top w:w="0" w:type="dxa"/>
            <w:bottom w:w="0" w:type="dxa"/>
          </w:tblCellMar>
        </w:tblPrEx>
        <w:trPr>
          <w:trHeight w:val="10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индустриального комплекса</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промышленности 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области,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инвестиционной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муниципальных районов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50040A">
        <w:tblPrEx>
          <w:tblCellMar>
            <w:top w:w="0" w:type="dxa"/>
            <w:bottom w:w="0" w:type="dxa"/>
          </w:tblCellMar>
        </w:tblPrEx>
        <w:trPr>
          <w:trHeight w:val="8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Развитие агропромышленного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сельского хозяйства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министерство инвестиционной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политики области, администрации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районов области         </w:t>
            </w:r>
          </w:p>
        </w:tc>
      </w:tr>
      <w:tr w:rsidR="0050040A">
        <w:tblPrEx>
          <w:tblCellMar>
            <w:top w:w="0" w:type="dxa"/>
            <w:bottom w:w="0" w:type="dxa"/>
          </w:tblCellMar>
        </w:tblPrEx>
        <w:trPr>
          <w:trHeight w:val="10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Развитие туристско-рекреационного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комплекса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молодежной политики,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спорта и туризма области, министерство</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инвестиционной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администрации муниципальных районов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50040A">
        <w:tblPrEx>
          <w:tblCellMar>
            <w:top w:w="0" w:type="dxa"/>
            <w:bottom w:w="0" w:type="dxa"/>
          </w:tblCellMar>
        </w:tblPrEx>
        <w:trPr>
          <w:trHeight w:val="6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Развитие рынка сбыта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экономического развития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торговли области,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инвестиционной политики области       </w:t>
            </w:r>
          </w:p>
        </w:tc>
      </w:tr>
      <w:tr w:rsidR="0050040A">
        <w:tblPrEx>
          <w:tblCellMar>
            <w:top w:w="0" w:type="dxa"/>
            <w:bottom w:w="0" w:type="dxa"/>
          </w:tblCellMar>
        </w:tblPrEx>
        <w:trPr>
          <w:trHeight w:val="8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Развитие транспортной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транспорта области, комитет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дорожного хозяйства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инвестиционной политики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50040A">
        <w:tblPrEx>
          <w:tblCellMar>
            <w:top w:w="0" w:type="dxa"/>
            <w:bottom w:w="0" w:type="dxa"/>
          </w:tblCellMar>
        </w:tblPrEx>
        <w:trPr>
          <w:trHeight w:val="8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Развитие инженерно-коммунальной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строительства и жилищно-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коммунального хозяйства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инвестиционной политики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50040A">
        <w:tblPrEx>
          <w:tblCellMar>
            <w:top w:w="0" w:type="dxa"/>
            <w:bottom w:w="0" w:type="dxa"/>
          </w:tblCellMar>
        </w:tblPrEx>
        <w:trPr>
          <w:trHeight w:val="20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социальной инфраструктуры</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социального развития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министерство образования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министерство культуры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министерство молодежной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политики, спорта и туризма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здравоохранения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комитет общественных связей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национальной политики области,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инвестиционной политики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области                               </w:t>
            </w:r>
          </w:p>
        </w:tc>
      </w:tr>
      <w:tr w:rsidR="0050040A">
        <w:tblPrEx>
          <w:tblCellMar>
            <w:top w:w="0" w:type="dxa"/>
            <w:bottom w:w="0" w:type="dxa"/>
          </w:tblCellMar>
        </w:tblPrEx>
        <w:trPr>
          <w:trHeight w:val="6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Развитие инновационной системы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промышленности 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энергетики области, министерство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инвестиционной политики области       </w:t>
            </w:r>
          </w:p>
        </w:tc>
      </w:tr>
      <w:tr w:rsidR="0050040A">
        <w:tblPrEx>
          <w:tblCellMar>
            <w:top w:w="0" w:type="dxa"/>
            <w:bottom w:w="0" w:type="dxa"/>
          </w:tblCellMar>
        </w:tblPrEx>
        <w:trPr>
          <w:trHeight w:val="4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Оперативное управление 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корректировка Стратегии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инвестиционной политики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50040A">
        <w:tblPrEx>
          <w:tblCellMar>
            <w:top w:w="0" w:type="dxa"/>
            <w:bottom w:w="0" w:type="dxa"/>
          </w:tblCellMar>
        </w:tblPrEx>
        <w:trPr>
          <w:trHeight w:val="400"/>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Информационное сопровождение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Стратегии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министерство информации и печати      </w:t>
            </w:r>
          </w:p>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r>
      <w:tr w:rsidR="0050040A">
        <w:tblPrEx>
          <w:tblCellMar>
            <w:top w:w="0" w:type="dxa"/>
            <w:bottom w:w="0" w:type="dxa"/>
          </w:tblCellMar>
        </w:tblPrEx>
        <w:trPr>
          <w:tblCellSpacing w:w="5" w:type="nil"/>
        </w:trPr>
        <w:tc>
          <w:tcPr>
            <w:tcW w:w="4212"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Стратегическое управление         </w:t>
            </w:r>
          </w:p>
        </w:tc>
        <w:tc>
          <w:tcPr>
            <w:tcW w:w="4680" w:type="dxa"/>
            <w:tcBorders>
              <w:left w:val="single" w:sz="8" w:space="0" w:color="auto"/>
              <w:bottom w:val="single" w:sz="8" w:space="0" w:color="auto"/>
              <w:right w:val="single" w:sz="8" w:space="0" w:color="auto"/>
            </w:tcBorders>
          </w:tcPr>
          <w:p w:rsidR="0050040A" w:rsidRDefault="0050040A">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Губернатор области                    </w:t>
            </w:r>
          </w:p>
        </w:tc>
      </w:tr>
    </w:tbl>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в области управления реализации Стратегии являются:</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комплементарного принципа с утвержденной </w:t>
      </w:r>
      <w:hyperlink r:id="rId45" w:history="1">
        <w:r>
          <w:rPr>
            <w:rFonts w:ascii="Calibri" w:hAnsi="Calibri" w:cs="Calibri"/>
            <w:color w:val="0000FF"/>
          </w:rPr>
          <w:t>Стратегией</w:t>
        </w:r>
      </w:hyperlink>
      <w:r>
        <w:rPr>
          <w:rFonts w:ascii="Calibri" w:hAnsi="Calibri" w:cs="Calibri"/>
        </w:rPr>
        <w:t xml:space="preserve"> социально-экономического развития Приволжского федерального округа, </w:t>
      </w:r>
      <w:hyperlink r:id="rId46" w:history="1">
        <w:r>
          <w:rPr>
            <w:rFonts w:ascii="Calibri" w:hAnsi="Calibri" w:cs="Calibri"/>
            <w:color w:val="0000FF"/>
          </w:rPr>
          <w:t>Стратегией</w:t>
        </w:r>
      </w:hyperlink>
      <w:r>
        <w:rPr>
          <w:rFonts w:ascii="Calibri" w:hAnsi="Calibri" w:cs="Calibri"/>
        </w:rPr>
        <w:t xml:space="preserve"> социально-экономического развития Саратовской области до 2025 года и с Инвестиционной стратегией области до 2020 года;</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взаимная увязка областных, муниципальных программ, планов, проектов социально-экономического и инвестиционного развития области с Инвестиционной стратегией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принципа комплементарности Инвестиционной стратегии с корпоративными и банковскими инвестиционными планами и программами.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Создаваемая система документов (стратегии, планы, программы, проекты) областного, муниципального и первичного хозяйственного уровней, в которых отражены принятые стратегические решения, является формой детализации и конкретизации Стратегии.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реализации Стратегии определяет формирование системы контроля, основной задачей которой является сбор и синтез информации об инвестиционной деятельности области. На протяжении срока действия Стратегии осуществляется оценка качества государственного стратегического управления областью, оценка результативности и эффективности решений, принятых в процессе стратегического управления, оценка степени достижения запланированных целей развития области, разработка предложений по повышению эффективности функционирования системы стратегического управления в области.</w:t>
      </w:r>
    </w:p>
    <w:p w:rsidR="0050040A" w:rsidRDefault="005004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контроль за реализацией Стратегии осуществляется министерством инвестиционной политики области. Итоги мониторинга реализации Стратегии проводятся ежегодно в сводных аналитических отчетах министерства инвестиционной политики области. Управленческие решения, связанные с реализацией функций стратегического блока, принимаются Губернатором области.</w:t>
      </w: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autoSpaceDE w:val="0"/>
        <w:autoSpaceDN w:val="0"/>
        <w:adjustRightInd w:val="0"/>
        <w:spacing w:after="0" w:line="240" w:lineRule="auto"/>
        <w:jc w:val="both"/>
        <w:rPr>
          <w:rFonts w:ascii="Calibri" w:hAnsi="Calibri" w:cs="Calibri"/>
        </w:rPr>
      </w:pPr>
    </w:p>
    <w:p w:rsidR="0050040A" w:rsidRDefault="005004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2870" w:rsidRDefault="005832AD"/>
    <w:sectPr w:rsidR="00AB2870">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50040A"/>
    <w:rsid w:val="00312FB2"/>
    <w:rsid w:val="00334B2F"/>
    <w:rsid w:val="0050040A"/>
    <w:rsid w:val="005038A2"/>
    <w:rsid w:val="005832AD"/>
    <w:rsid w:val="007549A9"/>
    <w:rsid w:val="008B634C"/>
    <w:rsid w:val="00BA3D80"/>
    <w:rsid w:val="00BC7C24"/>
    <w:rsid w:val="00CC5C28"/>
    <w:rsid w:val="00FD5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40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04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04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0040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3374DDF85ED65C66CAB5B36C1C3D965BE4AD904EF5C868FD8A501B5B9996A6BB1E5ADE4021D05B18806A2BYDM" TargetMode="External"/><Relationship Id="rId13" Type="http://schemas.openxmlformats.org/officeDocument/2006/relationships/hyperlink" Target="consultantplus://offline/ref=9FB612F5AFD87F0C92ACB8D9838AA78E80C5B81FA3E6A5847673D31F72E52D5A3D57126B55606E70A04C3140YDM" TargetMode="External"/><Relationship Id="rId18" Type="http://schemas.openxmlformats.org/officeDocument/2006/relationships/hyperlink" Target="consultantplus://offline/ref=332DCE9FD3DE1ADE78E01274B82127DA05EFB3D1C059AAEB6245485FA23E27A354YCM" TargetMode="External"/><Relationship Id="rId26" Type="http://schemas.openxmlformats.org/officeDocument/2006/relationships/hyperlink" Target="consultantplus://offline/ref=332DCE9FD3DE1ADE78E01274B82127DA05EFB3D1C650ABEF6645485FA23E27A354YCM" TargetMode="External"/><Relationship Id="rId39" Type="http://schemas.openxmlformats.org/officeDocument/2006/relationships/hyperlink" Target="consultantplus://offline/ref=AEE468D43BDEF56C2268196D06751E675269208E315608510EC05F2B3B34F0CD2A67922CB8676CBE07EE4775Y7M" TargetMode="External"/><Relationship Id="rId3" Type="http://schemas.openxmlformats.org/officeDocument/2006/relationships/webSettings" Target="webSettings.xml"/><Relationship Id="rId21" Type="http://schemas.openxmlformats.org/officeDocument/2006/relationships/hyperlink" Target="consultantplus://offline/ref=332DCE9FD3DE1ADE78E01274B82127DA05EFB3D1C651A6E36045485FA23E27A354YCM" TargetMode="External"/><Relationship Id="rId34" Type="http://schemas.openxmlformats.org/officeDocument/2006/relationships/hyperlink" Target="consultantplus://offline/ref=A3D630C68570BCD391DCA304C13CB4305D19EC12969CB1E3A2E9A6D3057711181136AD50D96B909E68Y7M" TargetMode="External"/><Relationship Id="rId42" Type="http://schemas.openxmlformats.org/officeDocument/2006/relationships/hyperlink" Target="consultantplus://offline/ref=AEE468D43BDEF56C2268196D06751E675269208E315609520CC05F2B3B34F0CD2A67922CB8676CBE07EE4675YEM" TargetMode="External"/><Relationship Id="rId47" Type="http://schemas.openxmlformats.org/officeDocument/2006/relationships/fontTable" Target="fontTable.xml"/><Relationship Id="rId7" Type="http://schemas.openxmlformats.org/officeDocument/2006/relationships/hyperlink" Target="consultantplus://offline/ref=D83374DDF85ED65C66CAABBE7A70609E52EEF39A41F3C239A0D50B460C909CF1FC51039C042CD15A21Y8M" TargetMode="External"/><Relationship Id="rId12" Type="http://schemas.openxmlformats.org/officeDocument/2006/relationships/hyperlink" Target="consultantplus://offline/ref=9FB612F5AFD87F0C92ACB8D9838AA78E80C5B81FA3E6A5847673D31F72E52D5A3D57126B55606E70A04C3140YDM" TargetMode="External"/><Relationship Id="rId17" Type="http://schemas.openxmlformats.org/officeDocument/2006/relationships/hyperlink" Target="consultantplus://offline/ref=332DCE9FD3DE1ADE78E01274B82127DA05EFB3D1C650A6E36045485FA23E27A354YCM" TargetMode="External"/><Relationship Id="rId25" Type="http://schemas.openxmlformats.org/officeDocument/2006/relationships/hyperlink" Target="consultantplus://offline/ref=332DCE9FD3DE1ADE78E01274B82127DA05EFB3D1C653A2E36545485FA23E27A354YCM" TargetMode="External"/><Relationship Id="rId33" Type="http://schemas.openxmlformats.org/officeDocument/2006/relationships/hyperlink" Target="consultantplus://offline/ref=A3D630C68570BCD391DCA304C13CB4305518EA159F93ECE9AAB0AAD102784E0F167FA151D96B9069Y7M" TargetMode="External"/><Relationship Id="rId38" Type="http://schemas.openxmlformats.org/officeDocument/2006/relationships/hyperlink" Target="consultantplus://offline/ref=AEE468D43BDEF56C226807601019436F5B677786365C0101549F04766C3DFA9A6D28CB6EFC6A6DBF70Y7M" TargetMode="External"/><Relationship Id="rId46" Type="http://schemas.openxmlformats.org/officeDocument/2006/relationships/hyperlink" Target="consultantplus://offline/ref=4F9FC8D7A7961B65DEA049E2E71A53CD4F1F1FD2D4F6E75B9D508E6D6C6F55F5729A7F688EC097CF38778EBEZ0M" TargetMode="External"/><Relationship Id="rId2" Type="http://schemas.openxmlformats.org/officeDocument/2006/relationships/settings" Target="settings.xml"/><Relationship Id="rId16" Type="http://schemas.openxmlformats.org/officeDocument/2006/relationships/hyperlink" Target="consultantplus://offline/ref=332DCE9FD3DE1ADE78E01274B82127DA05EFB3D1C650A6E36645485FA23E27A354YCM" TargetMode="External"/><Relationship Id="rId20" Type="http://schemas.openxmlformats.org/officeDocument/2006/relationships/hyperlink" Target="consultantplus://offline/ref=332DCE9FD3DE1ADE78E01274B82127DA05EFB3D1C253A6EA6A45485FA23E27A354YCM" TargetMode="External"/><Relationship Id="rId29" Type="http://schemas.openxmlformats.org/officeDocument/2006/relationships/hyperlink" Target="consultantplus://offline/ref=332DCE9FD3DE1ADE78E01274B82127DA05EFB3D1C453A6E36745485FA23E27A354YCM" TargetMode="External"/><Relationship Id="rId41" Type="http://schemas.openxmlformats.org/officeDocument/2006/relationships/hyperlink" Target="consultantplus://offline/ref=AEE468D43BDEF56C2268196D06751E675269208E31560B500AC05F2B3B34F0CD2A67922CB8676CBE06ED4675YEM" TargetMode="External"/><Relationship Id="rId1" Type="http://schemas.openxmlformats.org/officeDocument/2006/relationships/styles" Target="styles.xml"/><Relationship Id="rId6" Type="http://schemas.openxmlformats.org/officeDocument/2006/relationships/hyperlink" Target="consultantplus://offline/ref=D83374DDF85ED65C66CAABBE7A70609E52EDF0994DF3C239A0D50B460C909CF1FC51039C042CD15B21Y1M" TargetMode="External"/><Relationship Id="rId11" Type="http://schemas.openxmlformats.org/officeDocument/2006/relationships/hyperlink" Target="consultantplus://offline/ref=9FB612F5AFD87F0C92ACB8D9838AA78E80C5B81FA7E7A1837D73D31F72E52D5A43YDM" TargetMode="External"/><Relationship Id="rId24" Type="http://schemas.openxmlformats.org/officeDocument/2006/relationships/hyperlink" Target="consultantplus://offline/ref=332DCE9FD3DE1ADE78E01274B82127DA05EFB3D1C458A0E36545485FA23E27A354YCM" TargetMode="External"/><Relationship Id="rId32" Type="http://schemas.openxmlformats.org/officeDocument/2006/relationships/hyperlink" Target="consultantplus://offline/ref=332DCE9FD3DE1ADE78E01274B82127DA05EFB3D1C653A0ED6145485FA23E27A354YCM" TargetMode="External"/><Relationship Id="rId37" Type="http://schemas.openxmlformats.org/officeDocument/2006/relationships/hyperlink" Target="consultantplus://offline/ref=AEE468D43BDEF56C2268196D06751E675269208E3556095408C05F2B3B34F0CD2A67922CB8676CBE07EE4675YEM" TargetMode="External"/><Relationship Id="rId40" Type="http://schemas.openxmlformats.org/officeDocument/2006/relationships/hyperlink" Target="consultantplus://offline/ref=AEE468D43BDEF56C2268196D06751E675269208E31560B5009C05F2B3B34F0CD2A67922CB8676CBE07EE4675YDM" TargetMode="External"/><Relationship Id="rId45" Type="http://schemas.openxmlformats.org/officeDocument/2006/relationships/hyperlink" Target="consultantplus://offline/ref=4F9FC8D7A7961B65DEA057EFF1760EC5461541D8DBF0ED0AC00FD5303B665FA235D5262ACACD96CEB3Z8M" TargetMode="External"/><Relationship Id="rId5" Type="http://schemas.openxmlformats.org/officeDocument/2006/relationships/hyperlink" Target="consultantplus://offline/ref=D83374DDF85ED65C66CAABBE7A70609E5AEFF59D48FC9F33A88C07440B9FC3E6FB180F9D042CD125Y3M" TargetMode="External"/><Relationship Id="rId15" Type="http://schemas.openxmlformats.org/officeDocument/2006/relationships/hyperlink" Target="consultantplus://offline/ref=332DCE9FD3DE1ADE78E01274B82127DA05EFB3D1C651A6E26545485FA23E27A354YCM" TargetMode="External"/><Relationship Id="rId23" Type="http://schemas.openxmlformats.org/officeDocument/2006/relationships/hyperlink" Target="consultantplus://offline/ref=332DCE9FD3DE1ADE78E01274B82127DA05EFB3D1C759A2EF6B45485FA23E27A354YCM" TargetMode="External"/><Relationship Id="rId28" Type="http://schemas.openxmlformats.org/officeDocument/2006/relationships/hyperlink" Target="consultantplus://offline/ref=332DCE9FD3DE1ADE78E01274B82127DA05EFB3D1C650A0ED6745485FA23E27A354YCM" TargetMode="External"/><Relationship Id="rId36" Type="http://schemas.openxmlformats.org/officeDocument/2006/relationships/hyperlink" Target="consultantplus://offline/ref=A3D630C68570BCD391DCA304C13CB4305D1EED119798B1E3A2E9A6D30567Y7M" TargetMode="External"/><Relationship Id="rId10" Type="http://schemas.openxmlformats.org/officeDocument/2006/relationships/hyperlink" Target="consultantplus://offline/ref=9FB612F5AFD87F0C92ACB8D9838AA78E80C5B81FA3E5A18A7773D31F72E52D5A43YDM" TargetMode="External"/><Relationship Id="rId19" Type="http://schemas.openxmlformats.org/officeDocument/2006/relationships/hyperlink" Target="consultantplus://offline/ref=332DCE9FD3DE1ADE78E01274B82127DA05EFB3D1C352A6E36145485FA23E27A354YCM" TargetMode="External"/><Relationship Id="rId31" Type="http://schemas.openxmlformats.org/officeDocument/2006/relationships/hyperlink" Target="consultantplus://offline/ref=332DCE9FD3DE1ADE78E01274B82127DA05EFB3D1C652A3EC6245485FA23E27A354YCM" TargetMode="External"/><Relationship Id="rId44" Type="http://schemas.openxmlformats.org/officeDocument/2006/relationships/hyperlink" Target="consultantplus://offline/ref=AEE468D43BDEF56C2268196D06751E675269208E315608500EC05F2B3B34F0CD2A67922CB8676CBE07E74675YBM" TargetMode="External"/><Relationship Id="rId4" Type="http://schemas.openxmlformats.org/officeDocument/2006/relationships/hyperlink" Target="consultantplus://offline/ref=D83374DDF85ED65C66CAB5B36C1C3D965BE4AD904EF7CB69F58A501B5B9996A6BB1E5ADE4021D05B18846B2BYEM" TargetMode="External"/><Relationship Id="rId9" Type="http://schemas.openxmlformats.org/officeDocument/2006/relationships/hyperlink" Target="consultantplus://offline/ref=D83374DDF85ED65C66CAABBE7A70609E52EAF59449F1C239A0D50B460C29Y0M" TargetMode="External"/><Relationship Id="rId14" Type="http://schemas.openxmlformats.org/officeDocument/2006/relationships/hyperlink" Target="consultantplus://offline/ref=332DCE9FD3DE1ADE78E01274B82127DA05EFB3D1C252A3EC6B45485FA23E27A354YCM" TargetMode="External"/><Relationship Id="rId22" Type="http://schemas.openxmlformats.org/officeDocument/2006/relationships/hyperlink" Target="consultantplus://offline/ref=332DCE9FD3DE1ADE78E01274B82127DA05EFB3D1C751A6EE6745485FA23E27A354YCM" TargetMode="External"/><Relationship Id="rId27" Type="http://schemas.openxmlformats.org/officeDocument/2006/relationships/hyperlink" Target="consultantplus://offline/ref=332DCE9FD3DE1ADE78E01274B82127DA05EFB3D1C652A2E96145485FA23E27A354YCM" TargetMode="External"/><Relationship Id="rId30" Type="http://schemas.openxmlformats.org/officeDocument/2006/relationships/hyperlink" Target="consultantplus://offline/ref=332DCE9FD3DE1ADE78E01274B82127DA05EFB3D1C454A2E36B45485FA23E27A354YCM" TargetMode="External"/><Relationship Id="rId35" Type="http://schemas.openxmlformats.org/officeDocument/2006/relationships/hyperlink" Target="consultantplus://offline/ref=A3D630C68570BCD391DCBD09D750E9385413B218999ABBB2FFB6FD8E527E1B4F5679F4129D66919F87615164Y9M" TargetMode="External"/><Relationship Id="rId43" Type="http://schemas.openxmlformats.org/officeDocument/2006/relationships/hyperlink" Target="consultantplus://offline/ref=AEE468D43BDEF56C2268196D06751E675269208E315608500EC05F2B3B34F0CD2A67922CB8676CBE07EE4675YE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23762</Words>
  <Characters>135449</Characters>
  <Application>Microsoft Office Word</Application>
  <DocSecurity>0</DocSecurity>
  <Lines>1128</Lines>
  <Paragraphs>317</Paragraphs>
  <ScaleCrop>false</ScaleCrop>
  <Company>*</Company>
  <LinksUpToDate>false</LinksUpToDate>
  <CharactersWithSpaces>158894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Bezzubova</dc:creator>
  <cp:keywords/>
  <dc:description/>
  <cp:lastModifiedBy>Bezzubova</cp:lastModifiedBy>
  <cp:revision>1</cp:revision>
  <dcterms:created xsi:type="dcterms:W3CDTF">2014-04-30T12:24:00Z</dcterms:created>
  <dcterms:modified xsi:type="dcterms:W3CDTF">2014-04-30T12:28:00Z</dcterms:modified>
</cp:coreProperties>
</file>