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 июля 1997 года N 50-ЗСО</w:t>
      </w:r>
      <w:r>
        <w:rPr>
          <w:rFonts w:ascii="Calibri" w:hAnsi="Calibri" w:cs="Calibri"/>
        </w:rPr>
        <w:br/>
      </w:r>
    </w:p>
    <w:p w:rsidR="00852D42" w:rsidRDefault="00852D4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САРАТОВСКОЙ ОБЛАСТИ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ИННОВАЦИЯХ И ИННОВАЦИОННОЙ ДЕЯТЕЛЬНОСТИ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Саратовской областной Думой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9 июля 1997 года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Законов Саратовской области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13.02.2003 </w:t>
      </w:r>
      <w:hyperlink r:id="rId4" w:history="1">
        <w:r>
          <w:rPr>
            <w:rFonts w:ascii="Calibri" w:hAnsi="Calibri" w:cs="Calibri"/>
            <w:color w:val="0000FF"/>
          </w:rPr>
          <w:t>N 9-ЗСО</w:t>
        </w:r>
      </w:hyperlink>
      <w:r>
        <w:rPr>
          <w:rFonts w:ascii="Calibri" w:hAnsi="Calibri" w:cs="Calibri"/>
        </w:rPr>
        <w:t xml:space="preserve">, от 23.07.2004 </w:t>
      </w:r>
      <w:hyperlink r:id="rId5" w:history="1">
        <w:r>
          <w:rPr>
            <w:rFonts w:ascii="Calibri" w:hAnsi="Calibri" w:cs="Calibri"/>
            <w:color w:val="0000FF"/>
          </w:rPr>
          <w:t>N 40-ЗСО</w:t>
        </w:r>
      </w:hyperlink>
      <w:r>
        <w:rPr>
          <w:rFonts w:ascii="Calibri" w:hAnsi="Calibri" w:cs="Calibri"/>
        </w:rPr>
        <w:t>,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28.10.2011 </w:t>
      </w:r>
      <w:hyperlink r:id="rId6" w:history="1">
        <w:r>
          <w:rPr>
            <w:rFonts w:ascii="Calibri" w:hAnsi="Calibri" w:cs="Calibri"/>
            <w:color w:val="0000FF"/>
          </w:rPr>
          <w:t>N 150-ЗСО</w:t>
        </w:r>
      </w:hyperlink>
      <w:r>
        <w:rPr>
          <w:rFonts w:ascii="Calibri" w:hAnsi="Calibri" w:cs="Calibri"/>
        </w:rPr>
        <w:t xml:space="preserve">, от 27.12.2013 </w:t>
      </w:r>
      <w:hyperlink r:id="rId7" w:history="1">
        <w:r>
          <w:rPr>
            <w:rFonts w:ascii="Calibri" w:hAnsi="Calibri" w:cs="Calibri"/>
            <w:color w:val="0000FF"/>
          </w:rPr>
          <w:t>N 237-ЗСО</w:t>
        </w:r>
      </w:hyperlink>
      <w:r>
        <w:rPr>
          <w:rFonts w:ascii="Calibri" w:hAnsi="Calibri" w:cs="Calibri"/>
        </w:rPr>
        <w:t>)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регулирует правовые и экономические отношения между органами государственной власти области, субъектами инновационной деятельности, определяет основные направления областной инновационной политики по стимулированию, развитию и эффективному использованию инновационного потенциала.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21"/>
      <w:bookmarkEnd w:id="0"/>
      <w:r>
        <w:rPr>
          <w:rFonts w:ascii="Calibri" w:hAnsi="Calibri" w:cs="Calibri"/>
          <w:b/>
          <w:bCs/>
        </w:rPr>
        <w:t>Глава 1. ОБЩИЕ ПОЛОЖЕНИЯ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Статья 1. Законодательство об инновациях и инновационной деятельности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Законодательство области в сфере инноваций и инновационной деятельности основывается на законодательстве Российской Федерации и состоит из настоящего Закона и других нормативных правовых актов области.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вторая утратила силу. - </w:t>
      </w:r>
      <w:hyperlink r:id="rId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Саратовской области от 28.10.2011 N 150-ЗСО.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Статья 2. Субъекты инновационной деятельности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Субъектами инновационной деятельности на территории области являются: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физические лица - граждане Российской Федерации, лица без гражданства и иностранные граждане, осуществляющие инновационную деятельность;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юридические лица - российские и иностранные предприятия, учреждения и организации независимо от организационно-правовых форм и форм собственности, осуществляющие инновационную деятельность;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собственники объектов интеллектуальной собственности, реализуемых и используемых в процессе инновационной деятельности;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инвесторы, осуществляющие инвестиции в инновационную деятельность;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физические и юридические лица, осуществляющие поддержку (консалтинговую, маркетинговую, патентно-лицензионную, рекламную, лизинговую, сертификационную, кадровую, информационную) инновационной деятельности и обеспечивающие формирование ее социально-экономической инфраструктуры;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специализированные субъекты инновационной деятельности (технологические инкубаторы, технологические, промышленные и агропромышленные парки, технологические полисы, информационные и инновационные центры, инновационно-технологические центры, инновационно-промышленные комплексы, малые инновационные предприятия и другие), прошедшие государственную аккредитацию в порядке, установленном законом области.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Саратовской области от 23.07.2004 N 40-ЗСО)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органы государственной власти области и органы местного самоуправления, участвующие в управлении, координации и регулировании инновационной деятельности.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Оптические и юридические лица являются субъектами инновационной деятельности только на период осуществления ими практической реализации данной деятельности.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41"/>
      <w:bookmarkEnd w:id="3"/>
      <w:r>
        <w:rPr>
          <w:rFonts w:ascii="Calibri" w:hAnsi="Calibri" w:cs="Calibri"/>
        </w:rPr>
        <w:t>Статья 3. Результаты (продукты) инновационной деятельности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Результатами (продуктами) инновационной деятельности, по поводу которых возникают экономические и правовые отношения между субъектами инновационной деятельности, являются: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инновационные проекты, определяющие технологию и результаты освоения конкретных инноваций;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освоенные в различных сферах жизни и деятельности человека процессы, обеспечивающие социально-экономический и экологический эффекты от их реализации;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новые и усовершенствованные продукты различного характера (товары, работы, услуги).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" w:name="Par48"/>
      <w:bookmarkEnd w:id="4"/>
      <w:r>
        <w:rPr>
          <w:rFonts w:ascii="Calibri" w:hAnsi="Calibri" w:cs="Calibri"/>
          <w:b/>
          <w:bCs/>
        </w:rPr>
        <w:t>Глава 2. ФОРМЫ ОСУЩЕСТВЛЕНИЯ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ИННОВАЦИОННОЙ ДЕЯТЕЛЬНОСТИ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51"/>
      <w:bookmarkEnd w:id="5"/>
      <w:r>
        <w:rPr>
          <w:rFonts w:ascii="Calibri" w:hAnsi="Calibri" w:cs="Calibri"/>
        </w:rPr>
        <w:t>Статья 4. Особенности реализации инновационной деятельности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Инновационная деятельность может осуществляться в различных формах при участии нескольких субъектов инновационной деятельности, связанных между собой научной, информационной, проектно-конструкторской и производственной видами деятельности, через инновационную программу или инновационный проект.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55"/>
      <w:bookmarkEnd w:id="6"/>
      <w:r>
        <w:rPr>
          <w:rFonts w:ascii="Calibri" w:hAnsi="Calibri" w:cs="Calibri"/>
        </w:rPr>
        <w:t>Статья 5. Инновационная программа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Инновационная программа - форма организации субъектов инновационной деятельности, осуществляющая создание и реализацию инновационного результата (продукта). В области реализуются инновационные программы, которые направлены на решение местных проблем и включают инновационный цикл одного или нескольких инновационных проектов различных областей знаний, объединенных общей целью, сроками выполнения и механизмом финансирования.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59"/>
      <w:bookmarkEnd w:id="7"/>
      <w:r>
        <w:rPr>
          <w:rFonts w:ascii="Calibri" w:hAnsi="Calibri" w:cs="Calibri"/>
        </w:rPr>
        <w:t xml:space="preserve">Статья 6. Утратила силу. -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Саратовской области от 28.10.2011 N 150-ЗСО.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61"/>
      <w:bookmarkEnd w:id="8"/>
      <w:r>
        <w:rPr>
          <w:rFonts w:ascii="Calibri" w:hAnsi="Calibri" w:cs="Calibri"/>
        </w:rPr>
        <w:t>Статьи 7. Статус инновационной программы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Инновационные программы формируются на основе приоритетных направлений и прогнозов развития области с учетом задач социально-экономического и демографического развития, здоровья населения, результатов анализа экономического и экологического состояния области и внешнеэкономических условий.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инновационную программу включаются инновационные проекты, прошедшие в обязательном порядке экспертизу и отбор в конкурсе инновационных проектов.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организации и проведения экспертизы и конкурса инновационных проектов определяется соответствующими положениями, утверждаемыми Правительством области.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9" w:name="Par67"/>
      <w:bookmarkEnd w:id="9"/>
      <w:r>
        <w:rPr>
          <w:rFonts w:ascii="Calibri" w:hAnsi="Calibri" w:cs="Calibri"/>
          <w:b/>
          <w:bCs/>
        </w:rPr>
        <w:t>Глава 3. УПРАВЛЕНИЕ И ОРГАНИЗАЦИЯ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ИННОВАЦИОННОЙ ДЕЯТЕЛЬНОСТИ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70"/>
      <w:bookmarkEnd w:id="10"/>
      <w:r>
        <w:rPr>
          <w:rFonts w:ascii="Calibri" w:hAnsi="Calibri" w:cs="Calibri"/>
        </w:rPr>
        <w:t>Статья 8. Управление инновационной деятельностью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Управление инновационной деятельностью осуществляется на основе сочетания принципов государственного регулирования и принципов самоуправления субъектов инновационной деятельности, установленных их уставами и положениями.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74"/>
      <w:bookmarkEnd w:id="11"/>
      <w:r>
        <w:rPr>
          <w:rFonts w:ascii="Calibri" w:hAnsi="Calibri" w:cs="Calibri"/>
        </w:rPr>
        <w:t>Статья 9. Полномочия Правительства области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области: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формирует инновационные программы;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создает условия для формирования, финансирования и регулирования областной системы поддержки инновационной деятельности посредством нормативных правовых актов, а также определяет исполнительные органы государственной власти области, ответственные за их выполнение;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организует разработку и исполнение областного бюджета в части расходов на инновационную деятельность;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проводит анализ нормативных правовых актов, регламентирующих инновационную деятельность;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обеспечивает связь и координацию инновационной деятельности областных отраслевых министерств и ведомств;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 соответствии с законодательством обеспечивает осуществление закупок инновационной и высокотехнологичной продукции для обеспечения государственных нужд области;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Саратовской области от 27.12.2013 N 237-ЗСО)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определяет уполномоченный орган исполнительной власти области, ответственный за проведение единой научно-технической и инновационной политики на территории области;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(пункт 7 введен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Саратовской области от 23.07.2004 N 40-ЗСО)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>) осуществляет контроль за расходованием средств, выделенных из областного бюджета на инновационную деятельность, а также иные полномочия в пределах своей компетенции.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88"/>
      <w:bookmarkEnd w:id="12"/>
      <w:r>
        <w:rPr>
          <w:rFonts w:ascii="Calibri" w:hAnsi="Calibri" w:cs="Calibri"/>
        </w:rPr>
        <w:t>Статья 10. Инновационная деятельность иностранных юридических и физических лиц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Инновационная деятельность иностранных юридических и физических лиц на территории области осуществляется в пределах прав, установленных законодательством Российской Федерации.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области, субъекты инновационной деятельности имеют право устанавливать прямые связи с зарубежными предприятиями, учреждениями и организациями в области инновационной деятельности.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области и субъекты инновационной деятельности имеют право устанавливать внешнеэкономические связи и иметь валютные счета в банковских и других кредитных учреждениях в порядке, установленном законодательством Российском Федерации.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области создают равноправные условия иностранным юридическим и физическим лицам для участия в конкурсах по разработке и реализации инновационных программ (проектов), способствуют размещению грантов иностранными юридическими и физическими лицами.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области поддерживается создание субъектов инновационной деятельности с участием иностранного капитала, которым предоставляются соответствующие государственные гарантии деятельности.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3" w:name="Par96"/>
      <w:bookmarkEnd w:id="13"/>
      <w:r>
        <w:rPr>
          <w:rFonts w:ascii="Calibri" w:hAnsi="Calibri" w:cs="Calibri"/>
          <w:b/>
          <w:bCs/>
        </w:rPr>
        <w:t>Глава 4. ФИНАНСИРОВАНИЕ ИННОВАЦИОННОЙ ДЕЯТЕЛЬНОСТИ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98"/>
      <w:bookmarkEnd w:id="14"/>
      <w:r>
        <w:rPr>
          <w:rFonts w:ascii="Calibri" w:hAnsi="Calibri" w:cs="Calibri"/>
        </w:rPr>
        <w:t>Статья 11. Источники финансирования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инновационной деятельности осуществляется за счет: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бюджетных средств;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внебюджетных источников;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иностранных инвестиции;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других не запрещенных законодательством источников.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инновационной деятельности за счет бюджетных и внебюджетных источников может осуществляться как на безвозвратной, так и на возвратной основе, в том числе и за плату.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07"/>
      <w:bookmarkEnd w:id="15"/>
      <w:r>
        <w:rPr>
          <w:rFonts w:ascii="Calibri" w:hAnsi="Calibri" w:cs="Calibri"/>
        </w:rPr>
        <w:t>Статья 12. Финансирование инновационной деятельности из средств бюджета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Выделение бюджетных средств на осуществление инновационной деятельности определяется при формировании областного бюджета на очередной финансовый год.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11"/>
      <w:bookmarkEnd w:id="16"/>
      <w:r>
        <w:rPr>
          <w:rFonts w:ascii="Calibri" w:hAnsi="Calibri" w:cs="Calibri"/>
        </w:rPr>
        <w:t>Статья 13. Формы финансирования инновационной деятельности из внебюджетных источников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инновационной деятельности из средств внебюджетных источников осуществляется в следующих формах: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предоставление денежных средств на безвозвратной основе (пожертвования, благотворительные взносы);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предоставление денежных средств на возвратной, в том числе возмездной основе;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другой денежной и материальной форме.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7" w:name="Par118"/>
      <w:bookmarkEnd w:id="17"/>
      <w:r>
        <w:rPr>
          <w:rFonts w:ascii="Calibri" w:hAnsi="Calibri" w:cs="Calibri"/>
          <w:b/>
          <w:bCs/>
        </w:rPr>
        <w:t>Глава 5. СТИМУЛИРОВАНИЕ ИННОВАЦИОННОЙ ДЕЯТЕЛЬНОСТИ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20"/>
      <w:bookmarkEnd w:id="18"/>
      <w:r>
        <w:rPr>
          <w:rFonts w:ascii="Calibri" w:hAnsi="Calibri" w:cs="Calibri"/>
        </w:rPr>
        <w:t>Статья 14. Права субъектов инновационной деятельности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Субъекты инновационной деятельности имеют право на финансовую поддержку из средств бюджета и льготы в области налогообложения в соответствии с законодательством.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Саратовской области от 23.07.2004 N 40-ЗСО)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125"/>
      <w:bookmarkEnd w:id="19"/>
      <w:r>
        <w:rPr>
          <w:rFonts w:ascii="Calibri" w:hAnsi="Calibri" w:cs="Calibri"/>
        </w:rPr>
        <w:t>Статья 15. Стимулирование инновационной деятельности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Стимулирование инновационной деятельности осуществляется в соответствии с законодательством.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Саратовской области от 23.07.2004 N 40-ЗСО)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0" w:name="Par130"/>
      <w:bookmarkEnd w:id="20"/>
      <w:r>
        <w:rPr>
          <w:rFonts w:ascii="Calibri" w:hAnsi="Calibri" w:cs="Calibri"/>
          <w:b/>
          <w:bCs/>
        </w:rPr>
        <w:t>Глава 6. ЗАКЛЮЧИТЕЛЬНЫЕ ПОЛОЖЕНИЯ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132"/>
      <w:bookmarkEnd w:id="21"/>
      <w:r>
        <w:rPr>
          <w:rFonts w:ascii="Calibri" w:hAnsi="Calibri" w:cs="Calibri"/>
        </w:rPr>
        <w:t>Статья 16. Порядок вступления в силу настоящего Закона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со дня его официального опубликования.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Саратовской области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Д.Ф.АЯЦКОВ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Саратов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28 июля 1997 года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50-ЗСО</w:t>
      </w: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D42" w:rsidRDefault="00852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D42" w:rsidRDefault="00852D4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2870" w:rsidRDefault="00852D42"/>
    <w:sectPr w:rsidR="00AB2870" w:rsidSect="007D3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852D42"/>
    <w:rsid w:val="00005CAD"/>
    <w:rsid w:val="00312FB2"/>
    <w:rsid w:val="00334B2F"/>
    <w:rsid w:val="005038A2"/>
    <w:rsid w:val="007549A9"/>
    <w:rsid w:val="00852D42"/>
    <w:rsid w:val="008B634C"/>
    <w:rsid w:val="00BC7C24"/>
    <w:rsid w:val="00CC5C28"/>
    <w:rsid w:val="00FD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AB7F017820587A22951E5C50BC252F157D231F62F5AD1D2238530610F1D106C7A1A8FB0B5162846FAB62s2f3K" TargetMode="External"/><Relationship Id="rId13" Type="http://schemas.openxmlformats.org/officeDocument/2006/relationships/hyperlink" Target="consultantplus://offline/ref=25AB7F017820587A22951E5C50BC252F157D231F66F5AC182438530610F1D106C7A1A8FB0B5162846FAB63s2f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AB7F017820587A22951E5C50BC252F157D231F60F6A91B2A38530610F1D106C7A1A8FB0B5162846FAB62s2f2K" TargetMode="External"/><Relationship Id="rId12" Type="http://schemas.openxmlformats.org/officeDocument/2006/relationships/hyperlink" Target="consultantplus://offline/ref=25AB7F017820587A22951E5C50BC252F157D231F66F5AC182438530610F1D106C7A1A8FB0B5162846FAB63s2fB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AB7F017820587A22951E5C50BC252F157D231F62F5AD1D2238530610F1D106C7A1A8FB0B5162846FAB62s2f2K" TargetMode="External"/><Relationship Id="rId11" Type="http://schemas.openxmlformats.org/officeDocument/2006/relationships/hyperlink" Target="consultantplus://offline/ref=25AB7F017820587A22951E5C50BC252F157D231F60F6A91B2A38530610F1D106C7A1A8FB0B5162846FAB62s2f2K" TargetMode="External"/><Relationship Id="rId5" Type="http://schemas.openxmlformats.org/officeDocument/2006/relationships/hyperlink" Target="consultantplus://offline/ref=25AB7F017820587A22951E5C50BC252F157D231F66F5AC182438530610F1D106C7A1A8FB0B5162846FAB62s2f2K" TargetMode="External"/><Relationship Id="rId15" Type="http://schemas.openxmlformats.org/officeDocument/2006/relationships/hyperlink" Target="consultantplus://offline/ref=25AB7F017820587A22951E5C50BC252F157D231F66F5AC182438530610F1D106C7A1A8FB0B5162846FAB63s2fEK" TargetMode="External"/><Relationship Id="rId10" Type="http://schemas.openxmlformats.org/officeDocument/2006/relationships/hyperlink" Target="consultantplus://offline/ref=25AB7F017820587A22951E5C50BC252F157D231F62F5AD1D2238530610F1D106C7A1A8FB0B5162846FAB63s2fAK" TargetMode="External"/><Relationship Id="rId4" Type="http://schemas.openxmlformats.org/officeDocument/2006/relationships/hyperlink" Target="consultantplus://offline/ref=25AB7F017820587A22951E5C50BC252F157D231F6EF0A31F2865590E49FDD301C8FEBFFC425D63846FABs6f5K" TargetMode="External"/><Relationship Id="rId9" Type="http://schemas.openxmlformats.org/officeDocument/2006/relationships/hyperlink" Target="consultantplus://offline/ref=25AB7F017820587A22951E5C50BC252F157D231F66F5AC182438530610F1D106C7A1A8FB0B5162846FAB62s2f3K" TargetMode="External"/><Relationship Id="rId14" Type="http://schemas.openxmlformats.org/officeDocument/2006/relationships/hyperlink" Target="consultantplus://offline/ref=25AB7F017820587A22951E5C50BC252F157D231F66F5AC182438530610F1D106C7A1A8FB0B5162846FAB63s2f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1672</Words>
  <Characters>9535</Characters>
  <Application>Microsoft Office Word</Application>
  <DocSecurity>0</DocSecurity>
  <Lines>79</Lines>
  <Paragraphs>22</Paragraphs>
  <ScaleCrop>false</ScaleCrop>
  <Company>*</Company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Bezzubova</dc:creator>
  <cp:keywords/>
  <dc:description/>
  <cp:lastModifiedBy>Bezzubova</cp:lastModifiedBy>
  <cp:revision>1</cp:revision>
  <dcterms:created xsi:type="dcterms:W3CDTF">2014-05-08T10:31:00Z</dcterms:created>
  <dcterms:modified xsi:type="dcterms:W3CDTF">2014-05-08T10:32:00Z</dcterms:modified>
</cp:coreProperties>
</file>