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октября 2006 года N 92-ЗСО</w:t>
      </w:r>
      <w:r>
        <w:rPr>
          <w:rFonts w:ascii="Calibri" w:hAnsi="Calibri" w:cs="Calibri"/>
        </w:rPr>
        <w:br/>
      </w:r>
    </w:p>
    <w:p w:rsidR="00E03A3B" w:rsidRDefault="00E03A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ЗАЛОГОВОМ ФОНДЕ САРАТОВСКОЙ ОБЛАСТИ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областной Думой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сентября 2006 года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развитие инвестиционной деятельности на территории Саратовской области, привлечение средств инвесторов для реализации инвестиционных проектов и программ, наиболее эффективное использование государственного имущества области и определяет принципы формирования залогового фонда Саратовской области, а также условия предоставления его объектов.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Понятие и способы использования залогового фонда Саратовской области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Залоговый фонд Саратовской области (далее - залоговый фонд) - совокупность имущества, находящегося в государственной собственности области, которое в соответствии с федеральным законодательством и законодательством области может быть использовано в качестве обеспечения обязательств области, а также обеспечения исполнения обязательств хозяйствующих субъектов для реализации инвестиционных проектов на территории области.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2. Залоговый фонд формируется в целях: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области в реализации инвестиционных проектов и программ путем предоставления инвесторам объектов залогового фонда в залог;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открытых акционерных обществ с участием области с возможной последующей передачей в залог акций данных обществ в соответствии с федеральным законодательством;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привлечения заимствований хозяйствующих субъектов в соответствии с федеральным законодательством и законодательством области.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2. Состав залогового фонда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Залоговый фонд может включать в себя движимое и недвижимое имущество, находящееся в государственной собственности области, не запрещенное федеральным законодательством для передачи в залог.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Обязательными реквизитами перечня объектов залогового фонда являются: наименование объекта, балансовая стоимость, направление использования, адрес местоположения, основные характеристики объекта и другие существенные условия, характеризующие объект.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объектов залогового фонда, а также отчет о его использовании утверждается ежегодно постановлением областной Думы по представлению Правительства области.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Статья 3. Условия предоставления объектов залогового фонда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объектов залогового фонда осуществляется на конкурсной основе.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залогового обеспечения по одному обязательству не допускается использование объектов залогового фонда, суммарная стоимость которых составляет более 30 процентов общей </w:t>
      </w:r>
      <w:r>
        <w:rPr>
          <w:rFonts w:ascii="Calibri" w:hAnsi="Calibri" w:cs="Calibri"/>
        </w:rPr>
        <w:lastRenderedPageBreak/>
        <w:t>стоимости залогового фонда.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залоговых сделок в целях, указанных в </w:t>
      </w:r>
      <w:hyperlink w:anchor="Par2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статьи 1 настоящего Закона, с объектами государственной собственности области, не включенными в перечень объектов залогового фонда, не допускается.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Статья 4. Управление залоговым фондом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залоговым фондом осуществляется уполномоченным органом исполнительной власти области по управлению имуществом области (далее - управляющий залоговым фондом).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Управляющий залоговым фондом: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заключает договоры о залоге и ведет их реестр;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выступает в качестве истца и ответчика в судах общей юрисдикции и арбитражных судах по всем вопросам, связанным с исполнением договоров о залоге;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предоставляет информацию об объектах залогового фонда в порядке, предусмотренном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учете государственного имущества области и ведении реестра государственного имущества области;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за исполнением обязательств, обеспеченных объектами залогового фонда;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соответствии с федеральным законодательством и законодательством области.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Статья 5. Ведение реестра договоров о залоге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После оформления залога и его государственной регистрации в случаях, когда федеральным законом предусмотрена государственная регистрация предмета залога, управляющий залоговым фондом вносит соответствующую запись в реестр договоров о залоге.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Каждая запись в реестре договоров о залоге должна содержать следующие обязательные данные (реквизиты) по предмету залога: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номер свидетельства о государственной регистрации в случаях, когда федеральным законом предусмотрена государственная регистрация предмета залога;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предмета залога;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заложенного имущества;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оценочную (по договору о залоге) стоимость заложенного имущества;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договора займа (дата, номер, полное наименование заемщика);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сумму договора займа, в обеспечение которого предоставляется залог, и срок возврата займа;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учете залога в реестре государственного имущества области;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необходимые сведения.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Статья 6. Вступление в силу настоящего Закона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дня его официального опубликования.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П.Л.ИПАТОВ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Саратов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октября 2006 года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92-ЗСО</w:t>
      </w: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A3B" w:rsidRDefault="00E03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A3B" w:rsidRDefault="00E03A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870" w:rsidRDefault="00E03A3B"/>
    <w:sectPr w:rsidR="00AB2870" w:rsidSect="00A5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03A3B"/>
    <w:rsid w:val="00312FB2"/>
    <w:rsid w:val="00334B2F"/>
    <w:rsid w:val="004411F8"/>
    <w:rsid w:val="005038A2"/>
    <w:rsid w:val="007549A9"/>
    <w:rsid w:val="008B634C"/>
    <w:rsid w:val="00BC7C24"/>
    <w:rsid w:val="00CC5C28"/>
    <w:rsid w:val="00E03A3B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E71C684DEE159D7B6F7259181D33AB1A00767A91A015957A19F6F6D68F7690BC10DB68AA4D3C726D0215U2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>*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Bezzubova</dc:creator>
  <cp:keywords/>
  <dc:description/>
  <cp:lastModifiedBy>Bezzubova</cp:lastModifiedBy>
  <cp:revision>1</cp:revision>
  <dcterms:created xsi:type="dcterms:W3CDTF">2014-05-08T10:28:00Z</dcterms:created>
  <dcterms:modified xsi:type="dcterms:W3CDTF">2014-05-08T10:28:00Z</dcterms:modified>
</cp:coreProperties>
</file>