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 w:rsidRPr="00870EA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700" cy="7905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Pr="00870EAB" w:rsidRDefault="00870EAB" w:rsidP="00870EAB">
      <w:pPr>
        <w:widowControl w:val="0"/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  <w:t>КОНТРОЛЬНО-СЧЕТНАЯ КОМИССИЯ</w:t>
      </w:r>
    </w:p>
    <w:p w:rsidR="00870EAB" w:rsidRPr="00870EAB" w:rsidRDefault="00870EAB" w:rsidP="00870EAB">
      <w:pPr>
        <w:widowControl w:val="0"/>
        <w:tabs>
          <w:tab w:val="center" w:pos="4153"/>
          <w:tab w:val="right" w:pos="8306"/>
        </w:tabs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t xml:space="preserve">БАЛТАЙСКОГО МУНИЦИПАЛЬНОГО РАЙОНА </w:t>
      </w: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br/>
        <w:t xml:space="preserve">  САРАТОВСКОЙ ОБЛАСТИ</w:t>
      </w:r>
    </w:p>
    <w:p w:rsidR="00870EAB" w:rsidRPr="00870EAB" w:rsidRDefault="005816E9" w:rsidP="00870EAB">
      <w:pPr>
        <w:widowControl w:val="0"/>
        <w:tabs>
          <w:tab w:val="center" w:pos="4153"/>
          <w:tab w:val="right" w:pos="8306"/>
        </w:tabs>
        <w:suppressAutoHyphens/>
        <w:spacing w:before="80" w:line="288" w:lineRule="auto"/>
        <w:ind w:firstLine="709"/>
        <w:jc w:val="center"/>
        <w:rPr>
          <w:rFonts w:ascii="Arial" w:eastAsia="Arial Unicode MS" w:hAnsi="Arial" w:cs="Times New Roman"/>
          <w:b/>
          <w:color w:val="auto"/>
          <w:kern w:val="1"/>
          <w:sz w:val="12"/>
          <w:lang w:eastAsia="ru-RU"/>
        </w:rPr>
      </w:pPr>
      <w:r w:rsidRPr="005816E9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2" style="position:absolute;left:0;text-align:left;flip:x;z-index:251660288" from=".05pt,5.45pt" to="479.95pt,5.65pt" strokeweight=".88mm">
            <v:stroke joinstyle="miter"/>
          </v:line>
        </w:pict>
      </w:r>
      <w:r w:rsidRPr="005816E9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3" style="position:absolute;left:0;text-align:left;z-index:251661312" from=".05pt,8.9pt" to="479.95pt,8.95pt" strokeweight=".18mm">
            <v:stroke joinstyle="miter"/>
          </v:line>
        </w:pict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  <w:r w:rsidRPr="00870EAB">
        <w:rPr>
          <w:b/>
          <w:i/>
          <w:sz w:val="36"/>
          <w:szCs w:val="36"/>
        </w:rPr>
        <w:t xml:space="preserve">Заключение </w:t>
      </w: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годовой отчет</w:t>
      </w:r>
      <w:r w:rsidR="00573169">
        <w:rPr>
          <w:b/>
          <w:sz w:val="28"/>
          <w:szCs w:val="28"/>
        </w:rPr>
        <w:t xml:space="preserve"> Администрации </w:t>
      </w:r>
      <w:proofErr w:type="spellStart"/>
      <w:r w:rsidR="00573169">
        <w:rPr>
          <w:b/>
          <w:sz w:val="28"/>
          <w:szCs w:val="28"/>
        </w:rPr>
        <w:t>Балтайского</w:t>
      </w:r>
      <w:proofErr w:type="spellEnd"/>
      <w:r w:rsidR="00573169">
        <w:rPr>
          <w:b/>
          <w:sz w:val="28"/>
          <w:szCs w:val="28"/>
        </w:rPr>
        <w:t xml:space="preserve"> муниципального район</w:t>
      </w:r>
      <w:proofErr w:type="gramStart"/>
      <w:r w:rsidR="00573169">
        <w:rPr>
          <w:b/>
          <w:sz w:val="28"/>
          <w:szCs w:val="28"/>
        </w:rPr>
        <w:t>а</w:t>
      </w:r>
      <w:r w:rsidR="006B35EC"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отчета об исполнении </w:t>
      </w:r>
    </w:p>
    <w:p w:rsidR="00870EAB" w:rsidRDefault="00903FD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 w:rsidR="00870EAB">
        <w:rPr>
          <w:b/>
          <w:sz w:val="28"/>
          <w:szCs w:val="28"/>
        </w:rPr>
        <w:t xml:space="preserve"> муниципального образования</w:t>
      </w:r>
      <w:r w:rsidR="006B35EC">
        <w:rPr>
          <w:b/>
          <w:sz w:val="28"/>
          <w:szCs w:val="28"/>
        </w:rPr>
        <w:t>)</w:t>
      </w:r>
      <w:r w:rsidR="00870EAB">
        <w:rPr>
          <w:b/>
          <w:sz w:val="28"/>
          <w:szCs w:val="28"/>
        </w:rPr>
        <w:t xml:space="preserve"> 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513C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2024 год</w:t>
      </w:r>
    </w:p>
    <w:p w:rsidR="00870EAB" w:rsidRP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513CC4" w:rsidRDefault="00513CC4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633FF5">
        <w:rPr>
          <w:b/>
          <w:sz w:val="28"/>
          <w:szCs w:val="28"/>
        </w:rPr>
        <w:t xml:space="preserve"> </w:t>
      </w:r>
    </w:p>
    <w:p w:rsidR="00297016" w:rsidRDefault="00297016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Контрольно-счетной комиссии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C70768" w:rsidRDefault="00633FF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внешней проверки </w:t>
      </w:r>
      <w:r w:rsidR="00297016">
        <w:rPr>
          <w:b/>
          <w:sz w:val="28"/>
          <w:szCs w:val="28"/>
        </w:rPr>
        <w:t xml:space="preserve">годового отчета об исполнении </w:t>
      </w:r>
      <w:r>
        <w:rPr>
          <w:b/>
          <w:sz w:val="28"/>
          <w:szCs w:val="28"/>
        </w:rPr>
        <w:t xml:space="preserve"> бюджета</w:t>
      </w:r>
      <w:r w:rsidR="006B35EC">
        <w:rPr>
          <w:b/>
          <w:sz w:val="28"/>
          <w:szCs w:val="28"/>
        </w:rPr>
        <w:t xml:space="preserve"> администрации</w:t>
      </w:r>
      <w:r w:rsidR="00903FDB">
        <w:rPr>
          <w:b/>
          <w:sz w:val="28"/>
          <w:szCs w:val="28"/>
        </w:rPr>
        <w:t xml:space="preserve"> </w:t>
      </w:r>
      <w:proofErr w:type="spellStart"/>
      <w:r w:rsidR="00903FDB">
        <w:rPr>
          <w:b/>
          <w:sz w:val="28"/>
          <w:szCs w:val="28"/>
        </w:rPr>
        <w:t>Балтайского</w:t>
      </w:r>
      <w:proofErr w:type="spellEnd"/>
      <w:r w:rsidR="00513485">
        <w:rPr>
          <w:b/>
          <w:sz w:val="28"/>
          <w:szCs w:val="28"/>
        </w:rPr>
        <w:t xml:space="preserve"> муниципального</w:t>
      </w:r>
      <w:r w:rsidR="008C29FA">
        <w:rPr>
          <w:b/>
          <w:sz w:val="28"/>
          <w:szCs w:val="28"/>
        </w:rPr>
        <w:t xml:space="preserve"> район</w:t>
      </w:r>
      <w:proofErr w:type="gramStart"/>
      <w:r w:rsidR="008C29FA">
        <w:rPr>
          <w:b/>
          <w:sz w:val="28"/>
          <w:szCs w:val="28"/>
        </w:rPr>
        <w:t>а(</w:t>
      </w:r>
      <w:proofErr w:type="gramEnd"/>
      <w:r w:rsidR="008C29FA">
        <w:rPr>
          <w:b/>
          <w:sz w:val="28"/>
          <w:szCs w:val="28"/>
        </w:rPr>
        <w:t xml:space="preserve">бюджет </w:t>
      </w:r>
      <w:proofErr w:type="spellStart"/>
      <w:r w:rsidR="008C29FA">
        <w:rPr>
          <w:b/>
          <w:sz w:val="28"/>
          <w:szCs w:val="28"/>
        </w:rPr>
        <w:t>Балтайского</w:t>
      </w:r>
      <w:proofErr w:type="spellEnd"/>
      <w:r w:rsidR="008C29FA">
        <w:rPr>
          <w:b/>
          <w:sz w:val="28"/>
          <w:szCs w:val="28"/>
        </w:rPr>
        <w:t xml:space="preserve"> муниципального</w:t>
      </w:r>
      <w:r w:rsidR="00513485">
        <w:rPr>
          <w:b/>
          <w:sz w:val="28"/>
          <w:szCs w:val="28"/>
        </w:rPr>
        <w:t xml:space="preserve"> образования</w:t>
      </w:r>
      <w:r>
        <w:rPr>
          <w:b/>
          <w:sz w:val="28"/>
          <w:szCs w:val="28"/>
        </w:rPr>
        <w:t xml:space="preserve"> </w:t>
      </w:r>
      <w:r w:rsidR="008C29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за 2024</w:t>
      </w:r>
      <w:r w:rsidR="00513CC4">
        <w:rPr>
          <w:b/>
          <w:sz w:val="28"/>
          <w:szCs w:val="28"/>
        </w:rPr>
        <w:t xml:space="preserve"> год</w:t>
      </w:r>
    </w:p>
    <w:p w:rsidR="00C70768" w:rsidRDefault="0051348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70768" w:rsidRDefault="00C70768">
      <w:pPr>
        <w:spacing w:after="17"/>
        <w:ind w:right="-794"/>
        <w:jc w:val="center"/>
        <w:rPr>
          <w:rFonts w:cs="Times New Roman"/>
          <w:b/>
          <w:sz w:val="28"/>
          <w:szCs w:val="28"/>
        </w:rPr>
      </w:pPr>
    </w:p>
    <w:p w:rsidR="00C70768" w:rsidRDefault="00633F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513485">
        <w:rPr>
          <w:b/>
        </w:rPr>
        <w:t xml:space="preserve">с. Балтай                                                                                                          </w:t>
      </w:r>
      <w:r w:rsidR="00513CC4">
        <w:rPr>
          <w:b/>
        </w:rPr>
        <w:t xml:space="preserve">    </w:t>
      </w:r>
      <w:r w:rsidR="00513485">
        <w:rPr>
          <w:b/>
        </w:rPr>
        <w:t xml:space="preserve">         1</w:t>
      </w:r>
      <w:r w:rsidR="00B92203">
        <w:rPr>
          <w:b/>
        </w:rPr>
        <w:t>4</w:t>
      </w:r>
      <w:r w:rsidR="00513485">
        <w:rPr>
          <w:b/>
        </w:rPr>
        <w:t>.04.202</w:t>
      </w:r>
      <w:r w:rsidR="00EA4D96">
        <w:rPr>
          <w:b/>
        </w:rPr>
        <w:t>5</w:t>
      </w:r>
    </w:p>
    <w:p w:rsidR="00633FF5" w:rsidRDefault="00633FF5">
      <w:pPr>
        <w:spacing w:line="360" w:lineRule="auto"/>
        <w:rPr>
          <w:b/>
        </w:rPr>
      </w:pPr>
    </w:p>
    <w:p w:rsidR="00297016" w:rsidRDefault="00633FF5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33FF5">
        <w:rPr>
          <w:sz w:val="28"/>
          <w:szCs w:val="28"/>
        </w:rPr>
        <w:t>Внешняя проверка</w:t>
      </w:r>
      <w:r>
        <w:rPr>
          <w:sz w:val="28"/>
          <w:szCs w:val="28"/>
        </w:rPr>
        <w:t xml:space="preserve"> годового отчета об испол</w:t>
      </w:r>
      <w:r w:rsidR="00903FDB">
        <w:rPr>
          <w:sz w:val="28"/>
          <w:szCs w:val="28"/>
        </w:rPr>
        <w:t xml:space="preserve">нении местного бюджета </w:t>
      </w:r>
      <w:r w:rsidR="008C29FA">
        <w:rPr>
          <w:sz w:val="28"/>
          <w:szCs w:val="28"/>
        </w:rPr>
        <w:t>администрации</w:t>
      </w:r>
      <w:r w:rsidR="00903FDB">
        <w:rPr>
          <w:sz w:val="28"/>
          <w:szCs w:val="28"/>
        </w:rPr>
        <w:t xml:space="preserve"> </w:t>
      </w:r>
      <w:proofErr w:type="spellStart"/>
      <w:r w:rsidR="00903FDB">
        <w:rPr>
          <w:sz w:val="28"/>
          <w:szCs w:val="28"/>
        </w:rPr>
        <w:t>Балтай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</w:t>
      </w:r>
      <w:r w:rsidR="008C29FA">
        <w:rPr>
          <w:sz w:val="28"/>
          <w:szCs w:val="28"/>
        </w:rPr>
        <w:t xml:space="preserve"> </w:t>
      </w:r>
      <w:r w:rsidR="00903FDB">
        <w:rPr>
          <w:sz w:val="28"/>
          <w:szCs w:val="28"/>
        </w:rPr>
        <w:t xml:space="preserve">(далее – </w:t>
      </w:r>
      <w:proofErr w:type="spellStart"/>
      <w:r w:rsidR="00903FDB">
        <w:rPr>
          <w:sz w:val="28"/>
          <w:szCs w:val="28"/>
        </w:rPr>
        <w:t>Балтай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муниципальное образование) за 2024 год проведена </w:t>
      </w:r>
      <w:r w:rsidR="0029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 – счетной комиссией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</w:t>
      </w:r>
      <w:r w:rsidR="008C29FA">
        <w:rPr>
          <w:sz w:val="28"/>
          <w:szCs w:val="28"/>
        </w:rPr>
        <w:t xml:space="preserve"> соответствии </w:t>
      </w:r>
      <w:r w:rsidR="00513485">
        <w:rPr>
          <w:sz w:val="28"/>
          <w:szCs w:val="28"/>
        </w:rPr>
        <w:t xml:space="preserve"> </w:t>
      </w:r>
      <w:r w:rsidR="00297016">
        <w:rPr>
          <w:sz w:val="28"/>
          <w:szCs w:val="28"/>
        </w:rPr>
        <w:t>с соблюдением требований</w:t>
      </w:r>
      <w:proofErr w:type="gramStart"/>
      <w:r w:rsidR="00297016">
        <w:rPr>
          <w:sz w:val="28"/>
          <w:szCs w:val="28"/>
        </w:rPr>
        <w:t xml:space="preserve"> :</w:t>
      </w:r>
      <w:proofErr w:type="gramEnd"/>
    </w:p>
    <w:p w:rsidR="00CE3B5B" w:rsidRDefault="00C87C7F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Федерального закона от 07.02.2011года  №  6-ФЗ « 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297016" w:rsidRDefault="00C87C7F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97016">
        <w:rPr>
          <w:sz w:val="28"/>
          <w:szCs w:val="28"/>
        </w:rPr>
        <w:t>- Бюджетного кодекса РФ;</w:t>
      </w:r>
    </w:p>
    <w:p w:rsidR="00297016" w:rsidRDefault="00C87C7F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03FDB">
        <w:rPr>
          <w:sz w:val="28"/>
          <w:szCs w:val="28"/>
        </w:rPr>
        <w:t xml:space="preserve">- Устава </w:t>
      </w:r>
      <w:proofErr w:type="spellStart"/>
      <w:r w:rsidR="00903FDB">
        <w:rPr>
          <w:sz w:val="28"/>
          <w:szCs w:val="28"/>
        </w:rPr>
        <w:t>Балтай</w:t>
      </w:r>
      <w:r w:rsidR="00297016">
        <w:rPr>
          <w:sz w:val="28"/>
          <w:szCs w:val="28"/>
        </w:rPr>
        <w:t>ского</w:t>
      </w:r>
      <w:proofErr w:type="spellEnd"/>
      <w:r w:rsidR="00297016">
        <w:rPr>
          <w:sz w:val="28"/>
          <w:szCs w:val="28"/>
        </w:rPr>
        <w:t xml:space="preserve"> муниципального образования  </w:t>
      </w:r>
      <w:proofErr w:type="spellStart"/>
      <w:r w:rsidR="00297016">
        <w:rPr>
          <w:sz w:val="28"/>
          <w:szCs w:val="28"/>
        </w:rPr>
        <w:t>Балтайского</w:t>
      </w:r>
      <w:proofErr w:type="spellEnd"/>
      <w:r w:rsidR="00297016">
        <w:rPr>
          <w:sz w:val="28"/>
          <w:szCs w:val="28"/>
        </w:rPr>
        <w:t xml:space="preserve"> района Саратовской области;</w:t>
      </w:r>
    </w:p>
    <w:p w:rsidR="00297016" w:rsidRDefault="00C87C7F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97016">
        <w:rPr>
          <w:sz w:val="28"/>
          <w:szCs w:val="28"/>
        </w:rPr>
        <w:t xml:space="preserve">- </w:t>
      </w:r>
      <w:r w:rsidR="00903FDB">
        <w:rPr>
          <w:sz w:val="28"/>
          <w:szCs w:val="28"/>
        </w:rPr>
        <w:t xml:space="preserve">решения Совета </w:t>
      </w:r>
      <w:proofErr w:type="spellStart"/>
      <w:r w:rsidR="00903FDB">
        <w:rPr>
          <w:sz w:val="28"/>
          <w:szCs w:val="28"/>
        </w:rPr>
        <w:t>Балтай</w:t>
      </w:r>
      <w:r w:rsidR="00CE3B5B">
        <w:rPr>
          <w:sz w:val="28"/>
          <w:szCs w:val="28"/>
        </w:rPr>
        <w:t>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</w:t>
      </w:r>
      <w:r w:rsidR="00903FDB">
        <w:rPr>
          <w:sz w:val="28"/>
          <w:szCs w:val="28"/>
        </w:rPr>
        <w:t xml:space="preserve">кой области « О бюджете </w:t>
      </w:r>
      <w:proofErr w:type="spellStart"/>
      <w:r w:rsidR="00903FDB">
        <w:rPr>
          <w:sz w:val="28"/>
          <w:szCs w:val="28"/>
        </w:rPr>
        <w:t>Балтай</w:t>
      </w:r>
      <w:r w:rsidR="00CE3B5B">
        <w:rPr>
          <w:sz w:val="28"/>
          <w:szCs w:val="28"/>
        </w:rPr>
        <w:t>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 на 2024 год»;</w:t>
      </w:r>
    </w:p>
    <w:p w:rsidR="00CE3B5B" w:rsidRDefault="00C87C7F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Положения «О бюджетном процессе</w:t>
      </w:r>
      <w:r w:rsidR="00903FDB">
        <w:rPr>
          <w:sz w:val="28"/>
          <w:szCs w:val="28"/>
        </w:rPr>
        <w:t xml:space="preserve"> в </w:t>
      </w:r>
      <w:proofErr w:type="spellStart"/>
      <w:r w:rsidR="00903FDB">
        <w:rPr>
          <w:sz w:val="28"/>
          <w:szCs w:val="28"/>
        </w:rPr>
        <w:t>Балтай</w:t>
      </w:r>
      <w:r w:rsidR="00CE3B5B">
        <w:rPr>
          <w:sz w:val="28"/>
          <w:szCs w:val="28"/>
        </w:rPr>
        <w:t>ском</w:t>
      </w:r>
      <w:proofErr w:type="spellEnd"/>
      <w:r w:rsidR="00CE3B5B">
        <w:rPr>
          <w:sz w:val="28"/>
          <w:szCs w:val="28"/>
        </w:rPr>
        <w:t xml:space="preserve">  муниципальном 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области»;</w:t>
      </w:r>
    </w:p>
    <w:p w:rsidR="00CE3B5B" w:rsidRPr="00633FF5" w:rsidRDefault="00C87C7F" w:rsidP="00CE3B5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Плана работы на 2025, утвержденного Распоряжением Контрольн</w:t>
      </w:r>
      <w:proofErr w:type="gramStart"/>
      <w:r w:rsidR="00CE3B5B">
        <w:rPr>
          <w:sz w:val="28"/>
          <w:szCs w:val="28"/>
        </w:rPr>
        <w:t>о-</w:t>
      </w:r>
      <w:proofErr w:type="gramEnd"/>
      <w:r w:rsidR="00CE3B5B">
        <w:rPr>
          <w:sz w:val="28"/>
          <w:szCs w:val="28"/>
        </w:rPr>
        <w:t xml:space="preserve"> счетной комиссии №10-р от 20.12.2024 года.</w:t>
      </w:r>
    </w:p>
    <w:p w:rsidR="00CE3B5B" w:rsidRDefault="00CE3B5B" w:rsidP="00633FF5">
      <w:pPr>
        <w:rPr>
          <w:sz w:val="28"/>
          <w:szCs w:val="28"/>
        </w:rPr>
      </w:pPr>
    </w:p>
    <w:p w:rsidR="00C70768" w:rsidRDefault="00C70768">
      <w:pPr>
        <w:ind w:firstLine="720"/>
        <w:jc w:val="both"/>
        <w:rPr>
          <w:rFonts w:cs="Times New Roman"/>
        </w:rPr>
      </w:pPr>
    </w:p>
    <w:p w:rsidR="00DB2031" w:rsidRPr="00DB2031" w:rsidRDefault="00513485" w:rsidP="00DB2031">
      <w:pPr>
        <w:spacing w:line="360" w:lineRule="auto"/>
        <w:jc w:val="center"/>
        <w:outlineLvl w:val="0"/>
        <w:rPr>
          <w:b/>
          <w:sz w:val="26"/>
          <w:szCs w:val="26"/>
        </w:rPr>
      </w:pPr>
      <w:bookmarkStart w:id="0" w:name="_Hlk68525686"/>
      <w:r>
        <w:rPr>
          <w:b/>
          <w:sz w:val="26"/>
          <w:szCs w:val="26"/>
        </w:rPr>
        <w:t>1. Общие вопросы</w:t>
      </w:r>
    </w:p>
    <w:p w:rsidR="005E247E" w:rsidRDefault="005E247E" w:rsidP="00981F43">
      <w:pPr>
        <w:outlineLvl w:val="0"/>
        <w:rPr>
          <w:sz w:val="28"/>
          <w:szCs w:val="28"/>
        </w:rPr>
      </w:pPr>
    </w:p>
    <w:p w:rsidR="005E247E" w:rsidRDefault="005E247E" w:rsidP="00981F43">
      <w:pPr>
        <w:outlineLvl w:val="0"/>
        <w:rPr>
          <w:sz w:val="28"/>
          <w:szCs w:val="28"/>
        </w:rPr>
      </w:pPr>
    </w:p>
    <w:p w:rsidR="005E247E" w:rsidRDefault="005E247E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Администрация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района является исполнительным органом власти, осуществляет свою деятельность в соответствии с Уставом. </w:t>
      </w:r>
    </w:p>
    <w:p w:rsidR="005E247E" w:rsidRDefault="005E247E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Ответственные лица за отчетный период: Глава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района – </w:t>
      </w:r>
      <w:proofErr w:type="spellStart"/>
      <w:r>
        <w:rPr>
          <w:sz w:val="28"/>
          <w:szCs w:val="28"/>
        </w:rPr>
        <w:t>Бенькович</w:t>
      </w:r>
      <w:proofErr w:type="spellEnd"/>
      <w:r>
        <w:rPr>
          <w:sz w:val="28"/>
          <w:szCs w:val="28"/>
        </w:rPr>
        <w:t xml:space="preserve"> Евгений Сергеевич, начальник отдела и учета и отчетности  - </w:t>
      </w:r>
      <w:proofErr w:type="spellStart"/>
      <w:r>
        <w:rPr>
          <w:sz w:val="28"/>
          <w:szCs w:val="28"/>
        </w:rPr>
        <w:t>Лапунина</w:t>
      </w:r>
      <w:proofErr w:type="spellEnd"/>
      <w:r>
        <w:rPr>
          <w:sz w:val="28"/>
          <w:szCs w:val="28"/>
        </w:rPr>
        <w:t xml:space="preserve"> Валентина Васильевна.</w:t>
      </w:r>
    </w:p>
    <w:p w:rsidR="00DB2031" w:rsidRDefault="007C48A9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903FDB">
        <w:rPr>
          <w:sz w:val="28"/>
          <w:szCs w:val="28"/>
        </w:rPr>
        <w:t xml:space="preserve">Администрацией </w:t>
      </w:r>
      <w:proofErr w:type="spellStart"/>
      <w:r w:rsidR="00903FDB">
        <w:rPr>
          <w:sz w:val="28"/>
          <w:szCs w:val="28"/>
        </w:rPr>
        <w:t>Балтай</w:t>
      </w:r>
      <w:r w:rsidR="00DB2031">
        <w:rPr>
          <w:sz w:val="28"/>
          <w:szCs w:val="28"/>
        </w:rPr>
        <w:t>ского</w:t>
      </w:r>
      <w:proofErr w:type="spellEnd"/>
      <w:r w:rsidR="00DB2031">
        <w:rPr>
          <w:sz w:val="28"/>
          <w:szCs w:val="28"/>
        </w:rPr>
        <w:t xml:space="preserve"> муниципального образования  </w:t>
      </w:r>
      <w:proofErr w:type="spellStart"/>
      <w:r w:rsidR="00DB2031">
        <w:rPr>
          <w:sz w:val="28"/>
          <w:szCs w:val="28"/>
        </w:rPr>
        <w:t>Балтайского</w:t>
      </w:r>
      <w:proofErr w:type="spellEnd"/>
      <w:r w:rsidR="00DB2031">
        <w:rPr>
          <w:sz w:val="28"/>
          <w:szCs w:val="28"/>
        </w:rPr>
        <w:t xml:space="preserve"> района Саратовской области были предоставлены  следующие документы, и материалы</w:t>
      </w:r>
      <w:proofErr w:type="gramStart"/>
      <w:r w:rsidR="00DB2031">
        <w:rPr>
          <w:sz w:val="28"/>
          <w:szCs w:val="28"/>
        </w:rPr>
        <w:t xml:space="preserve"> :</w:t>
      </w:r>
      <w:proofErr w:type="gramEnd"/>
    </w:p>
    <w:p w:rsidR="005E4F3C" w:rsidRDefault="005E4F3C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об исполнении бюджета (форма ОКУД 0503117);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Баланс (форма ОКУД 0503130);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финансовых результатах деятельности (форма ОКУД 0503121);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движении денежных средств (форма ОКУД 0503123);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Пояснительн</w:t>
      </w:r>
      <w:r w:rsidR="007C48A9">
        <w:rPr>
          <w:sz w:val="28"/>
          <w:szCs w:val="28"/>
        </w:rPr>
        <w:t xml:space="preserve">ая записка (форма ОКУД 0503160) и другие формы годовой и бухгалтерской отчетности. </w:t>
      </w:r>
    </w:p>
    <w:p w:rsidR="00CE3B5B" w:rsidRDefault="00DB2031" w:rsidP="005E4F3C">
      <w:pPr>
        <w:outlineLvl w:val="0"/>
        <w:rPr>
          <w:sz w:val="28"/>
          <w:szCs w:val="28"/>
        </w:rPr>
      </w:pPr>
      <w:r w:rsidRPr="00DB2031">
        <w:rPr>
          <w:sz w:val="28"/>
          <w:szCs w:val="28"/>
        </w:rPr>
        <w:tab/>
        <w:t>Предоставленн</w:t>
      </w:r>
      <w:r w:rsidR="00903FDB">
        <w:rPr>
          <w:sz w:val="28"/>
          <w:szCs w:val="28"/>
        </w:rPr>
        <w:t xml:space="preserve">ая бюджетная отчетность </w:t>
      </w:r>
      <w:proofErr w:type="spellStart"/>
      <w:r w:rsidR="00903FDB">
        <w:rPr>
          <w:sz w:val="28"/>
          <w:szCs w:val="28"/>
        </w:rPr>
        <w:t>Балтай</w:t>
      </w:r>
      <w:r w:rsidRPr="00DB2031">
        <w:rPr>
          <w:sz w:val="28"/>
          <w:szCs w:val="28"/>
        </w:rPr>
        <w:t>ского</w:t>
      </w:r>
      <w:proofErr w:type="spellEnd"/>
      <w:r w:rsidRPr="00DB2031">
        <w:rPr>
          <w:sz w:val="28"/>
          <w:szCs w:val="28"/>
        </w:rPr>
        <w:t xml:space="preserve"> муниципального образования за 2024 год в соответствии с требованиями ст.264.1</w:t>
      </w:r>
      <w:r w:rsidR="007C48A9">
        <w:rPr>
          <w:sz w:val="28"/>
          <w:szCs w:val="28"/>
        </w:rPr>
        <w:t>.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Формы бюджетной отчетности соответствуют требованиям Инструкции о порядке составления и предоставления годовой, квартальной и месячной отчетности об исполнении бюджетов системы Российской Федерации, утвержденной приказом Минфина Российской Федерации от 28.12.2010 г. № 191н.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031384">
        <w:rPr>
          <w:sz w:val="28"/>
          <w:szCs w:val="28"/>
        </w:rPr>
        <w:t>О</w:t>
      </w:r>
      <w:r>
        <w:rPr>
          <w:sz w:val="28"/>
          <w:szCs w:val="28"/>
        </w:rPr>
        <w:t>тчет</w:t>
      </w:r>
      <w:r w:rsidR="00903FDB">
        <w:rPr>
          <w:sz w:val="28"/>
          <w:szCs w:val="28"/>
        </w:rPr>
        <w:t xml:space="preserve"> об исполнении  бюджета </w:t>
      </w:r>
      <w:proofErr w:type="spellStart"/>
      <w:r w:rsidR="00903FDB">
        <w:rPr>
          <w:sz w:val="28"/>
          <w:szCs w:val="28"/>
        </w:rPr>
        <w:t>Балтай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за 2024 год для проведения внешней проверки представлен в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счетную комиссию в установленные сроки.</w:t>
      </w:r>
    </w:p>
    <w:p w:rsidR="00031384" w:rsidRPr="00733217" w:rsidRDefault="00903FDB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Утверждение бюджета </w:t>
      </w:r>
      <w:proofErr w:type="spellStart"/>
      <w:r>
        <w:rPr>
          <w:sz w:val="28"/>
          <w:szCs w:val="28"/>
        </w:rPr>
        <w:t>Балтай</w:t>
      </w:r>
      <w:r w:rsidR="00031384">
        <w:rPr>
          <w:sz w:val="28"/>
          <w:szCs w:val="28"/>
        </w:rPr>
        <w:t>ского</w:t>
      </w:r>
      <w:proofErr w:type="spellEnd"/>
      <w:r w:rsidR="00031384">
        <w:rPr>
          <w:sz w:val="28"/>
          <w:szCs w:val="28"/>
        </w:rPr>
        <w:t xml:space="preserve"> муниципального образования  на 2024 год обеспечено на начало финансового года. Предельные значения его параметров, установленные Бюджетным кодексом РФ, соблюдены.</w:t>
      </w:r>
      <w:r w:rsidR="00DB2031">
        <w:rPr>
          <w:sz w:val="28"/>
          <w:szCs w:val="28"/>
        </w:rPr>
        <w:t xml:space="preserve"> </w:t>
      </w:r>
      <w:r w:rsidR="00031384">
        <w:rPr>
          <w:sz w:val="28"/>
          <w:szCs w:val="28"/>
        </w:rPr>
        <w:t>Основные характеристики бюджета и состав показателей, содержащихся в решении</w:t>
      </w:r>
      <w:r w:rsidR="00817010">
        <w:rPr>
          <w:sz w:val="28"/>
          <w:szCs w:val="28"/>
        </w:rPr>
        <w:t xml:space="preserve"> о местном бюджете Балтайского</w:t>
      </w:r>
      <w:r w:rsidR="00031384">
        <w:rPr>
          <w:sz w:val="28"/>
          <w:szCs w:val="28"/>
        </w:rPr>
        <w:t xml:space="preserve"> муниципального образования на 2024 год, соответствуют ст.184.1 Бюджетного кодекса РФ.</w:t>
      </w:r>
    </w:p>
    <w:bookmarkEnd w:id="0"/>
    <w:p w:rsidR="00031384" w:rsidRDefault="00031384" w:rsidP="00DB2031">
      <w:pPr>
        <w:outlineLvl w:val="0"/>
        <w:rPr>
          <w:rFonts w:cs="Times New Roman"/>
          <w:sz w:val="28"/>
          <w:szCs w:val="28"/>
        </w:rPr>
      </w:pPr>
    </w:p>
    <w:p w:rsidR="00031384" w:rsidRDefault="00031384" w:rsidP="00031384">
      <w:pPr>
        <w:ind w:firstLine="720"/>
        <w:jc w:val="center"/>
        <w:rPr>
          <w:rFonts w:cs="Times New Roman"/>
          <w:b/>
          <w:sz w:val="28"/>
          <w:szCs w:val="28"/>
        </w:rPr>
      </w:pPr>
      <w:r w:rsidRPr="009D796B">
        <w:rPr>
          <w:rFonts w:cs="Times New Roman"/>
          <w:b/>
          <w:sz w:val="28"/>
          <w:szCs w:val="28"/>
        </w:rPr>
        <w:t xml:space="preserve"> </w:t>
      </w:r>
      <w:r w:rsidR="009D796B" w:rsidRPr="009D796B">
        <w:rPr>
          <w:rFonts w:cs="Times New Roman"/>
          <w:b/>
          <w:sz w:val="28"/>
          <w:szCs w:val="28"/>
        </w:rPr>
        <w:t>Анализ основных показателей бюджета</w:t>
      </w:r>
    </w:p>
    <w:p w:rsidR="009D796B" w:rsidRDefault="009D796B" w:rsidP="00031384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DB6414" w:rsidRDefault="009D796B" w:rsidP="009D796B">
      <w:pPr>
        <w:ind w:firstLine="7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9D796B">
        <w:rPr>
          <w:rFonts w:cs="Times New Roman"/>
          <w:sz w:val="28"/>
          <w:szCs w:val="28"/>
        </w:rPr>
        <w:t xml:space="preserve">Решением </w:t>
      </w:r>
      <w:r w:rsidR="00903FDB">
        <w:rPr>
          <w:rFonts w:cs="Times New Roman"/>
          <w:sz w:val="28"/>
          <w:szCs w:val="28"/>
        </w:rPr>
        <w:t xml:space="preserve">Совета депутатов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</w:t>
      </w:r>
      <w:r w:rsidR="00410C56">
        <w:rPr>
          <w:rFonts w:cs="Times New Roman"/>
          <w:sz w:val="28"/>
          <w:szCs w:val="28"/>
        </w:rPr>
        <w:t>ого</w:t>
      </w:r>
      <w:proofErr w:type="spellEnd"/>
      <w:r w:rsidR="00410C56">
        <w:rPr>
          <w:rFonts w:cs="Times New Roman"/>
          <w:sz w:val="28"/>
          <w:szCs w:val="28"/>
        </w:rPr>
        <w:t xml:space="preserve"> муниципального образования С</w:t>
      </w:r>
      <w:r>
        <w:rPr>
          <w:rFonts w:cs="Times New Roman"/>
          <w:sz w:val="28"/>
          <w:szCs w:val="28"/>
        </w:rPr>
        <w:t xml:space="preserve">аратовской области от  </w:t>
      </w:r>
      <w:r w:rsidR="007C48A9">
        <w:rPr>
          <w:rFonts w:cs="Times New Roman"/>
          <w:sz w:val="28"/>
          <w:szCs w:val="28"/>
        </w:rPr>
        <w:t>21.12.2023 года</w:t>
      </w:r>
      <w:r>
        <w:rPr>
          <w:rFonts w:cs="Times New Roman"/>
          <w:sz w:val="28"/>
          <w:szCs w:val="28"/>
        </w:rPr>
        <w:t xml:space="preserve">    № </w:t>
      </w:r>
      <w:r w:rsidR="007C48A9">
        <w:rPr>
          <w:rFonts w:cs="Times New Roman"/>
          <w:sz w:val="28"/>
          <w:szCs w:val="28"/>
        </w:rPr>
        <w:t xml:space="preserve">20   « О бюджете </w:t>
      </w:r>
      <w:proofErr w:type="spellStart"/>
      <w:r w:rsidR="007C48A9">
        <w:rPr>
          <w:rFonts w:cs="Times New Roman"/>
          <w:sz w:val="28"/>
          <w:szCs w:val="28"/>
        </w:rPr>
        <w:t>Балтайского</w:t>
      </w:r>
      <w:proofErr w:type="spellEnd"/>
      <w:r w:rsidR="007C48A9">
        <w:rPr>
          <w:rFonts w:cs="Times New Roman"/>
          <w:sz w:val="28"/>
          <w:szCs w:val="28"/>
        </w:rPr>
        <w:t xml:space="preserve"> муниципального</w:t>
      </w:r>
      <w:r>
        <w:rPr>
          <w:rFonts w:cs="Times New Roman"/>
          <w:sz w:val="28"/>
          <w:szCs w:val="28"/>
        </w:rPr>
        <w:t xml:space="preserve"> образования 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 w:rsidR="007C48A9">
        <w:rPr>
          <w:rFonts w:cs="Times New Roman"/>
          <w:sz w:val="28"/>
          <w:szCs w:val="28"/>
        </w:rPr>
        <w:t xml:space="preserve"> муниципального </w:t>
      </w:r>
      <w:r>
        <w:rPr>
          <w:rFonts w:cs="Times New Roman"/>
          <w:sz w:val="28"/>
          <w:szCs w:val="28"/>
        </w:rPr>
        <w:t xml:space="preserve"> района Саратовской области на 2024 год» местный бюджет был утвержден по доходам в сумме   </w:t>
      </w:r>
      <w:r w:rsidR="007C48A9">
        <w:rPr>
          <w:rFonts w:cs="Times New Roman"/>
          <w:sz w:val="28"/>
          <w:szCs w:val="28"/>
        </w:rPr>
        <w:t>35406,2</w:t>
      </w:r>
      <w:r>
        <w:rPr>
          <w:rFonts w:cs="Times New Roman"/>
          <w:sz w:val="28"/>
          <w:szCs w:val="28"/>
        </w:rPr>
        <w:t xml:space="preserve">   тыс. рублей</w:t>
      </w:r>
      <w:r w:rsidR="00410C56">
        <w:rPr>
          <w:rFonts w:cs="Times New Roman"/>
          <w:sz w:val="28"/>
          <w:szCs w:val="28"/>
        </w:rPr>
        <w:t xml:space="preserve">, по расходам  </w:t>
      </w:r>
      <w:r w:rsidR="007C48A9">
        <w:rPr>
          <w:rFonts w:cs="Times New Roman"/>
          <w:sz w:val="28"/>
          <w:szCs w:val="28"/>
        </w:rPr>
        <w:t>35406,2</w:t>
      </w:r>
      <w:r w:rsidR="00410C56">
        <w:rPr>
          <w:rFonts w:cs="Times New Roman"/>
          <w:sz w:val="28"/>
          <w:szCs w:val="28"/>
        </w:rPr>
        <w:t xml:space="preserve">  тыс. рублей, дефицит бюджета в сумме </w:t>
      </w:r>
      <w:r w:rsidR="007C48A9">
        <w:rPr>
          <w:rFonts w:cs="Times New Roman"/>
          <w:sz w:val="28"/>
          <w:szCs w:val="28"/>
        </w:rPr>
        <w:t>0,00</w:t>
      </w:r>
      <w:r w:rsidR="00410C56">
        <w:rPr>
          <w:rFonts w:cs="Times New Roman"/>
          <w:sz w:val="28"/>
          <w:szCs w:val="28"/>
        </w:rPr>
        <w:t xml:space="preserve">  тыс. рублей.</w:t>
      </w:r>
      <w:r>
        <w:rPr>
          <w:rFonts w:cs="Times New Roman"/>
          <w:sz w:val="28"/>
          <w:szCs w:val="28"/>
        </w:rPr>
        <w:t xml:space="preserve"> В течени</w:t>
      </w:r>
      <w:proofErr w:type="gramStart"/>
      <w:r>
        <w:rPr>
          <w:rFonts w:cs="Times New Roman"/>
          <w:sz w:val="28"/>
          <w:szCs w:val="28"/>
        </w:rPr>
        <w:t>и</w:t>
      </w:r>
      <w:proofErr w:type="gramEnd"/>
      <w:r>
        <w:rPr>
          <w:rFonts w:cs="Times New Roman"/>
          <w:sz w:val="28"/>
          <w:szCs w:val="28"/>
        </w:rPr>
        <w:t xml:space="preserve"> 2024 года в </w:t>
      </w:r>
      <w:r w:rsidR="00903FDB">
        <w:rPr>
          <w:rFonts w:cs="Times New Roman"/>
          <w:sz w:val="28"/>
          <w:szCs w:val="28"/>
        </w:rPr>
        <w:t xml:space="preserve">местный бюджет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 вносились изменения  от    </w:t>
      </w:r>
    </w:p>
    <w:p w:rsidR="00DB6414" w:rsidRDefault="00DB6414" w:rsidP="009D796B">
      <w:pPr>
        <w:ind w:firstLine="720"/>
        <w:rPr>
          <w:rFonts w:cs="Times New Roman"/>
          <w:sz w:val="28"/>
          <w:szCs w:val="28"/>
        </w:rPr>
      </w:pPr>
    </w:p>
    <w:p w:rsidR="00404783" w:rsidRDefault="00404783" w:rsidP="009D796B">
      <w:pPr>
        <w:ind w:firstLine="720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76"/>
        <w:gridCol w:w="1846"/>
        <w:gridCol w:w="1314"/>
        <w:gridCol w:w="1316"/>
        <w:gridCol w:w="1275"/>
        <w:gridCol w:w="1201"/>
        <w:gridCol w:w="1417"/>
      </w:tblGrid>
      <w:tr w:rsidR="00AF7B8F" w:rsidTr="00404783">
        <w:tc>
          <w:tcPr>
            <w:tcW w:w="776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F7B8F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6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Дата и номер</w:t>
            </w:r>
            <w:r w:rsidR="00903FDB">
              <w:rPr>
                <w:rFonts w:cs="Times New Roman"/>
                <w:b/>
                <w:sz w:val="20"/>
                <w:szCs w:val="20"/>
              </w:rPr>
              <w:t xml:space="preserve"> принятия НПА о бюджете </w:t>
            </w:r>
            <w:proofErr w:type="spellStart"/>
            <w:r w:rsidR="00903FDB">
              <w:rPr>
                <w:rFonts w:cs="Times New Roman"/>
                <w:b/>
                <w:sz w:val="20"/>
                <w:szCs w:val="20"/>
              </w:rPr>
              <w:t>Балтай</w:t>
            </w:r>
            <w:r w:rsidRPr="00AF7B8F">
              <w:rPr>
                <w:rFonts w:cs="Times New Roman"/>
                <w:b/>
                <w:sz w:val="20"/>
                <w:szCs w:val="20"/>
              </w:rPr>
              <w:t>ского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муниципального образования и внесение изменений в бюджет 2024 года</w:t>
            </w:r>
          </w:p>
        </w:tc>
        <w:tc>
          <w:tcPr>
            <w:tcW w:w="1314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доходов бюджета 2024 год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316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Измененине</w:t>
            </w:r>
            <w:proofErr w:type="spellEnd"/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доходов</w:t>
            </w:r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расходов             2024 год (тыс. рублей)</w:t>
            </w:r>
          </w:p>
        </w:tc>
        <w:tc>
          <w:tcPr>
            <w:tcW w:w="1201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Изменение расходов 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</w:tc>
        <w:tc>
          <w:tcPr>
            <w:tcW w:w="1417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Дефецит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профецит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бюджета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+,-</w:t>
            </w:r>
          </w:p>
        </w:tc>
      </w:tr>
      <w:tr w:rsidR="00AF7B8F" w:rsidTr="00F81D1A">
        <w:tc>
          <w:tcPr>
            <w:tcW w:w="776" w:type="dxa"/>
          </w:tcPr>
          <w:p w:rsidR="00AF7B8F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6" w:type="dxa"/>
            <w:vAlign w:val="bottom"/>
          </w:tcPr>
          <w:p w:rsidR="00AF7B8F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32 от 22.12.2023 на 2024 г</w:t>
            </w:r>
          </w:p>
        </w:tc>
        <w:tc>
          <w:tcPr>
            <w:tcW w:w="1314" w:type="dxa"/>
            <w:vAlign w:val="bottom"/>
          </w:tcPr>
          <w:p w:rsidR="00AF7B8F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35406,2</w:t>
            </w:r>
          </w:p>
        </w:tc>
        <w:tc>
          <w:tcPr>
            <w:tcW w:w="1316" w:type="dxa"/>
            <w:vAlign w:val="bottom"/>
          </w:tcPr>
          <w:p w:rsidR="00AF7B8F" w:rsidRPr="00404783" w:rsidRDefault="00AF7B8F" w:rsidP="00F81D1A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bottom"/>
          </w:tcPr>
          <w:p w:rsidR="00AF7B8F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35406,2</w:t>
            </w:r>
          </w:p>
        </w:tc>
        <w:tc>
          <w:tcPr>
            <w:tcW w:w="1201" w:type="dxa"/>
            <w:vAlign w:val="bottom"/>
          </w:tcPr>
          <w:p w:rsidR="00AF7B8F" w:rsidRPr="00404783" w:rsidRDefault="00AF7B8F" w:rsidP="00F81D1A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bottom"/>
          </w:tcPr>
          <w:p w:rsidR="00AF7B8F" w:rsidRPr="00404783" w:rsidRDefault="00AF7B8F" w:rsidP="00F81D1A">
            <w:pPr>
              <w:jc w:val="center"/>
              <w:rPr>
                <w:rFonts w:cs="Times New Roman"/>
              </w:rPr>
            </w:pP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24 от 26.01.2024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37492,8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2086,5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41356,6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5950,4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-3863,9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39 от 23.05.2024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51292,8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13800,0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55156,6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13800,0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-3863,9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40 от 10.06.2024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64178,2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12885,4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68042,0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12885,4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41 от 10.07.2024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64178,2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68042,0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46 от 05.08.2024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64798,8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620,7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68662,7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620,7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49 от 10.09.2024 (2)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64799,4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68663,2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 w:rsidRPr="00404783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51 от 03.10.2024</w:t>
            </w:r>
          </w:p>
        </w:tc>
        <w:tc>
          <w:tcPr>
            <w:tcW w:w="1314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60558,6</w:t>
            </w:r>
          </w:p>
        </w:tc>
        <w:tc>
          <w:tcPr>
            <w:tcW w:w="131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-4240,7</w:t>
            </w:r>
          </w:p>
        </w:tc>
        <w:tc>
          <w:tcPr>
            <w:tcW w:w="1275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6422,5</w:t>
            </w:r>
          </w:p>
        </w:tc>
        <w:tc>
          <w:tcPr>
            <w:tcW w:w="1201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-4240,7</w:t>
            </w:r>
          </w:p>
        </w:tc>
        <w:tc>
          <w:tcPr>
            <w:tcW w:w="1417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  <w:tr w:rsidR="00404783" w:rsidTr="00F81D1A">
        <w:tc>
          <w:tcPr>
            <w:tcW w:w="776" w:type="dxa"/>
          </w:tcPr>
          <w:p w:rsidR="00404783" w:rsidRPr="00404783" w:rsidRDefault="00404783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46" w:type="dxa"/>
            <w:vAlign w:val="bottom"/>
          </w:tcPr>
          <w:p w:rsidR="00404783" w:rsidRP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 № 71 от 25.12.2024 </w:t>
            </w:r>
            <w:proofErr w:type="gramStart"/>
            <w:r>
              <w:rPr>
                <w:rFonts w:cs="Times New Roman"/>
              </w:rPr>
              <w:t>окончательный</w:t>
            </w:r>
            <w:proofErr w:type="gramEnd"/>
          </w:p>
        </w:tc>
        <w:tc>
          <w:tcPr>
            <w:tcW w:w="1314" w:type="dxa"/>
            <w:vAlign w:val="bottom"/>
          </w:tcPr>
          <w:p w:rsid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53094,3</w:t>
            </w:r>
          </w:p>
        </w:tc>
        <w:tc>
          <w:tcPr>
            <w:tcW w:w="1316" w:type="dxa"/>
            <w:vAlign w:val="bottom"/>
          </w:tcPr>
          <w:p w:rsid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-7464,4</w:t>
            </w:r>
          </w:p>
        </w:tc>
        <w:tc>
          <w:tcPr>
            <w:tcW w:w="1275" w:type="dxa"/>
            <w:vAlign w:val="bottom"/>
          </w:tcPr>
          <w:p w:rsid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56958,1</w:t>
            </w:r>
          </w:p>
        </w:tc>
        <w:tc>
          <w:tcPr>
            <w:tcW w:w="1201" w:type="dxa"/>
            <w:vAlign w:val="bottom"/>
          </w:tcPr>
          <w:p w:rsid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-7464,4</w:t>
            </w:r>
          </w:p>
        </w:tc>
        <w:tc>
          <w:tcPr>
            <w:tcW w:w="1417" w:type="dxa"/>
            <w:vAlign w:val="bottom"/>
          </w:tcPr>
          <w:p w:rsidR="00404783" w:rsidRDefault="00404783" w:rsidP="00F81D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-3863,8</w:t>
            </w:r>
          </w:p>
        </w:tc>
      </w:tr>
    </w:tbl>
    <w:p w:rsidR="009D796B" w:rsidRDefault="009D796B" w:rsidP="009D796B">
      <w:pPr>
        <w:ind w:firstLine="720"/>
        <w:rPr>
          <w:rFonts w:cs="Times New Roman"/>
          <w:sz w:val="28"/>
          <w:szCs w:val="28"/>
        </w:rPr>
      </w:pPr>
    </w:p>
    <w:p w:rsidR="00AB370A" w:rsidRDefault="00410C56">
      <w:pPr>
        <w:ind w:firstLine="720"/>
        <w:jc w:val="both"/>
        <w:rPr>
          <w:rFonts w:cs="Times New Roman"/>
          <w:color w:val="auto"/>
          <w:sz w:val="28"/>
          <w:szCs w:val="28"/>
        </w:rPr>
      </w:pPr>
      <w:r w:rsidRPr="00410C56">
        <w:rPr>
          <w:rFonts w:cs="Times New Roman"/>
          <w:color w:val="auto"/>
          <w:sz w:val="28"/>
          <w:szCs w:val="28"/>
        </w:rPr>
        <w:t xml:space="preserve">Внесение изменений в </w:t>
      </w:r>
      <w:r>
        <w:rPr>
          <w:rFonts w:cs="Times New Roman"/>
          <w:color w:val="auto"/>
          <w:sz w:val="28"/>
          <w:szCs w:val="28"/>
        </w:rPr>
        <w:t>утвержденный бюджет в основном связано с перемещение</w:t>
      </w:r>
      <w:r w:rsidR="00903FDB">
        <w:rPr>
          <w:rFonts w:cs="Times New Roman"/>
          <w:color w:val="auto"/>
          <w:sz w:val="28"/>
          <w:szCs w:val="28"/>
        </w:rPr>
        <w:t>м бюджетных ассигнований по субъ</w:t>
      </w:r>
      <w:r w:rsidR="00404783">
        <w:rPr>
          <w:rFonts w:cs="Times New Roman"/>
          <w:color w:val="auto"/>
          <w:sz w:val="28"/>
          <w:szCs w:val="28"/>
        </w:rPr>
        <w:t>ектам бюджетного планирования,</w:t>
      </w:r>
      <w:r>
        <w:rPr>
          <w:rFonts w:cs="Times New Roman"/>
          <w:color w:val="auto"/>
          <w:sz w:val="28"/>
          <w:szCs w:val="28"/>
        </w:rPr>
        <w:t xml:space="preserve"> в связи с уточнением расходных обязательств бюджета поселения в ходе его исполнения. В результате внесенных изменений и дополнений  за 12 мес</w:t>
      </w:r>
      <w:r w:rsidR="00903FDB">
        <w:rPr>
          <w:rFonts w:cs="Times New Roman"/>
          <w:color w:val="auto"/>
          <w:sz w:val="28"/>
          <w:szCs w:val="28"/>
        </w:rPr>
        <w:t xml:space="preserve">яцев 2024 года в бюджет </w:t>
      </w:r>
      <w:proofErr w:type="spellStart"/>
      <w:r w:rsidR="00903FDB">
        <w:rPr>
          <w:rFonts w:cs="Times New Roman"/>
          <w:color w:val="auto"/>
          <w:sz w:val="28"/>
          <w:szCs w:val="28"/>
        </w:rPr>
        <w:t>Балтай</w:t>
      </w:r>
      <w:r>
        <w:rPr>
          <w:rFonts w:cs="Times New Roman"/>
          <w:color w:val="auto"/>
          <w:sz w:val="28"/>
          <w:szCs w:val="28"/>
        </w:rPr>
        <w:t>ского</w:t>
      </w:r>
      <w:proofErr w:type="spellEnd"/>
      <w:r>
        <w:rPr>
          <w:rFonts w:cs="Times New Roman"/>
          <w:color w:val="auto"/>
          <w:sz w:val="28"/>
          <w:szCs w:val="28"/>
        </w:rPr>
        <w:t xml:space="preserve">  образования утверждены плановые показатели  </w:t>
      </w:r>
    </w:p>
    <w:p w:rsidR="00C70768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</w:t>
      </w:r>
      <w:r w:rsidR="00410C56">
        <w:rPr>
          <w:rFonts w:cs="Times New Roman"/>
          <w:color w:val="auto"/>
          <w:sz w:val="28"/>
          <w:szCs w:val="28"/>
        </w:rPr>
        <w:t xml:space="preserve"> по доходам в сумме   </w:t>
      </w:r>
      <w:r w:rsidR="007C48A9">
        <w:rPr>
          <w:rFonts w:cs="Times New Roman"/>
          <w:color w:val="auto"/>
          <w:sz w:val="28"/>
          <w:szCs w:val="28"/>
        </w:rPr>
        <w:t>53094,3</w:t>
      </w:r>
      <w:r w:rsidR="00410C56">
        <w:rPr>
          <w:rFonts w:cs="Times New Roman"/>
          <w:color w:val="auto"/>
          <w:sz w:val="28"/>
          <w:szCs w:val="28"/>
        </w:rPr>
        <w:t xml:space="preserve">    тыс</w:t>
      </w:r>
      <w:proofErr w:type="gramStart"/>
      <w:r w:rsidR="00410C56">
        <w:rPr>
          <w:rFonts w:cs="Times New Roman"/>
          <w:color w:val="auto"/>
          <w:sz w:val="28"/>
          <w:szCs w:val="28"/>
        </w:rPr>
        <w:t>.р</w:t>
      </w:r>
      <w:proofErr w:type="gramEnd"/>
      <w:r w:rsidR="00410C56">
        <w:rPr>
          <w:rFonts w:cs="Times New Roman"/>
          <w:color w:val="auto"/>
          <w:sz w:val="28"/>
          <w:szCs w:val="28"/>
        </w:rPr>
        <w:t>ублей</w:t>
      </w:r>
      <w:r>
        <w:rPr>
          <w:rFonts w:cs="Times New Roman"/>
          <w:color w:val="auto"/>
          <w:sz w:val="28"/>
          <w:szCs w:val="28"/>
        </w:rPr>
        <w:t xml:space="preserve">, при плане </w:t>
      </w:r>
      <w:r w:rsidR="007C48A9">
        <w:rPr>
          <w:rFonts w:cs="Times New Roman"/>
          <w:color w:val="auto"/>
          <w:sz w:val="28"/>
          <w:szCs w:val="28"/>
        </w:rPr>
        <w:t>35406,2</w:t>
      </w:r>
      <w:r>
        <w:rPr>
          <w:rFonts w:cs="Times New Roman"/>
          <w:color w:val="auto"/>
          <w:sz w:val="28"/>
          <w:szCs w:val="28"/>
        </w:rPr>
        <w:t xml:space="preserve">   тыс. рублей;</w:t>
      </w:r>
    </w:p>
    <w:p w:rsidR="00AB370A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по расходам в размере   </w:t>
      </w:r>
      <w:r w:rsidR="007C48A9">
        <w:rPr>
          <w:rFonts w:cs="Times New Roman"/>
          <w:color w:val="auto"/>
          <w:sz w:val="28"/>
          <w:szCs w:val="28"/>
        </w:rPr>
        <w:t>56958,1</w:t>
      </w:r>
      <w:r>
        <w:rPr>
          <w:rFonts w:cs="Times New Roman"/>
          <w:color w:val="auto"/>
          <w:sz w:val="28"/>
          <w:szCs w:val="28"/>
        </w:rPr>
        <w:t xml:space="preserve">    тыс. рублей, при плане  </w:t>
      </w:r>
      <w:r w:rsidR="007C48A9">
        <w:rPr>
          <w:rFonts w:cs="Times New Roman"/>
          <w:color w:val="auto"/>
          <w:sz w:val="28"/>
          <w:szCs w:val="28"/>
        </w:rPr>
        <w:t>35406,2</w:t>
      </w:r>
      <w:r>
        <w:rPr>
          <w:rFonts w:cs="Times New Roman"/>
          <w:color w:val="auto"/>
          <w:sz w:val="28"/>
          <w:szCs w:val="28"/>
        </w:rPr>
        <w:t xml:space="preserve">   тыс. рублей;</w:t>
      </w:r>
    </w:p>
    <w:p w:rsidR="00AB370A" w:rsidRDefault="00404783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дефи</w:t>
      </w:r>
      <w:r w:rsidR="00AB370A">
        <w:rPr>
          <w:rFonts w:cs="Times New Roman"/>
          <w:color w:val="auto"/>
          <w:sz w:val="28"/>
          <w:szCs w:val="28"/>
        </w:rPr>
        <w:t>ц</w:t>
      </w:r>
      <w:r w:rsidR="007C48A9">
        <w:rPr>
          <w:rFonts w:cs="Times New Roman"/>
          <w:color w:val="auto"/>
          <w:sz w:val="28"/>
          <w:szCs w:val="28"/>
        </w:rPr>
        <w:t>ит   в сумме 3863,8  тыс. рублей.</w:t>
      </w:r>
    </w:p>
    <w:p w:rsidR="00AB370A" w:rsidRPr="00410C56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6C319B" w:rsidRDefault="00513485" w:rsidP="006C319B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Исполнение доходной части местного бюджета</w:t>
      </w:r>
    </w:p>
    <w:p w:rsidR="00A063FE" w:rsidRPr="006C319B" w:rsidRDefault="00A063FE" w:rsidP="006C319B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По данным отчета </w:t>
      </w:r>
      <w:r w:rsidR="00903FDB">
        <w:rPr>
          <w:rFonts w:cs="Times New Roman"/>
          <w:color w:val="auto"/>
          <w:sz w:val="28"/>
          <w:szCs w:val="28"/>
          <w:lang w:eastAsia="ru-RU"/>
        </w:rPr>
        <w:t xml:space="preserve">об исполнении бюджета </w:t>
      </w:r>
      <w:proofErr w:type="spellStart"/>
      <w:r w:rsidR="00903FDB">
        <w:rPr>
          <w:rFonts w:cs="Times New Roman"/>
          <w:color w:val="auto"/>
          <w:sz w:val="28"/>
          <w:szCs w:val="28"/>
          <w:lang w:eastAsia="ru-RU"/>
        </w:rPr>
        <w:t>Балтай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>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муниципального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образования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доходы бюджета </w:t>
      </w:r>
      <w:r w:rsidR="00903FDB">
        <w:rPr>
          <w:rFonts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903FDB">
        <w:rPr>
          <w:rFonts w:cs="Times New Roman"/>
          <w:color w:val="auto"/>
          <w:sz w:val="28"/>
          <w:szCs w:val="28"/>
          <w:lang w:eastAsia="ru-RU"/>
        </w:rPr>
        <w:t>Балтай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>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муниципального образования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lastRenderedPageBreak/>
        <w:t xml:space="preserve">за 2024 год составили     </w:t>
      </w:r>
      <w:r w:rsidR="007C48A9">
        <w:rPr>
          <w:rFonts w:cs="Times New Roman"/>
          <w:color w:val="auto"/>
          <w:sz w:val="28"/>
          <w:szCs w:val="28"/>
          <w:lang w:eastAsia="ru-RU"/>
        </w:rPr>
        <w:t xml:space="preserve">53000,6 </w:t>
      </w:r>
      <w:r w:rsidR="006C319B">
        <w:rPr>
          <w:rFonts w:cs="Times New Roman"/>
          <w:color w:val="auto"/>
          <w:sz w:val="28"/>
          <w:szCs w:val="28"/>
          <w:lang w:eastAsia="ru-RU"/>
        </w:rPr>
        <w:t xml:space="preserve"> тыс. руб. или  </w:t>
      </w:r>
      <w:r w:rsidR="007C48A9">
        <w:rPr>
          <w:rFonts w:cs="Times New Roman"/>
          <w:color w:val="auto"/>
          <w:sz w:val="28"/>
          <w:szCs w:val="28"/>
          <w:lang w:eastAsia="ru-RU"/>
        </w:rPr>
        <w:t>99,82</w:t>
      </w:r>
      <w:r w:rsid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% процента к годовым бюджетным назначениям. </w:t>
      </w:r>
    </w:p>
    <w:p w:rsidR="006C319B" w:rsidRPr="006C319B" w:rsidRDefault="006C319B" w:rsidP="006C319B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Основные показатели исполнения местного бюджета по доходам за 2024 год представлены в таблице 1.</w:t>
      </w:r>
    </w:p>
    <w:p w:rsidR="00C70768" w:rsidRDefault="00513485" w:rsidP="00823419">
      <w:pPr>
        <w:spacing w:line="360" w:lineRule="auto"/>
        <w:ind w:firstLine="720"/>
        <w:jc w:val="right"/>
        <w:outlineLvl w:val="0"/>
        <w:rPr>
          <w:rFonts w:cs="Times New Roman"/>
        </w:rPr>
      </w:pPr>
      <w:bookmarkStart w:id="1" w:name="_Hlk354662616"/>
      <w:bookmarkEnd w:id="1"/>
      <w:r>
        <w:rPr>
          <w:rFonts w:cs="Times New Roman"/>
          <w:sz w:val="26"/>
          <w:szCs w:val="26"/>
        </w:rPr>
        <w:t xml:space="preserve">Таблица 1 </w:t>
      </w:r>
    </w:p>
    <w:tbl>
      <w:tblPr>
        <w:tblW w:w="9962" w:type="dxa"/>
        <w:tblLayout w:type="fixed"/>
        <w:tblLook w:val="04A0"/>
      </w:tblPr>
      <w:tblGrid>
        <w:gridCol w:w="534"/>
        <w:gridCol w:w="3260"/>
        <w:gridCol w:w="1418"/>
        <w:gridCol w:w="1275"/>
        <w:gridCol w:w="1275"/>
        <w:gridCol w:w="993"/>
        <w:gridCol w:w="1207"/>
      </w:tblGrid>
      <w:tr w:rsidR="006C319B" w:rsidTr="006C319B">
        <w:trPr>
          <w:cantSplit/>
          <w:trHeight w:val="19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первоночальной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редакции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окончательной редакции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Исполнено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B425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Удельный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вес 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общей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сумме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доходов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Уровень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исполнения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 xml:space="preserve">к </w:t>
            </w: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бюджетным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назначениям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6C319B" w:rsidTr="006C319B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Default="006C319B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6C319B" w:rsidTr="00F81D1A">
        <w:trPr>
          <w:cantSplit/>
          <w:trHeight w:val="4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ind w:hanging="113"/>
              <w:jc w:val="center"/>
              <w:rPr>
                <w:rFonts w:eastAsia="SimSun"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35406,2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53094,3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53000,6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100,0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1D1A">
              <w:rPr>
                <w:b/>
                <w:sz w:val="22"/>
                <w:szCs w:val="22"/>
              </w:rPr>
              <w:t>99,82</w:t>
            </w:r>
          </w:p>
        </w:tc>
      </w:tr>
      <w:tr w:rsidR="006C319B" w:rsidTr="00F81D1A">
        <w:trPr>
          <w:cantSplit/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5F606C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 xml:space="preserve">Налоговые </w:t>
            </w:r>
          </w:p>
          <w:p w:rsidR="006C319B" w:rsidRPr="005F606C" w:rsidRDefault="006C319B">
            <w:pPr>
              <w:rPr>
                <w:rFonts w:eastAsia="SimSun" w:cs="Times New Roman"/>
                <w:b/>
                <w:lang w:eastAsia="en-US" w:bidi="en-US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11891,5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12982,2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12888,6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24,45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jc w:val="center"/>
              <w:rPr>
                <w:b/>
                <w:sz w:val="22"/>
                <w:szCs w:val="22"/>
              </w:rPr>
            </w:pPr>
            <w:r w:rsidRPr="00F81D1A">
              <w:rPr>
                <w:b/>
                <w:sz w:val="22"/>
                <w:szCs w:val="22"/>
              </w:rPr>
              <w:t>99,28</w:t>
            </w:r>
          </w:p>
        </w:tc>
      </w:tr>
      <w:tr w:rsidR="006C319B" w:rsidTr="00F81D1A">
        <w:trPr>
          <w:cantSplit/>
          <w:trHeight w:val="6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2807,1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3760,8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3838,2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7,08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102,06</w:t>
            </w:r>
          </w:p>
        </w:tc>
      </w:tr>
      <w:tr w:rsidR="006C319B" w:rsidTr="00F81D1A">
        <w:trPr>
          <w:cantSplit/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Акцизы на автомобильный и прямогонный бензин, дизельное топливо, моторные масла для дизельных и (или</w:t>
            </w:r>
            <w:proofErr w:type="gram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)к</w:t>
            </w:r>
            <w:proofErr w:type="gram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арбюраторных (</w:t>
            </w:r>
            <w:proofErr w:type="spell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инжекторных</w:t>
            </w:r>
            <w:proofErr w:type="spell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 двигателей, производимые 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3759,0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4645,0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4384,5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8,75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94,39</w:t>
            </w:r>
          </w:p>
        </w:tc>
      </w:tr>
      <w:tr w:rsidR="006C319B" w:rsidTr="00F81D1A">
        <w:trPr>
          <w:cantSplit/>
          <w:trHeight w:val="5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</w:p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>
              <w:rPr>
                <w:rFonts w:cs="Times New Roman"/>
                <w:sz w:val="18"/>
                <w:szCs w:val="18"/>
                <w:lang w:eastAsia="ru-RU" w:bidi="ru-RU"/>
              </w:rPr>
              <w:t>Единый сельскохозяйственный нало</w:t>
            </w:r>
            <w:r w:rsidRPr="006847BB">
              <w:rPr>
                <w:rFonts w:cs="Times New Roman"/>
                <w:color w:val="FF0000"/>
                <w:sz w:val="18"/>
                <w:szCs w:val="18"/>
                <w:lang w:eastAsia="ru-RU" w:bidi="ru-RU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890,2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190,2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0,36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84,36</w:t>
            </w:r>
          </w:p>
        </w:tc>
      </w:tr>
      <w:tr w:rsidR="006C319B" w:rsidTr="00F81D1A">
        <w:trPr>
          <w:cantSplit/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Государственная пошлина за совершение  нотариальных действий нотариусами должностными лицами органов местного самоуправления, уполномоченными в соответствии с законодательными актами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C319B" w:rsidTr="00F81D1A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AA3967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2447,0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2683,0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2771,6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5,05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103,3</w:t>
            </w:r>
          </w:p>
        </w:tc>
      </w:tr>
      <w:tr w:rsidR="006C319B" w:rsidTr="00F81D1A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 w:rsidP="00AA3967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1988,2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1703,2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1733,8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3,21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101,8</w:t>
            </w:r>
          </w:p>
        </w:tc>
      </w:tr>
      <w:tr w:rsidR="006C319B" w:rsidTr="00F81D1A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неналоговые</w:t>
            </w: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69,8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0,13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1D1A">
              <w:rPr>
                <w:b/>
                <w:sz w:val="22"/>
                <w:szCs w:val="22"/>
              </w:rPr>
              <w:t>100,0</w:t>
            </w:r>
          </w:p>
        </w:tc>
      </w:tr>
      <w:tr w:rsidR="006C319B" w:rsidTr="00F81D1A">
        <w:trPr>
          <w:cantSplit/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сдачи в аренду имущества</w:t>
            </w: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, находящегося в оперативном управлении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C319B" w:rsidTr="00F81D1A">
        <w:trPr>
          <w:cantSplit/>
          <w:trHeight w:val="3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реализации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7C48A9">
              <w:rPr>
                <w:rFonts w:eastAsia="SimSun" w:cs="Times New Roman"/>
                <w:sz w:val="22"/>
                <w:szCs w:val="22"/>
              </w:rPr>
              <w:t>2,77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C319B" w:rsidTr="00F81D1A">
        <w:trPr>
          <w:cantSplit/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>Прочие неналоговые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69,8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0,13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100,0</w:t>
            </w:r>
          </w:p>
        </w:tc>
      </w:tr>
      <w:tr w:rsidR="006C319B" w:rsidTr="00F81D1A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jc w:val="center"/>
              <w:rPr>
                <w:rFonts w:cs="Times New Roman"/>
                <w:b/>
                <w:sz w:val="20"/>
                <w:szCs w:val="20"/>
                <w:lang w:eastAsia="ru-RU" w:bidi="ru-RU"/>
              </w:rPr>
            </w:pPr>
            <w:r w:rsidRPr="003E271F"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eastAsia="SimSun" w:cs="Times New Roman"/>
                <w:b/>
                <w:lang w:eastAsia="ru-RU" w:bidi="ru-RU"/>
              </w:rPr>
            </w:pP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t>Безвозмездные</w:t>
            </w: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23514,7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40042,3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40042,3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F81D1A">
              <w:rPr>
                <w:rFonts w:eastAsia="SimSun" w:cs="Times New Roman"/>
                <w:b/>
                <w:sz w:val="22"/>
                <w:szCs w:val="22"/>
              </w:rPr>
              <w:t>75,42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1D1A">
              <w:rPr>
                <w:b/>
                <w:sz w:val="22"/>
                <w:szCs w:val="22"/>
              </w:rPr>
              <w:t>100,0</w:t>
            </w:r>
          </w:p>
        </w:tc>
      </w:tr>
      <w:tr w:rsidR="006C319B" w:rsidRPr="00AB61C0" w:rsidTr="00F81D1A">
        <w:trPr>
          <w:cantSplit/>
          <w:trHeight w:val="3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 xml:space="preserve">Дотации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300,7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300,7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0,57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F81D1A">
        <w:trPr>
          <w:cantSplit/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Субсидии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22867,0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24613,1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24613,1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46,36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F81D1A">
        <w:trPr>
          <w:cantSplit/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Субвенции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347,5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347,5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0,65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F81D1A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6C319B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14780,9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14780,9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F81D1A">
              <w:rPr>
                <w:rFonts w:eastAsia="SimSun" w:cs="Times New Roman"/>
                <w:sz w:val="22"/>
                <w:szCs w:val="22"/>
              </w:rPr>
              <w:t>27,84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F81D1A" w:rsidRDefault="00F81D1A" w:rsidP="00F81D1A">
            <w:pPr>
              <w:widowControl w:val="0"/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100,0</w:t>
            </w:r>
          </w:p>
        </w:tc>
      </w:tr>
    </w:tbl>
    <w:p w:rsidR="006C319B" w:rsidRPr="00807FB1" w:rsidRDefault="007C48A9" w:rsidP="00807FB1">
      <w:pPr>
        <w:spacing w:before="100" w:beforeAutospacing="1"/>
        <w:rPr>
          <w:rFonts w:cs="Times New Roman"/>
          <w:color w:val="auto"/>
          <w:sz w:val="28"/>
          <w:szCs w:val="28"/>
          <w:lang w:eastAsia="ru-RU"/>
        </w:rPr>
      </w:pPr>
      <w:r>
        <w:rPr>
          <w:rFonts w:cs="Times New Roman"/>
          <w:color w:val="auto"/>
          <w:sz w:val="28"/>
          <w:szCs w:val="28"/>
          <w:lang w:eastAsia="ru-RU"/>
        </w:rPr>
        <w:tab/>
      </w:r>
      <w:r w:rsidR="006C319B" w:rsidRPr="00807FB1">
        <w:rPr>
          <w:rFonts w:cs="Times New Roman"/>
          <w:color w:val="auto"/>
          <w:sz w:val="28"/>
          <w:szCs w:val="28"/>
          <w:lang w:eastAsia="ru-RU"/>
        </w:rPr>
        <w:t xml:space="preserve">Уточненный план по доходам </w:t>
      </w:r>
      <w:r>
        <w:rPr>
          <w:rFonts w:cs="Times New Roman"/>
          <w:color w:val="auto"/>
          <w:sz w:val="28"/>
          <w:szCs w:val="28"/>
          <w:lang w:eastAsia="ru-RU"/>
        </w:rPr>
        <w:t>выше первоначального на 17688,1</w:t>
      </w:r>
      <w:r w:rsidR="006C319B" w:rsidRPr="00807FB1">
        <w:rPr>
          <w:rFonts w:cs="Times New Roman"/>
          <w:color w:val="auto"/>
          <w:sz w:val="28"/>
          <w:szCs w:val="28"/>
          <w:lang w:eastAsia="ru-RU"/>
        </w:rPr>
        <w:t xml:space="preserve"> тыс. </w:t>
      </w:r>
      <w:proofErr w:type="spellStart"/>
      <w:r w:rsidR="006C319B" w:rsidRPr="00807FB1">
        <w:rPr>
          <w:rFonts w:cs="Times New Roman"/>
          <w:color w:val="auto"/>
          <w:sz w:val="28"/>
          <w:szCs w:val="28"/>
          <w:lang w:eastAsia="ru-RU"/>
        </w:rPr>
        <w:t>руб</w:t>
      </w:r>
      <w:proofErr w:type="spellEnd"/>
      <w:r>
        <w:rPr>
          <w:rFonts w:cs="Times New Roman"/>
          <w:color w:val="auto"/>
          <w:sz w:val="28"/>
          <w:szCs w:val="28"/>
          <w:lang w:eastAsia="ru-RU"/>
        </w:rPr>
        <w:t xml:space="preserve">, не исполнено </w:t>
      </w:r>
      <w:r w:rsidR="00DB5F2A">
        <w:rPr>
          <w:rFonts w:cs="Times New Roman"/>
          <w:color w:val="auto"/>
          <w:sz w:val="28"/>
          <w:szCs w:val="28"/>
          <w:lang w:eastAsia="ru-RU"/>
        </w:rPr>
        <w:t>93,7</w:t>
      </w:r>
      <w:r w:rsidR="006C319B" w:rsidRPr="00807FB1">
        <w:rPr>
          <w:rFonts w:cs="Times New Roman"/>
          <w:color w:val="auto"/>
          <w:sz w:val="28"/>
          <w:szCs w:val="28"/>
          <w:lang w:eastAsia="ru-RU"/>
        </w:rPr>
        <w:t xml:space="preserve"> тыс. руб. </w:t>
      </w:r>
    </w:p>
    <w:p w:rsidR="00374752" w:rsidRDefault="00DB5F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 в доходах бюджета </w:t>
      </w:r>
      <w:r w:rsidR="00374752" w:rsidRPr="00807FB1">
        <w:rPr>
          <w:sz w:val="28"/>
          <w:szCs w:val="28"/>
        </w:rPr>
        <w:t xml:space="preserve">занимают безвозмездные поступления, которые составили   </w:t>
      </w:r>
      <w:r>
        <w:rPr>
          <w:sz w:val="28"/>
          <w:szCs w:val="28"/>
        </w:rPr>
        <w:t>40042,3</w:t>
      </w:r>
      <w:r w:rsidR="00374752" w:rsidRPr="00807FB1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75,4 % от доходов бюджета</w:t>
      </w:r>
      <w:r w:rsidR="00374752">
        <w:rPr>
          <w:sz w:val="28"/>
          <w:szCs w:val="28"/>
        </w:rPr>
        <w:t xml:space="preserve">. </w:t>
      </w:r>
    </w:p>
    <w:p w:rsidR="00DB5F2A" w:rsidRDefault="0037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доходы составили </w:t>
      </w:r>
      <w:r w:rsidR="00DB5F2A">
        <w:rPr>
          <w:sz w:val="28"/>
          <w:szCs w:val="28"/>
        </w:rPr>
        <w:t xml:space="preserve">12888,6 </w:t>
      </w:r>
      <w:r>
        <w:rPr>
          <w:sz w:val="28"/>
          <w:szCs w:val="28"/>
        </w:rPr>
        <w:t xml:space="preserve">тыс. рублей или  </w:t>
      </w:r>
      <w:r w:rsidR="00DB5F2A">
        <w:rPr>
          <w:sz w:val="28"/>
          <w:szCs w:val="28"/>
        </w:rPr>
        <w:t>99,28</w:t>
      </w:r>
      <w:r>
        <w:rPr>
          <w:sz w:val="28"/>
          <w:szCs w:val="28"/>
        </w:rPr>
        <w:t xml:space="preserve">   % от утвержденного плана. В структуре налоговых платежей основным доходом источником являются акцизы  </w:t>
      </w:r>
      <w:r w:rsidR="00DB5F2A">
        <w:rPr>
          <w:sz w:val="28"/>
          <w:szCs w:val="28"/>
        </w:rPr>
        <w:t>4384,5  тыс. рублей или</w:t>
      </w:r>
      <w:r>
        <w:rPr>
          <w:sz w:val="28"/>
          <w:szCs w:val="28"/>
        </w:rPr>
        <w:t xml:space="preserve">  </w:t>
      </w:r>
      <w:r w:rsidR="00DB5F2A">
        <w:rPr>
          <w:sz w:val="28"/>
          <w:szCs w:val="28"/>
        </w:rPr>
        <w:t xml:space="preserve">94,39 </w:t>
      </w:r>
      <w:r>
        <w:rPr>
          <w:sz w:val="28"/>
          <w:szCs w:val="28"/>
        </w:rPr>
        <w:t xml:space="preserve">% от </w:t>
      </w:r>
      <w:r w:rsidR="00DB5F2A">
        <w:rPr>
          <w:sz w:val="28"/>
          <w:szCs w:val="28"/>
        </w:rPr>
        <w:t xml:space="preserve"> плана.</w:t>
      </w:r>
    </w:p>
    <w:p w:rsidR="00DB5F2A" w:rsidRDefault="0037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Сумма поступлений в местный бюджет налога</w:t>
      </w:r>
      <w:r w:rsidR="00DB5F2A">
        <w:rPr>
          <w:sz w:val="28"/>
          <w:szCs w:val="28"/>
        </w:rPr>
        <w:t xml:space="preserve"> на доходы физических лиц в 2024</w:t>
      </w:r>
      <w:r>
        <w:rPr>
          <w:sz w:val="28"/>
          <w:szCs w:val="28"/>
        </w:rPr>
        <w:t xml:space="preserve"> году составила </w:t>
      </w:r>
      <w:r w:rsidR="00DB5F2A">
        <w:rPr>
          <w:sz w:val="28"/>
          <w:szCs w:val="28"/>
        </w:rPr>
        <w:t>3838,2</w:t>
      </w:r>
      <w:r>
        <w:rPr>
          <w:sz w:val="28"/>
          <w:szCs w:val="28"/>
        </w:rPr>
        <w:t xml:space="preserve">   тыс. рублей </w:t>
      </w:r>
      <w:r w:rsidR="00DB5F2A">
        <w:rPr>
          <w:sz w:val="28"/>
          <w:szCs w:val="28"/>
        </w:rPr>
        <w:t xml:space="preserve"> или 102,06% от плановых назначений.</w:t>
      </w:r>
    </w:p>
    <w:p w:rsidR="00DB5F2A" w:rsidRDefault="00DB5F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752">
        <w:rPr>
          <w:sz w:val="28"/>
          <w:szCs w:val="28"/>
        </w:rPr>
        <w:t>Поступления по единому сельскохозяйственному налогу составили</w:t>
      </w:r>
      <w:r>
        <w:rPr>
          <w:sz w:val="28"/>
          <w:szCs w:val="28"/>
        </w:rPr>
        <w:t xml:space="preserve"> 160,5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или </w:t>
      </w:r>
      <w:r w:rsidR="00374752">
        <w:rPr>
          <w:sz w:val="28"/>
          <w:szCs w:val="28"/>
        </w:rPr>
        <w:t xml:space="preserve"> </w:t>
      </w:r>
      <w:r>
        <w:rPr>
          <w:sz w:val="28"/>
          <w:szCs w:val="28"/>
        </w:rPr>
        <w:t>84,36</w:t>
      </w:r>
      <w:r w:rsidR="00374752">
        <w:rPr>
          <w:sz w:val="28"/>
          <w:szCs w:val="28"/>
        </w:rPr>
        <w:t xml:space="preserve">  % от </w:t>
      </w:r>
      <w:r>
        <w:rPr>
          <w:sz w:val="28"/>
          <w:szCs w:val="28"/>
        </w:rPr>
        <w:t>плана.</w:t>
      </w:r>
    </w:p>
    <w:p w:rsidR="00DB5F2A" w:rsidRDefault="00DB5F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A4575">
        <w:rPr>
          <w:sz w:val="28"/>
          <w:szCs w:val="28"/>
        </w:rPr>
        <w:t xml:space="preserve">алог на имущество физических лиц составил </w:t>
      </w:r>
      <w:r>
        <w:rPr>
          <w:sz w:val="28"/>
          <w:szCs w:val="28"/>
        </w:rPr>
        <w:t>2771,6   тыс. рублей или 103,3 к плановым назначениям 2024 года.</w:t>
      </w:r>
    </w:p>
    <w:p w:rsidR="00374752" w:rsidRDefault="004A4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3E66">
        <w:rPr>
          <w:sz w:val="28"/>
          <w:szCs w:val="28"/>
        </w:rPr>
        <w:t>З</w:t>
      </w:r>
      <w:r>
        <w:rPr>
          <w:sz w:val="28"/>
          <w:szCs w:val="28"/>
        </w:rPr>
        <w:t xml:space="preserve">емельный налог составил  </w:t>
      </w:r>
      <w:r w:rsidR="00893E66">
        <w:rPr>
          <w:sz w:val="28"/>
          <w:szCs w:val="28"/>
        </w:rPr>
        <w:t>1733,8</w:t>
      </w:r>
      <w:r>
        <w:rPr>
          <w:sz w:val="28"/>
          <w:szCs w:val="28"/>
        </w:rPr>
        <w:t xml:space="preserve"> тыс. рублей </w:t>
      </w:r>
      <w:r w:rsidR="00893E66">
        <w:rPr>
          <w:sz w:val="28"/>
          <w:szCs w:val="28"/>
        </w:rPr>
        <w:t>или 101,8% от плана 2024 года</w:t>
      </w:r>
      <w:r>
        <w:rPr>
          <w:sz w:val="28"/>
          <w:szCs w:val="28"/>
        </w:rPr>
        <w:t>.</w:t>
      </w:r>
    </w:p>
    <w:p w:rsidR="004A4575" w:rsidRDefault="004A4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неналоговых доходов в местный бюджет составили</w:t>
      </w:r>
      <w:r w:rsidR="00893E66">
        <w:rPr>
          <w:sz w:val="28"/>
          <w:szCs w:val="28"/>
        </w:rPr>
        <w:t xml:space="preserve"> 69,8 </w:t>
      </w:r>
      <w:r>
        <w:rPr>
          <w:sz w:val="28"/>
          <w:szCs w:val="28"/>
        </w:rPr>
        <w:t xml:space="preserve">тыс. рублей </w:t>
      </w:r>
      <w:r w:rsidR="00893E66">
        <w:rPr>
          <w:sz w:val="28"/>
          <w:szCs w:val="28"/>
        </w:rPr>
        <w:t>или 100% .</w:t>
      </w:r>
      <w:r>
        <w:rPr>
          <w:sz w:val="28"/>
          <w:szCs w:val="28"/>
        </w:rPr>
        <w:t>Источником неналоговых доходов местного бюджета являются доходы от использования имущества.</w:t>
      </w:r>
    </w:p>
    <w:p w:rsidR="004A4575" w:rsidRPr="00E108C6" w:rsidRDefault="004A4575" w:rsidP="004A4575">
      <w:pPr>
        <w:ind w:firstLine="708"/>
        <w:jc w:val="both"/>
        <w:rPr>
          <w:sz w:val="28"/>
          <w:szCs w:val="28"/>
        </w:rPr>
      </w:pPr>
      <w:r w:rsidRPr="00E108C6">
        <w:rPr>
          <w:sz w:val="28"/>
          <w:szCs w:val="28"/>
        </w:rPr>
        <w:t>Анализ исполнения доходной части местного бюджета показывает, что до</w:t>
      </w:r>
      <w:r w:rsidR="00893E66">
        <w:rPr>
          <w:sz w:val="28"/>
          <w:szCs w:val="28"/>
        </w:rPr>
        <w:t>ходы бюджета в 2024 году на 24,58</w:t>
      </w:r>
      <w:r w:rsidRPr="00E108C6">
        <w:rPr>
          <w:sz w:val="28"/>
          <w:szCs w:val="28"/>
        </w:rPr>
        <w:t> % обеспечены за счет поступлений налоговых</w:t>
      </w:r>
      <w:r w:rsidR="00893E66">
        <w:rPr>
          <w:sz w:val="28"/>
          <w:szCs w:val="28"/>
        </w:rPr>
        <w:t xml:space="preserve"> и неналоговых доходов и на 75,42</w:t>
      </w:r>
      <w:r w:rsidRPr="00E108C6">
        <w:rPr>
          <w:sz w:val="28"/>
          <w:szCs w:val="28"/>
        </w:rPr>
        <w:t xml:space="preserve"> % – безвозмездных поступлений. </w:t>
      </w:r>
    </w:p>
    <w:p w:rsidR="00C70768" w:rsidRDefault="00C70768">
      <w:pPr>
        <w:ind w:hanging="45"/>
        <w:jc w:val="both"/>
        <w:rPr>
          <w:rFonts w:cs="Times New Roman"/>
          <w:b/>
          <w:color w:val="FF0000"/>
          <w:sz w:val="26"/>
          <w:szCs w:val="26"/>
        </w:rPr>
      </w:pPr>
    </w:p>
    <w:p w:rsidR="00C70768" w:rsidRDefault="009D796B" w:rsidP="00823419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>4</w:t>
      </w:r>
      <w:r w:rsidR="00513485">
        <w:rPr>
          <w:rFonts w:cs="Times New Roman"/>
          <w:b/>
          <w:sz w:val="26"/>
          <w:szCs w:val="26"/>
        </w:rPr>
        <w:t xml:space="preserve">. </w:t>
      </w:r>
      <w:r w:rsidR="00513485">
        <w:rPr>
          <w:rFonts w:cs="Times New Roman"/>
          <w:b/>
          <w:bCs/>
          <w:sz w:val="26"/>
          <w:szCs w:val="26"/>
        </w:rPr>
        <w:t>Исполнение расходной части местного бюджета</w:t>
      </w:r>
    </w:p>
    <w:p w:rsidR="004A4575" w:rsidRDefault="004A4575" w:rsidP="00823419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</w:p>
    <w:p w:rsidR="004A4575" w:rsidRPr="004A4575" w:rsidRDefault="004A4575" w:rsidP="004A4575">
      <w:pPr>
        <w:spacing w:line="360" w:lineRule="auto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6"/>
          <w:szCs w:val="26"/>
        </w:rPr>
        <w:tab/>
      </w:r>
      <w:r w:rsidRPr="004A4575">
        <w:rPr>
          <w:rFonts w:cs="Times New Roman"/>
          <w:bCs/>
          <w:sz w:val="28"/>
          <w:szCs w:val="28"/>
        </w:rPr>
        <w:t xml:space="preserve">Решением Совета депутатов </w:t>
      </w:r>
      <w:proofErr w:type="spellStart"/>
      <w:r w:rsidR="00903FDB">
        <w:rPr>
          <w:rFonts w:cs="Times New Roman"/>
          <w:bCs/>
          <w:sz w:val="28"/>
          <w:szCs w:val="28"/>
        </w:rPr>
        <w:t>Балтай</w:t>
      </w:r>
      <w:r>
        <w:rPr>
          <w:rFonts w:cs="Times New Roman"/>
          <w:bCs/>
          <w:sz w:val="28"/>
          <w:szCs w:val="28"/>
        </w:rPr>
        <w:t>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bCs/>
          <w:sz w:val="28"/>
          <w:szCs w:val="28"/>
        </w:rPr>
        <w:t>Балтайского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района Саратовской области о местном бюджете на 2024 год</w:t>
      </w:r>
      <w:r w:rsidR="00C2494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расходы были утверждены в сумме </w:t>
      </w:r>
      <w:r w:rsidR="00542B2C">
        <w:rPr>
          <w:rFonts w:cs="Times New Roman"/>
          <w:bCs/>
          <w:sz w:val="28"/>
          <w:szCs w:val="28"/>
        </w:rPr>
        <w:t>35406,2</w:t>
      </w:r>
      <w:r>
        <w:rPr>
          <w:rFonts w:cs="Times New Roman"/>
          <w:bCs/>
          <w:sz w:val="28"/>
          <w:szCs w:val="28"/>
        </w:rPr>
        <w:t xml:space="preserve">      тыс. рублей. </w:t>
      </w:r>
      <w:r w:rsidR="00213D93">
        <w:rPr>
          <w:rFonts w:cs="Times New Roman"/>
          <w:bCs/>
          <w:sz w:val="28"/>
          <w:szCs w:val="28"/>
        </w:rPr>
        <w:t xml:space="preserve">Уточненный годовой план был увеличен на  </w:t>
      </w:r>
      <w:r w:rsidR="00542B2C">
        <w:rPr>
          <w:rFonts w:cs="Times New Roman"/>
          <w:bCs/>
          <w:sz w:val="28"/>
          <w:szCs w:val="28"/>
        </w:rPr>
        <w:t>21551,9</w:t>
      </w:r>
      <w:r w:rsidR="00213D93">
        <w:rPr>
          <w:rFonts w:cs="Times New Roman"/>
          <w:bCs/>
          <w:sz w:val="28"/>
          <w:szCs w:val="28"/>
        </w:rPr>
        <w:t xml:space="preserve">   тыс. рублей и составил  </w:t>
      </w:r>
      <w:r w:rsidR="00542B2C">
        <w:rPr>
          <w:rFonts w:cs="Times New Roman"/>
          <w:bCs/>
          <w:sz w:val="28"/>
          <w:szCs w:val="28"/>
        </w:rPr>
        <w:t>56958,1</w:t>
      </w:r>
      <w:r w:rsidR="00213D93">
        <w:rPr>
          <w:rFonts w:cs="Times New Roman"/>
          <w:bCs/>
          <w:sz w:val="28"/>
          <w:szCs w:val="28"/>
        </w:rPr>
        <w:t xml:space="preserve">   тыс. рублей. Расходные обязательства бюджета исполнены  в сумме  </w:t>
      </w:r>
      <w:r w:rsidR="00542B2C">
        <w:rPr>
          <w:rFonts w:cs="Times New Roman"/>
          <w:bCs/>
          <w:sz w:val="28"/>
          <w:szCs w:val="28"/>
        </w:rPr>
        <w:t>51658,4</w:t>
      </w:r>
      <w:r w:rsidR="00213D93">
        <w:rPr>
          <w:rFonts w:cs="Times New Roman"/>
          <w:bCs/>
          <w:sz w:val="28"/>
          <w:szCs w:val="28"/>
        </w:rPr>
        <w:t xml:space="preserve">    тыс. рублей (Форма ОКУД 0503117). </w:t>
      </w:r>
      <w:r w:rsidR="00EA35F3">
        <w:rPr>
          <w:rFonts w:cs="Times New Roman"/>
          <w:bCs/>
          <w:sz w:val="28"/>
          <w:szCs w:val="28"/>
        </w:rPr>
        <w:t xml:space="preserve"> </w:t>
      </w:r>
    </w:p>
    <w:p w:rsidR="00C70768" w:rsidRDefault="00513485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lastRenderedPageBreak/>
        <w:t>Основные показатели исполнения местного бюджета по расходам за 202</w:t>
      </w:r>
      <w:r w:rsidR="00213D93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 представлены в таблице 2.</w:t>
      </w:r>
    </w:p>
    <w:p w:rsidR="00C70768" w:rsidRDefault="00513485">
      <w:pPr>
        <w:spacing w:line="360" w:lineRule="auto"/>
        <w:ind w:firstLine="720"/>
        <w:jc w:val="right"/>
        <w:rPr>
          <w:rFonts w:cs="Times New Roman"/>
        </w:rPr>
      </w:pPr>
      <w:r>
        <w:rPr>
          <w:rFonts w:cs="Times New Roman"/>
          <w:sz w:val="26"/>
          <w:szCs w:val="26"/>
        </w:rPr>
        <w:t>Таблица 2</w:t>
      </w:r>
    </w:p>
    <w:tbl>
      <w:tblPr>
        <w:tblW w:w="9039" w:type="dxa"/>
        <w:tblLayout w:type="fixed"/>
        <w:tblLook w:val="04A0"/>
      </w:tblPr>
      <w:tblGrid>
        <w:gridCol w:w="2268"/>
        <w:gridCol w:w="1951"/>
        <w:gridCol w:w="2126"/>
        <w:gridCol w:w="2694"/>
      </w:tblGrid>
      <w:tr w:rsidR="0043786D" w:rsidTr="00BA504B">
        <w:trPr>
          <w:cantSplit/>
          <w:trHeight w:val="19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</w:rPr>
              <w:t>Н</w:t>
            </w:r>
            <w:r>
              <w:rPr>
                <w:rFonts w:cs="Times New Roman"/>
                <w:lang w:eastAsia="ru-RU" w:bidi="ru-RU"/>
              </w:rPr>
              <w:t>аименование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разделов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>
              <w:rPr>
                <w:rFonts w:cs="Times New Roman"/>
                <w:lang w:eastAsia="ru-RU" w:bidi="ru-RU"/>
              </w:rPr>
              <w:t>Утвержд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>
              <w:rPr>
                <w:rFonts w:cs="Times New Roman"/>
                <w:lang w:eastAsia="ru-RU" w:bidi="ru-RU"/>
              </w:rPr>
              <w:t>бюджетн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  <w:r>
              <w:rPr>
                <w:rFonts w:cs="Times New Roman"/>
                <w:lang w:eastAsia="ru-RU" w:bidi="ru-RU"/>
              </w:rPr>
              <w:br w:type="textWrapping" w:clear="all"/>
              <w:t>назначения</w:t>
            </w:r>
          </w:p>
          <w:p w:rsidR="0043786D" w:rsidRDefault="00903FDB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Исполнено</w:t>
            </w:r>
          </w:p>
          <w:p w:rsidR="0043786D" w:rsidRDefault="00903FDB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Уровень</w:t>
            </w:r>
          </w:p>
          <w:p w:rsidR="0043786D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исполнения</w:t>
            </w:r>
            <w:r>
              <w:rPr>
                <w:rFonts w:cs="Times New Roman"/>
                <w:lang w:eastAsia="ru-RU" w:bidi="ru-RU"/>
              </w:rPr>
              <w:br w:type="textWrapping" w:clear="all"/>
              <w:t xml:space="preserve">к </w:t>
            </w:r>
            <w:proofErr w:type="spellStart"/>
            <w:r>
              <w:rPr>
                <w:rFonts w:cs="Times New Roman"/>
                <w:lang w:eastAsia="ru-RU" w:bidi="ru-RU"/>
              </w:rPr>
              <w:t>утвержд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бюджетным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назначениям</w:t>
            </w:r>
          </w:p>
          <w:p w:rsidR="0043786D" w:rsidRDefault="00903FDB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</w:pPr>
            <w:r>
              <w:rPr>
                <w:rFonts w:cs="Times New Roman"/>
                <w:lang w:eastAsia="ru-RU" w:bidi="ru-RU"/>
              </w:rPr>
              <w:t>%</w:t>
            </w:r>
          </w:p>
        </w:tc>
      </w:tr>
      <w:tr w:rsidR="0043786D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Default="0043786D">
            <w:pPr>
              <w:jc w:val="center"/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43786D" w:rsidRPr="000E7099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 w:rsidP="00EA35F3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ациональная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</w:r>
            <w:r w:rsidR="00EA35F3">
              <w:rPr>
                <w:rFonts w:eastAsia="SimSun" w:cs="Times New Roman"/>
                <w:color w:val="auto"/>
                <w:lang w:eastAsia="en-US" w:bidi="en-US"/>
              </w:rPr>
              <w:t>оборона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347,5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347,5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</w:t>
            </w:r>
          </w:p>
        </w:tc>
      </w:tr>
      <w:tr w:rsidR="0043786D" w:rsidRPr="000E7099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 xml:space="preserve">ациональная 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экономика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25290,8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21852,9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86,41</w:t>
            </w:r>
          </w:p>
        </w:tc>
      </w:tr>
      <w:tr w:rsidR="0043786D" w:rsidRPr="000E7099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29019,8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27158,0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93,6</w:t>
            </w:r>
          </w:p>
        </w:tc>
      </w:tr>
      <w:tr w:rsidR="00542B2C" w:rsidRPr="000E7099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EA35F3">
            <w:pPr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EA35F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2300,0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42B2C" w:rsidRPr="000E7099" w:rsidRDefault="00EA35F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</w:t>
            </w:r>
          </w:p>
        </w:tc>
      </w:tr>
      <w:tr w:rsidR="00542B2C" w:rsidRPr="000E7099" w:rsidTr="00BA504B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542B2C">
            <w:pPr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542B2C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42B2C" w:rsidRPr="000E7099" w:rsidRDefault="00542B2C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42B2C" w:rsidRPr="000E7099" w:rsidRDefault="00542B2C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3786D" w:rsidRPr="000E7099" w:rsidTr="00BA504B">
        <w:trPr>
          <w:cantSplit/>
        </w:trPr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spacing w:line="360" w:lineRule="auto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 w:rsidRPr="000E7099">
              <w:rPr>
                <w:b/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9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  <w:t>56958,1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EA35F3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  <w:t>51658,4</w:t>
            </w:r>
          </w:p>
        </w:tc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997C89" w:rsidRDefault="00EA35F3">
            <w:pPr>
              <w:widowControl w:val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90,7</w:t>
            </w:r>
          </w:p>
        </w:tc>
      </w:tr>
    </w:tbl>
    <w:p w:rsidR="00C70768" w:rsidRPr="000E7099" w:rsidRDefault="00C70768">
      <w:pPr>
        <w:ind w:firstLine="720"/>
        <w:jc w:val="right"/>
        <w:rPr>
          <w:color w:val="auto"/>
        </w:rPr>
      </w:pPr>
    </w:p>
    <w:p w:rsidR="00C70768" w:rsidRPr="000E7099" w:rsidRDefault="00C70768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По разд</w:t>
      </w:r>
      <w:r w:rsidR="00EA35F3">
        <w:rPr>
          <w:sz w:val="28"/>
          <w:szCs w:val="28"/>
        </w:rPr>
        <w:t>елу «Национальная оборона</w:t>
      </w:r>
      <w:r>
        <w:rPr>
          <w:sz w:val="28"/>
          <w:szCs w:val="28"/>
        </w:rPr>
        <w:t xml:space="preserve"> </w:t>
      </w:r>
      <w:r w:rsidR="0051348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составили </w:t>
      </w:r>
      <w:r w:rsidR="00EA35F3">
        <w:rPr>
          <w:sz w:val="28"/>
          <w:szCs w:val="28"/>
        </w:rPr>
        <w:t>347,5</w:t>
      </w:r>
      <w:r>
        <w:rPr>
          <w:sz w:val="28"/>
          <w:szCs w:val="28"/>
        </w:rPr>
        <w:t xml:space="preserve">  тыс. рублей или </w:t>
      </w:r>
      <w:r w:rsidR="00EA35F3">
        <w:rPr>
          <w:sz w:val="28"/>
          <w:szCs w:val="28"/>
        </w:rPr>
        <w:t>100</w:t>
      </w:r>
      <w:r>
        <w:rPr>
          <w:sz w:val="28"/>
          <w:szCs w:val="28"/>
        </w:rPr>
        <w:t xml:space="preserve">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По разделу «Национальная экономика» составили </w:t>
      </w:r>
      <w:r w:rsidR="00EA35F3">
        <w:rPr>
          <w:sz w:val="28"/>
          <w:szCs w:val="28"/>
        </w:rPr>
        <w:t>21852,9</w:t>
      </w:r>
      <w:r>
        <w:rPr>
          <w:sz w:val="28"/>
          <w:szCs w:val="28"/>
        </w:rPr>
        <w:t xml:space="preserve">  тыс. рублей или</w:t>
      </w:r>
      <w:r w:rsidR="00EA35F3">
        <w:rPr>
          <w:sz w:val="28"/>
          <w:szCs w:val="28"/>
        </w:rPr>
        <w:t xml:space="preserve"> 86,4</w:t>
      </w:r>
      <w:r>
        <w:rPr>
          <w:sz w:val="28"/>
          <w:szCs w:val="28"/>
        </w:rPr>
        <w:t xml:space="preserve"> 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43786D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По разделу «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</w:t>
      </w:r>
      <w:r w:rsidR="00903FDB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 w:rsidR="00903FDB">
        <w:rPr>
          <w:sz w:val="28"/>
          <w:szCs w:val="28"/>
        </w:rPr>
        <w:t>м</w:t>
      </w:r>
      <w:r>
        <w:rPr>
          <w:sz w:val="28"/>
          <w:szCs w:val="28"/>
        </w:rPr>
        <w:t xml:space="preserve">мунальное хозяйство </w:t>
      </w:r>
      <w:r w:rsidR="00C24943">
        <w:rPr>
          <w:sz w:val="28"/>
          <w:szCs w:val="28"/>
        </w:rPr>
        <w:t xml:space="preserve"> » составили </w:t>
      </w:r>
      <w:r w:rsidR="00EA35F3">
        <w:rPr>
          <w:sz w:val="28"/>
          <w:szCs w:val="28"/>
        </w:rPr>
        <w:t>27158,0</w:t>
      </w:r>
      <w:r w:rsidR="00C24943">
        <w:rPr>
          <w:sz w:val="28"/>
          <w:szCs w:val="28"/>
        </w:rPr>
        <w:t xml:space="preserve">  тыс. рублей или </w:t>
      </w:r>
      <w:r w:rsidR="00EA35F3">
        <w:rPr>
          <w:sz w:val="28"/>
          <w:szCs w:val="28"/>
        </w:rPr>
        <w:t>93,6</w:t>
      </w:r>
      <w:r w:rsidR="00C24943">
        <w:rPr>
          <w:sz w:val="28"/>
          <w:szCs w:val="28"/>
        </w:rPr>
        <w:t xml:space="preserve">  % </w:t>
      </w:r>
      <w:proofErr w:type="gramStart"/>
      <w:r w:rsidR="00C24943">
        <w:rPr>
          <w:sz w:val="28"/>
          <w:szCs w:val="28"/>
        </w:rPr>
        <w:t>к</w:t>
      </w:r>
      <w:proofErr w:type="gramEnd"/>
      <w:r w:rsidR="00C24943">
        <w:rPr>
          <w:sz w:val="28"/>
          <w:szCs w:val="28"/>
        </w:rPr>
        <w:t xml:space="preserve"> плановым </w:t>
      </w:r>
      <w:r w:rsidR="00C24943">
        <w:rPr>
          <w:rFonts w:cs="Times New Roman"/>
          <w:sz w:val="28"/>
          <w:szCs w:val="28"/>
        </w:rPr>
        <w:t>бюджетным назначением  на 2024 год.</w:t>
      </w:r>
    </w:p>
    <w:p w:rsidR="00EA35F3" w:rsidRPr="00EA35F3" w:rsidRDefault="00EA35F3" w:rsidP="00EA35F3">
      <w:pPr>
        <w:jc w:val="both"/>
        <w:rPr>
          <w:rFonts w:cs="Times New Roman"/>
          <w:color w:val="auto"/>
          <w:sz w:val="26"/>
          <w:szCs w:val="26"/>
        </w:rPr>
      </w:pPr>
      <w:r>
        <w:rPr>
          <w:sz w:val="28"/>
          <w:szCs w:val="28"/>
        </w:rPr>
        <w:t>По разделу «</w:t>
      </w:r>
      <w:r w:rsidRPr="00EA35F3">
        <w:rPr>
          <w:rFonts w:cs="Times New Roman"/>
          <w:color w:val="auto"/>
          <w:sz w:val="28"/>
          <w:szCs w:val="28"/>
        </w:rPr>
        <w:t>Межбюджетные трансферты</w:t>
      </w:r>
      <w:r>
        <w:rPr>
          <w:sz w:val="28"/>
          <w:szCs w:val="28"/>
        </w:rPr>
        <w:t xml:space="preserve"> » составили 2300  тыс. рублей или 100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213D93" w:rsidRDefault="00213D93">
      <w:pPr>
        <w:ind w:firstLine="720"/>
        <w:jc w:val="both"/>
        <w:rPr>
          <w:sz w:val="28"/>
          <w:szCs w:val="28"/>
        </w:rPr>
      </w:pPr>
    </w:p>
    <w:p w:rsidR="00213D93" w:rsidRDefault="00213D93" w:rsidP="00213D93">
      <w:pPr>
        <w:ind w:firstLine="720"/>
        <w:jc w:val="center"/>
        <w:rPr>
          <w:b/>
          <w:bCs/>
          <w:sz w:val="28"/>
          <w:szCs w:val="28"/>
        </w:rPr>
      </w:pPr>
      <w:r w:rsidRPr="00213D93">
        <w:rPr>
          <w:b/>
          <w:bCs/>
          <w:sz w:val="28"/>
          <w:szCs w:val="28"/>
        </w:rPr>
        <w:t>Исполнение программной части бюджета</w:t>
      </w:r>
    </w:p>
    <w:p w:rsidR="0043786D" w:rsidRDefault="0043786D" w:rsidP="00213D93">
      <w:pPr>
        <w:ind w:firstLine="720"/>
        <w:rPr>
          <w:bCs/>
          <w:sz w:val="28"/>
          <w:szCs w:val="28"/>
        </w:rPr>
      </w:pPr>
    </w:p>
    <w:p w:rsidR="0052484F" w:rsidRDefault="0052484F" w:rsidP="0052484F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 с требованиями  законодательства РФ в 2024 году формирование бюджета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осуществлялось в «программном формате».</w:t>
      </w:r>
    </w:p>
    <w:p w:rsidR="0052484F" w:rsidRDefault="0052484F" w:rsidP="0052484F">
      <w:pPr>
        <w:ind w:firstLine="720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>В 2024 году   на исполнение муниципальных программ было направлено 7635,7 тыс. рублей или 67,6   % от утвержденной суммы бюджетных ассигнований на реализацию муниципальных программ.</w:t>
      </w:r>
    </w:p>
    <w:p w:rsidR="009A7D9A" w:rsidRDefault="009A7D9A" w:rsidP="00213D93">
      <w:pPr>
        <w:ind w:firstLine="720"/>
        <w:rPr>
          <w:bCs/>
          <w:sz w:val="28"/>
          <w:szCs w:val="28"/>
        </w:rPr>
      </w:pPr>
    </w:p>
    <w:p w:rsidR="009A7D9A" w:rsidRDefault="009A7D9A" w:rsidP="00213D93">
      <w:pPr>
        <w:ind w:firstLine="720"/>
        <w:rPr>
          <w:bCs/>
          <w:sz w:val="28"/>
          <w:szCs w:val="28"/>
        </w:rPr>
      </w:pPr>
    </w:p>
    <w:p w:rsidR="009A7D9A" w:rsidRDefault="009A7D9A" w:rsidP="00213D93">
      <w:pPr>
        <w:ind w:firstLine="720"/>
        <w:rPr>
          <w:bCs/>
          <w:sz w:val="28"/>
          <w:szCs w:val="28"/>
        </w:rPr>
      </w:pPr>
    </w:p>
    <w:p w:rsidR="0043786D" w:rsidRPr="0043786D" w:rsidRDefault="0043786D" w:rsidP="00213D93">
      <w:pPr>
        <w:ind w:firstLine="720"/>
        <w:rPr>
          <w:rFonts w:cs="Times New Roman"/>
          <w:bCs/>
          <w:color w:val="000000" w:themeColor="text1"/>
          <w:sz w:val="28"/>
          <w:szCs w:val="28"/>
        </w:rPr>
      </w:pPr>
    </w:p>
    <w:p w:rsidR="00C70768" w:rsidRDefault="00513485" w:rsidP="00823419">
      <w:pPr>
        <w:tabs>
          <w:tab w:val="left" w:pos="284"/>
        </w:tabs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Результат исполнения местного бюджета (</w:t>
      </w:r>
      <w:proofErr w:type="spellStart"/>
      <w:r>
        <w:rPr>
          <w:b/>
          <w:bCs/>
          <w:sz w:val="26"/>
          <w:szCs w:val="26"/>
        </w:rPr>
        <w:t>профицит</w:t>
      </w:r>
      <w:proofErr w:type="spellEnd"/>
      <w:r>
        <w:rPr>
          <w:b/>
          <w:bCs/>
          <w:sz w:val="26"/>
          <w:szCs w:val="26"/>
        </w:rPr>
        <w:t>, дефицит).</w:t>
      </w:r>
    </w:p>
    <w:p w:rsidR="00C70768" w:rsidRDefault="00513485" w:rsidP="00823419">
      <w:pPr>
        <w:tabs>
          <w:tab w:val="left" w:pos="57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>Состояние муниципального долга</w:t>
      </w:r>
    </w:p>
    <w:p w:rsidR="00C70768" w:rsidRDefault="00513485">
      <w:pPr>
        <w:tabs>
          <w:tab w:val="left" w:pos="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Утвержденными бюджетными назначениями местный бюджет         202</w:t>
      </w:r>
      <w:r w:rsidR="009A7D9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был определен с </w:t>
      </w:r>
      <w:r w:rsidR="00997C89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 </w:t>
      </w:r>
      <w:r w:rsidR="009A7D9A">
        <w:rPr>
          <w:sz w:val="28"/>
          <w:szCs w:val="28"/>
        </w:rPr>
        <w:t>– 3863,8</w:t>
      </w:r>
      <w:r w:rsidR="00997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 руб. </w:t>
      </w:r>
    </w:p>
    <w:p w:rsidR="00C70768" w:rsidRDefault="00513485">
      <w:pPr>
        <w:tabs>
          <w:tab w:val="left" w:pos="684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итогам 202</w:t>
      </w:r>
      <w:r w:rsidR="009A7D9A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года муниципального долга не имеется. </w:t>
      </w:r>
    </w:p>
    <w:p w:rsidR="00C70768" w:rsidRDefault="00513485">
      <w:pPr>
        <w:tabs>
          <w:tab w:val="left" w:pos="684"/>
        </w:tabs>
        <w:ind w:firstLine="6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Муниципальные гарантии в течение 202</w:t>
      </w:r>
      <w:r w:rsidR="009A7D9A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 года не предоставлялись, муниципальные заимствования не производились. </w:t>
      </w:r>
    </w:p>
    <w:p w:rsidR="00C70768" w:rsidRDefault="00C70768">
      <w:pPr>
        <w:tabs>
          <w:tab w:val="left" w:pos="684"/>
        </w:tabs>
        <w:ind w:firstLine="684"/>
        <w:jc w:val="both"/>
        <w:rPr>
          <w:rFonts w:cs="Times New Roman"/>
          <w:color w:val="FF0000"/>
          <w:sz w:val="28"/>
          <w:szCs w:val="28"/>
        </w:rPr>
      </w:pPr>
    </w:p>
    <w:p w:rsidR="001C5EDE" w:rsidRDefault="001C5EDE">
      <w:pPr>
        <w:tabs>
          <w:tab w:val="left" w:pos="684"/>
        </w:tabs>
        <w:ind w:firstLine="684"/>
        <w:jc w:val="both"/>
        <w:rPr>
          <w:rFonts w:cs="Times New Roman"/>
          <w:color w:val="FF0000"/>
          <w:sz w:val="28"/>
          <w:szCs w:val="28"/>
        </w:rPr>
      </w:pPr>
    </w:p>
    <w:p w:rsidR="001C5EDE" w:rsidRPr="001C5EDE" w:rsidRDefault="001C5EDE" w:rsidP="001C5EDE">
      <w:pPr>
        <w:tabs>
          <w:tab w:val="left" w:pos="684"/>
        </w:tabs>
        <w:ind w:firstLine="684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1C5EDE">
        <w:rPr>
          <w:rFonts w:cs="Times New Roman"/>
          <w:b/>
          <w:color w:val="000000" w:themeColor="text1"/>
          <w:sz w:val="28"/>
          <w:szCs w:val="28"/>
        </w:rPr>
        <w:t>Ре</w:t>
      </w:r>
      <w:r>
        <w:rPr>
          <w:rFonts w:cs="Times New Roman"/>
          <w:b/>
          <w:color w:val="000000" w:themeColor="text1"/>
          <w:sz w:val="28"/>
          <w:szCs w:val="28"/>
        </w:rPr>
        <w:t>зультаты внешней проверки годовой бюджетной отчетности</w:t>
      </w:r>
    </w:p>
    <w:p w:rsidR="001C5EDE" w:rsidRDefault="001C5EDE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</w:p>
    <w:p w:rsidR="001C5EDE" w:rsidRPr="00B93267" w:rsidRDefault="001C5EDE" w:rsidP="00B93267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 соответствии с Бюджетным кодексом РФ и «Положением о бюджетном процессе в </w:t>
      </w:r>
      <w:proofErr w:type="spellStart"/>
      <w:r w:rsidR="00903FDB">
        <w:rPr>
          <w:bCs/>
          <w:sz w:val="28"/>
          <w:szCs w:val="28"/>
        </w:rPr>
        <w:t>Балтай</w:t>
      </w:r>
      <w:r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</w:t>
      </w:r>
      <w:r w:rsidRPr="00213D93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 xml:space="preserve">униципальном </w:t>
      </w:r>
      <w:r w:rsidRPr="00213D93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 xml:space="preserve">и </w:t>
      </w:r>
      <w:proofErr w:type="spellStart"/>
      <w:r>
        <w:rPr>
          <w:bCs/>
          <w:sz w:val="28"/>
          <w:szCs w:val="28"/>
        </w:rPr>
        <w:t>Балтайского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была проведена внешняя проверка годов</w:t>
      </w:r>
      <w:r w:rsidR="00903FDB">
        <w:rPr>
          <w:bCs/>
          <w:sz w:val="28"/>
          <w:szCs w:val="28"/>
        </w:rPr>
        <w:t xml:space="preserve">ой бюджетной отчетности </w:t>
      </w:r>
      <w:proofErr w:type="spellStart"/>
      <w:r w:rsidR="00903FDB">
        <w:rPr>
          <w:bCs/>
          <w:sz w:val="28"/>
          <w:szCs w:val="28"/>
        </w:rPr>
        <w:t>Балтай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</w:t>
      </w:r>
      <w:r w:rsidRPr="00213D93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униципального</w:t>
      </w:r>
      <w:r w:rsidRPr="00213D93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 xml:space="preserve">я </w:t>
      </w:r>
      <w:proofErr w:type="spellStart"/>
      <w:r>
        <w:rPr>
          <w:bCs/>
          <w:sz w:val="28"/>
          <w:szCs w:val="28"/>
        </w:rPr>
        <w:t>Балтайского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за 2024 год.</w:t>
      </w:r>
    </w:p>
    <w:p w:rsidR="00B93267" w:rsidRDefault="00B93267" w:rsidP="00B93267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 дебиторской и кредиторской задолженности представлены по форме 0503169 в соответствии с данной формой: </w:t>
      </w:r>
    </w:p>
    <w:p w:rsidR="00B93267" w:rsidRDefault="00B93267" w:rsidP="00B93267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bCs/>
          <w:sz w:val="28"/>
          <w:szCs w:val="28"/>
        </w:rPr>
        <w:t>Кредиторская задолженность по состоянию на 01.01.2025 года сложилась в сумме 188,8 тыс. рублей, просроченной задолженности  по состоянию на 01.01.2025 года не имеется.</w:t>
      </w:r>
    </w:p>
    <w:p w:rsidR="00B93267" w:rsidRDefault="00B93267" w:rsidP="00B93267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Дебиторская задолженность по бюджетной деятельности  по состоянию на 01.01.2025 года сложилась в сумме 25563,2 тыс. рублей. Просроченная дебиторская задолженность по состоянию на 01.01.2025 года составила 1478,8 тыс. рублей.</w:t>
      </w:r>
    </w:p>
    <w:p w:rsidR="00B93267" w:rsidRDefault="00B93267" w:rsidP="00B93267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Общая стоимость имущества на конец отчетного периода составила 45012,6 тыс. рублей, амортизация 22591,8 тыс. рублей.</w:t>
      </w:r>
    </w:p>
    <w:p w:rsidR="00B93267" w:rsidRDefault="00B93267" w:rsidP="00B93267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На 01.01.2025 года отсутствуют бюджетные обязательства, принятые сверх утвержденных бюджетных назначений.</w:t>
      </w:r>
    </w:p>
    <w:p w:rsidR="00B93267" w:rsidRDefault="00B93267" w:rsidP="00B93267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Перед составлением годовой бюджетной отчетности за 2024 год была проведена инвентаризация имущества, активов и обязательств по состоянию на 1 декабря 2024 года, на основании распоряжения администрации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Балтайского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Саратовской области от 12.11.2024 года №719-р. Расхождений не установлено.</w:t>
      </w:r>
    </w:p>
    <w:p w:rsidR="00B93267" w:rsidRDefault="00B93267" w:rsidP="00823419">
      <w:pPr>
        <w:spacing w:line="360" w:lineRule="auto"/>
        <w:ind w:left="-57"/>
        <w:jc w:val="center"/>
        <w:outlineLvl w:val="0"/>
        <w:rPr>
          <w:rFonts w:cs="Times New Roman"/>
          <w:color w:val="FF0000"/>
          <w:sz w:val="28"/>
          <w:szCs w:val="28"/>
        </w:rPr>
      </w:pPr>
    </w:p>
    <w:p w:rsidR="00C70768" w:rsidRDefault="00513485" w:rsidP="00823419">
      <w:pPr>
        <w:spacing w:line="360" w:lineRule="auto"/>
        <w:ind w:left="-57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5. Выводы</w:t>
      </w:r>
    </w:p>
    <w:p w:rsidR="002F6B6B" w:rsidRDefault="002F6B6B" w:rsidP="00823419">
      <w:pPr>
        <w:spacing w:line="360" w:lineRule="auto"/>
        <w:ind w:left="-57"/>
        <w:jc w:val="center"/>
        <w:outlineLvl w:val="0"/>
        <w:rPr>
          <w:rFonts w:cs="Times New Roman"/>
          <w:b/>
          <w:sz w:val="26"/>
          <w:szCs w:val="26"/>
        </w:rPr>
      </w:pPr>
    </w:p>
    <w:p w:rsidR="002F6B6B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F6B6B" w:rsidRPr="002F6B6B">
        <w:rPr>
          <w:rFonts w:cs="Times New Roman"/>
          <w:sz w:val="28"/>
          <w:szCs w:val="28"/>
        </w:rPr>
        <w:t>Контрольн</w:t>
      </w:r>
      <w:proofErr w:type="gramStart"/>
      <w:r w:rsidR="002F6B6B" w:rsidRPr="002F6B6B">
        <w:rPr>
          <w:rFonts w:cs="Times New Roman"/>
          <w:sz w:val="28"/>
          <w:szCs w:val="28"/>
        </w:rPr>
        <w:t>о-</w:t>
      </w:r>
      <w:proofErr w:type="gramEnd"/>
      <w:r w:rsidR="002F6B6B">
        <w:rPr>
          <w:rFonts w:cs="Times New Roman"/>
          <w:sz w:val="28"/>
          <w:szCs w:val="28"/>
        </w:rPr>
        <w:t xml:space="preserve"> счетной комиссией </w:t>
      </w:r>
      <w:proofErr w:type="spellStart"/>
      <w:r w:rsidR="002F6B6B">
        <w:rPr>
          <w:rFonts w:cs="Times New Roman"/>
          <w:sz w:val="28"/>
          <w:szCs w:val="28"/>
        </w:rPr>
        <w:t>Балтайского</w:t>
      </w:r>
      <w:proofErr w:type="spellEnd"/>
      <w:r w:rsidR="002F6B6B">
        <w:rPr>
          <w:rFonts w:cs="Times New Roman"/>
          <w:sz w:val="28"/>
          <w:szCs w:val="28"/>
        </w:rPr>
        <w:t xml:space="preserve"> муниципального района Саратовской области </w:t>
      </w:r>
      <w:r>
        <w:rPr>
          <w:rFonts w:cs="Times New Roman"/>
          <w:sz w:val="28"/>
          <w:szCs w:val="28"/>
        </w:rPr>
        <w:t>проведена проверка годов</w:t>
      </w:r>
      <w:r w:rsidR="00903FDB">
        <w:rPr>
          <w:rFonts w:cs="Times New Roman"/>
          <w:sz w:val="28"/>
          <w:szCs w:val="28"/>
        </w:rPr>
        <w:t xml:space="preserve">ой бюджетной отчетности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>Показатели годового отчет</w:t>
      </w:r>
      <w:r w:rsidR="00903FDB">
        <w:rPr>
          <w:rFonts w:cs="Times New Roman"/>
          <w:sz w:val="28"/>
          <w:szCs w:val="28"/>
        </w:rPr>
        <w:t xml:space="preserve">а об исполнении бюджета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 2024 год соответствуют показателям исполнения бюджета, установленным в ходе проверки.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Основные параметры бюджета</w:t>
      </w:r>
      <w:r w:rsidRPr="003A3BB8">
        <w:rPr>
          <w:rFonts w:cs="Times New Roman"/>
          <w:sz w:val="28"/>
          <w:szCs w:val="28"/>
        </w:rPr>
        <w:t xml:space="preserve">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выполнены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результате проверки полноты  и достоверности предоставленного отчет</w:t>
      </w:r>
      <w:r w:rsidR="00903FDB">
        <w:rPr>
          <w:rFonts w:cs="Times New Roman"/>
          <w:sz w:val="28"/>
          <w:szCs w:val="28"/>
        </w:rPr>
        <w:t xml:space="preserve">а об исполнении бюджета </w:t>
      </w:r>
      <w:proofErr w:type="spellStart"/>
      <w:r w:rsidR="00903FDB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замечания отсутствуют. 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7B7674">
        <w:rPr>
          <w:rFonts w:cs="Times New Roman"/>
          <w:sz w:val="28"/>
          <w:szCs w:val="28"/>
        </w:rPr>
        <w:t>- Отче</w:t>
      </w:r>
      <w:r w:rsidR="00C6573A">
        <w:rPr>
          <w:rFonts w:cs="Times New Roman"/>
          <w:sz w:val="28"/>
          <w:szCs w:val="28"/>
        </w:rPr>
        <w:t xml:space="preserve">т об исполнении бюджета </w:t>
      </w:r>
      <w:proofErr w:type="spellStart"/>
      <w:r w:rsidR="00C6573A">
        <w:rPr>
          <w:rFonts w:cs="Times New Roman"/>
          <w:sz w:val="28"/>
          <w:szCs w:val="28"/>
        </w:rPr>
        <w:t>Балтай</w:t>
      </w:r>
      <w:r w:rsidR="007B7674">
        <w:rPr>
          <w:rFonts w:cs="Times New Roman"/>
          <w:sz w:val="28"/>
          <w:szCs w:val="28"/>
        </w:rPr>
        <w:t>ского</w:t>
      </w:r>
      <w:proofErr w:type="spellEnd"/>
      <w:r w:rsidR="007B7674"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 w:rsidR="007B7674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 Сарато</w:t>
      </w:r>
      <w:r w:rsidR="004971C0">
        <w:rPr>
          <w:rFonts w:cs="Times New Roman"/>
          <w:sz w:val="28"/>
          <w:szCs w:val="28"/>
        </w:rPr>
        <w:t xml:space="preserve">вской области рассмотреть на   Совете </w:t>
      </w:r>
      <w:proofErr w:type="spellStart"/>
      <w:r w:rsidR="004971C0">
        <w:rPr>
          <w:rFonts w:cs="Times New Roman"/>
          <w:sz w:val="28"/>
          <w:szCs w:val="28"/>
        </w:rPr>
        <w:t>Балтайского</w:t>
      </w:r>
      <w:proofErr w:type="spellEnd"/>
      <w:r w:rsidR="004971C0"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 w:rsidR="004971C0">
        <w:rPr>
          <w:rFonts w:cs="Times New Roman"/>
          <w:sz w:val="28"/>
          <w:szCs w:val="28"/>
        </w:rPr>
        <w:t>Балтайского</w:t>
      </w:r>
      <w:proofErr w:type="spellEnd"/>
      <w:r w:rsidR="004971C0">
        <w:rPr>
          <w:rFonts w:cs="Times New Roman"/>
          <w:sz w:val="28"/>
          <w:szCs w:val="28"/>
        </w:rPr>
        <w:t xml:space="preserve"> муниципального района Саратовской области.</w:t>
      </w:r>
    </w:p>
    <w:p w:rsidR="007B7674" w:rsidRDefault="007B7674" w:rsidP="007B7674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Настоящее заключение о внешней проверке годового отчет</w:t>
      </w:r>
      <w:r w:rsidR="00C6573A">
        <w:rPr>
          <w:rFonts w:cs="Times New Roman"/>
          <w:sz w:val="28"/>
          <w:szCs w:val="28"/>
        </w:rPr>
        <w:t>а об исполнении бюджета</w:t>
      </w:r>
      <w:r w:rsidR="008C29FA">
        <w:rPr>
          <w:rFonts w:cs="Times New Roman"/>
          <w:sz w:val="28"/>
          <w:szCs w:val="28"/>
        </w:rPr>
        <w:t xml:space="preserve"> администрации </w:t>
      </w:r>
      <w:r w:rsidR="00C6573A">
        <w:rPr>
          <w:rFonts w:cs="Times New Roman"/>
          <w:sz w:val="28"/>
          <w:szCs w:val="28"/>
        </w:rPr>
        <w:t xml:space="preserve"> </w:t>
      </w:r>
      <w:proofErr w:type="spellStart"/>
      <w:r w:rsidR="00C6573A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</w:t>
      </w:r>
      <w:r w:rsidR="00817010">
        <w:rPr>
          <w:rFonts w:cs="Times New Roman"/>
          <w:sz w:val="28"/>
          <w:szCs w:val="28"/>
        </w:rPr>
        <w:t xml:space="preserve">района (бюджета </w:t>
      </w:r>
      <w:proofErr w:type="spellStart"/>
      <w:r w:rsidR="00817010">
        <w:rPr>
          <w:rFonts w:cs="Times New Roman"/>
          <w:sz w:val="28"/>
          <w:szCs w:val="28"/>
        </w:rPr>
        <w:t>Балтайского</w:t>
      </w:r>
      <w:proofErr w:type="spellEnd"/>
      <w:r w:rsidR="00817010">
        <w:rPr>
          <w:rFonts w:cs="Times New Roman"/>
          <w:sz w:val="28"/>
          <w:szCs w:val="28"/>
        </w:rPr>
        <w:t xml:space="preserve"> муниципального </w:t>
      </w:r>
      <w:r>
        <w:rPr>
          <w:rFonts w:cs="Times New Roman"/>
          <w:sz w:val="28"/>
          <w:szCs w:val="28"/>
        </w:rPr>
        <w:t>образования</w:t>
      </w:r>
      <w:r w:rsidR="00817010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BA504B">
        <w:rPr>
          <w:rFonts w:cs="Times New Roman"/>
          <w:sz w:val="28"/>
          <w:szCs w:val="28"/>
        </w:rPr>
        <w:t>за 2024 год составлено на 9</w:t>
      </w:r>
      <w:r>
        <w:rPr>
          <w:rFonts w:cs="Times New Roman"/>
          <w:sz w:val="28"/>
          <w:szCs w:val="28"/>
        </w:rPr>
        <w:t xml:space="preserve"> листах, в трех экземплярах, один из них предоставляется в администрацию</w:t>
      </w:r>
      <w:r w:rsidRPr="007B7674">
        <w:rPr>
          <w:rFonts w:cs="Times New Roman"/>
          <w:sz w:val="28"/>
          <w:szCs w:val="28"/>
        </w:rPr>
        <w:t xml:space="preserve"> </w:t>
      </w:r>
      <w:proofErr w:type="spellStart"/>
      <w:r w:rsidR="00C6573A">
        <w:rPr>
          <w:rFonts w:cs="Times New Roman"/>
          <w:sz w:val="28"/>
          <w:szCs w:val="28"/>
        </w:rPr>
        <w:t>Балтай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</w:t>
      </w:r>
      <w:r w:rsidR="00817010">
        <w:rPr>
          <w:rFonts w:cs="Times New Roman"/>
          <w:sz w:val="28"/>
          <w:szCs w:val="28"/>
        </w:rPr>
        <w:t xml:space="preserve">района </w:t>
      </w:r>
      <w:r>
        <w:rPr>
          <w:rFonts w:cs="Times New Roman"/>
          <w:sz w:val="28"/>
          <w:szCs w:val="28"/>
        </w:rPr>
        <w:t xml:space="preserve">Саратовской области, второй экземпляр направляется в Финансовое управление </w:t>
      </w:r>
      <w:r w:rsidR="00870EAB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муниципал</w:t>
      </w:r>
      <w:r w:rsidR="00C6573A"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ного района</w:t>
      </w:r>
      <w:r w:rsidR="00870EAB">
        <w:rPr>
          <w:rFonts w:cs="Times New Roman"/>
          <w:sz w:val="28"/>
          <w:szCs w:val="28"/>
        </w:rPr>
        <w:t>, третий экземпляр остается в распоряжении Контрольн</w:t>
      </w:r>
      <w:proofErr w:type="gramStart"/>
      <w:r w:rsidR="00870EAB">
        <w:rPr>
          <w:rFonts w:cs="Times New Roman"/>
          <w:sz w:val="28"/>
          <w:szCs w:val="28"/>
        </w:rPr>
        <w:t>о-</w:t>
      </w:r>
      <w:proofErr w:type="gramEnd"/>
      <w:r w:rsidR="00870EAB">
        <w:rPr>
          <w:rFonts w:cs="Times New Roman"/>
          <w:sz w:val="28"/>
          <w:szCs w:val="28"/>
        </w:rPr>
        <w:t xml:space="preserve"> счетной комиссии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 w:rsidR="00870EAB">
        <w:rPr>
          <w:rFonts w:cs="Times New Roman"/>
          <w:sz w:val="28"/>
          <w:szCs w:val="28"/>
        </w:rPr>
        <w:t xml:space="preserve"> муниципального района.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</w:p>
    <w:p w:rsidR="003A3BB8" w:rsidRPr="002F6B6B" w:rsidRDefault="003A3BB8" w:rsidP="003A3BB8">
      <w:pPr>
        <w:outlineLvl w:val="0"/>
        <w:rPr>
          <w:rFonts w:cs="Times New Roman"/>
          <w:sz w:val="28"/>
          <w:szCs w:val="28"/>
        </w:rPr>
      </w:pPr>
    </w:p>
    <w:p w:rsidR="0051782D" w:rsidRPr="0051782D" w:rsidRDefault="0051782D" w:rsidP="0051782D">
      <w:pPr>
        <w:jc w:val="both"/>
        <w:rPr>
          <w:rFonts w:cs="Times New Roman"/>
          <w:b/>
          <w:color w:val="auto"/>
          <w:sz w:val="26"/>
          <w:szCs w:val="26"/>
          <w:lang w:eastAsia="ru-RU"/>
        </w:rPr>
      </w:pPr>
      <w:bookmarkStart w:id="2" w:name="_Hlk38891793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Председатель КСК </w:t>
      </w:r>
      <w:proofErr w:type="spellStart"/>
      <w:r w:rsidRPr="0051782D">
        <w:rPr>
          <w:rFonts w:cs="Times New Roman"/>
          <w:b/>
          <w:color w:val="auto"/>
          <w:sz w:val="26"/>
          <w:szCs w:val="26"/>
          <w:lang w:eastAsia="ru-RU"/>
        </w:rPr>
        <w:t>Балтайского</w:t>
      </w:r>
      <w:proofErr w:type="spellEnd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 МР  </w:t>
      </w:r>
      <w:r w:rsidR="000D2B70">
        <w:rPr>
          <w:rFonts w:cs="Times New Roman"/>
          <w:b/>
          <w:color w:val="auto"/>
          <w:sz w:val="26"/>
          <w:szCs w:val="26"/>
          <w:lang w:eastAsia="ru-RU"/>
        </w:rPr>
        <w:t xml:space="preserve">                                   </w:t>
      </w:r>
      <w:proofErr w:type="spellStart"/>
      <w:r w:rsidR="000D2B70">
        <w:rPr>
          <w:rFonts w:cs="Times New Roman"/>
          <w:b/>
          <w:color w:val="auto"/>
          <w:sz w:val="26"/>
          <w:szCs w:val="26"/>
          <w:lang w:eastAsia="ru-RU"/>
        </w:rPr>
        <w:t>А.И.Левахина</w:t>
      </w:r>
      <w:proofErr w:type="spellEnd"/>
    </w:p>
    <w:bookmarkEnd w:id="2"/>
    <w:p w:rsidR="00C70768" w:rsidRDefault="00C70768" w:rsidP="0051782D">
      <w:pPr>
        <w:jc w:val="both"/>
      </w:pPr>
    </w:p>
    <w:sectPr w:rsidR="00C70768" w:rsidSect="00633FF5">
      <w:footerReference w:type="default" r:id="rId9"/>
      <w:pgSz w:w="11906" w:h="16838"/>
      <w:pgMar w:top="1134" w:right="1134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A6" w:rsidRDefault="007F2FA6">
      <w:r>
        <w:separator/>
      </w:r>
    </w:p>
  </w:endnote>
  <w:endnote w:type="continuationSeparator" w:id="0">
    <w:p w:rsidR="007F2FA6" w:rsidRDefault="007F2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768" w:rsidRDefault="005816E9">
    <w:pPr>
      <w:pStyle w:val="afd"/>
      <w:tabs>
        <w:tab w:val="clear" w:pos="9353"/>
        <w:tab w:val="right" w:pos="8993"/>
      </w:tabs>
      <w:ind w:right="360"/>
      <w:rPr>
        <w:rFonts w:cs="Times New Roman"/>
      </w:rPr>
    </w:pPr>
    <w:r w:rsidRPr="005816E9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0" type="#_x0000_t202" style="position:absolute;margin-left:533.3pt;margin-top:-1.3pt;width:28.3pt;height:13.5pt;z-index:524288;visibility:visible;mso-wrap-distance-left:0;mso-wrap-distance-right:0;mso-position-horizontal-relative:page" stroked="f">
          <v:fill opacity="100f"/>
          <v:textbox inset="0,0,0,0">
            <w:txbxContent>
              <w:p w:rsidR="00C70768" w:rsidRDefault="005816E9">
                <w:pPr>
                  <w:pStyle w:val="afd"/>
                </w:pPr>
                <w:r>
                  <w:rPr>
                    <w:rStyle w:val="af6"/>
                    <w:color w:val="808080"/>
                  </w:rPr>
                  <w:fldChar w:fldCharType="begin"/>
                </w:r>
                <w:r w:rsidR="00513485">
                  <w:rPr>
                    <w:rStyle w:val="af6"/>
                    <w:color w:val="808080"/>
                  </w:rPr>
                  <w:instrText xml:space="preserve"> PAGE </w:instrText>
                </w:r>
                <w:r>
                  <w:rPr>
                    <w:rStyle w:val="af6"/>
                    <w:color w:val="808080"/>
                  </w:rPr>
                  <w:fldChar w:fldCharType="separate"/>
                </w:r>
                <w:r w:rsidR="00817010">
                  <w:rPr>
                    <w:rStyle w:val="af6"/>
                    <w:noProof/>
                    <w:color w:val="808080"/>
                  </w:rPr>
                  <w:t>2</w:t>
                </w:r>
                <w:r>
                  <w:rPr>
                    <w:rStyle w:val="af6"/>
                    <w:color w:val="808080"/>
                  </w:rPr>
                  <w:fldChar w:fldCharType="end"/>
                </w:r>
              </w:p>
              <w:p w:rsidR="00C70768" w:rsidRDefault="00C70768"/>
            </w:txbxContent>
          </v:textbox>
          <w10:wrap type="square" anchorx="page"/>
        </v:shape>
      </w:pict>
    </w:r>
    <w:r w:rsidRPr="005816E9">
      <w:pict>
        <v:shape id="shape 1" o:spid="_x0000_s2049" type="#_x0000_t202" style="position:absolute;margin-left:485.1pt;margin-top:3.2pt;width:31pt;height:8.6pt;z-index:251658241;visibility:visible;mso-wrap-distance-left:0;mso-wrap-distance-right:0" stroked="f">
          <v:fill opacity="100f"/>
          <v:textbox inset="0,0,0,0">
            <w:txbxContent>
              <w:p w:rsidR="00C70768" w:rsidRDefault="00C70768"/>
              <w:p w:rsidR="00C70768" w:rsidRDefault="00C70768"/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A6" w:rsidRDefault="007F2FA6">
      <w:r>
        <w:separator/>
      </w:r>
    </w:p>
  </w:footnote>
  <w:footnote w:type="continuationSeparator" w:id="0">
    <w:p w:rsidR="007F2FA6" w:rsidRDefault="007F2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1677C"/>
    <w:multiLevelType w:val="hybridMultilevel"/>
    <w:tmpl w:val="BFDCD2A8"/>
    <w:lvl w:ilvl="0" w:tplc="F9AE358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23A9B5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FA0745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8D6E43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5D269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2DAAD8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954A6E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64E6E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E4A4E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C70768"/>
    <w:rsid w:val="00031384"/>
    <w:rsid w:val="00040B37"/>
    <w:rsid w:val="00045C9F"/>
    <w:rsid w:val="000D2B70"/>
    <w:rsid w:val="000E7099"/>
    <w:rsid w:val="001227AD"/>
    <w:rsid w:val="00152DBD"/>
    <w:rsid w:val="00155F07"/>
    <w:rsid w:val="00181A05"/>
    <w:rsid w:val="001C5EDE"/>
    <w:rsid w:val="00213D93"/>
    <w:rsid w:val="002947C2"/>
    <w:rsid w:val="00297016"/>
    <w:rsid w:val="002A386C"/>
    <w:rsid w:val="002F6B6B"/>
    <w:rsid w:val="00374752"/>
    <w:rsid w:val="003A1577"/>
    <w:rsid w:val="003A3BB8"/>
    <w:rsid w:val="003E271F"/>
    <w:rsid w:val="00404783"/>
    <w:rsid w:val="004061BE"/>
    <w:rsid w:val="00410C56"/>
    <w:rsid w:val="0043786D"/>
    <w:rsid w:val="004971C0"/>
    <w:rsid w:val="004A4575"/>
    <w:rsid w:val="00513485"/>
    <w:rsid w:val="00513CC4"/>
    <w:rsid w:val="0051782D"/>
    <w:rsid w:val="0052484F"/>
    <w:rsid w:val="00542B2C"/>
    <w:rsid w:val="00551354"/>
    <w:rsid w:val="005675F5"/>
    <w:rsid w:val="00573169"/>
    <w:rsid w:val="005816E9"/>
    <w:rsid w:val="0058473C"/>
    <w:rsid w:val="005B4660"/>
    <w:rsid w:val="005E247E"/>
    <w:rsid w:val="005E4F3C"/>
    <w:rsid w:val="005F4652"/>
    <w:rsid w:val="005F48B8"/>
    <w:rsid w:val="005F606C"/>
    <w:rsid w:val="006324F4"/>
    <w:rsid w:val="00633FF5"/>
    <w:rsid w:val="006448F4"/>
    <w:rsid w:val="0067338B"/>
    <w:rsid w:val="006847BB"/>
    <w:rsid w:val="00686FE4"/>
    <w:rsid w:val="006A7FE4"/>
    <w:rsid w:val="006B35EC"/>
    <w:rsid w:val="006C08E7"/>
    <w:rsid w:val="006C319B"/>
    <w:rsid w:val="00710A94"/>
    <w:rsid w:val="00733217"/>
    <w:rsid w:val="00751869"/>
    <w:rsid w:val="0076659C"/>
    <w:rsid w:val="007B7674"/>
    <w:rsid w:val="007C48A9"/>
    <w:rsid w:val="007F2FA6"/>
    <w:rsid w:val="00807FB1"/>
    <w:rsid w:val="00811FD9"/>
    <w:rsid w:val="00817010"/>
    <w:rsid w:val="00823419"/>
    <w:rsid w:val="00844606"/>
    <w:rsid w:val="00870EAB"/>
    <w:rsid w:val="00873FC2"/>
    <w:rsid w:val="00893E66"/>
    <w:rsid w:val="008A1C68"/>
    <w:rsid w:val="008C2699"/>
    <w:rsid w:val="008C29FA"/>
    <w:rsid w:val="008D335E"/>
    <w:rsid w:val="008F2588"/>
    <w:rsid w:val="00903FDB"/>
    <w:rsid w:val="00967C2A"/>
    <w:rsid w:val="00981F43"/>
    <w:rsid w:val="00997C89"/>
    <w:rsid w:val="009A7D9A"/>
    <w:rsid w:val="009D796B"/>
    <w:rsid w:val="00A063FE"/>
    <w:rsid w:val="00A51A79"/>
    <w:rsid w:val="00A67957"/>
    <w:rsid w:val="00A85F2D"/>
    <w:rsid w:val="00A93168"/>
    <w:rsid w:val="00A95AB4"/>
    <w:rsid w:val="00AA3967"/>
    <w:rsid w:val="00AB370A"/>
    <w:rsid w:val="00AB61C0"/>
    <w:rsid w:val="00AC6BDE"/>
    <w:rsid w:val="00AD353A"/>
    <w:rsid w:val="00AD53D2"/>
    <w:rsid w:val="00AF7B8F"/>
    <w:rsid w:val="00B42556"/>
    <w:rsid w:val="00B570B6"/>
    <w:rsid w:val="00B92203"/>
    <w:rsid w:val="00B93267"/>
    <w:rsid w:val="00B940C3"/>
    <w:rsid w:val="00BA504B"/>
    <w:rsid w:val="00BC679A"/>
    <w:rsid w:val="00C006A9"/>
    <w:rsid w:val="00C04A6D"/>
    <w:rsid w:val="00C24943"/>
    <w:rsid w:val="00C6573A"/>
    <w:rsid w:val="00C70768"/>
    <w:rsid w:val="00C87C7F"/>
    <w:rsid w:val="00CE3B5B"/>
    <w:rsid w:val="00CE7F00"/>
    <w:rsid w:val="00D211BB"/>
    <w:rsid w:val="00D87188"/>
    <w:rsid w:val="00D94668"/>
    <w:rsid w:val="00DB2031"/>
    <w:rsid w:val="00DB5F2A"/>
    <w:rsid w:val="00DB6414"/>
    <w:rsid w:val="00E108C6"/>
    <w:rsid w:val="00E40D78"/>
    <w:rsid w:val="00E5627C"/>
    <w:rsid w:val="00EA35F3"/>
    <w:rsid w:val="00EA4D96"/>
    <w:rsid w:val="00F01CD8"/>
    <w:rsid w:val="00F63E02"/>
    <w:rsid w:val="00F70E7D"/>
    <w:rsid w:val="00F81D1A"/>
    <w:rsid w:val="00F84652"/>
    <w:rsid w:val="00FA4905"/>
    <w:rsid w:val="00FD5489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768"/>
    <w:rPr>
      <w:rFonts w:cs="Mangal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rsid w:val="00C70768"/>
    <w:pPr>
      <w:keepNext/>
      <w:keepLines/>
      <w:widowControl w:val="0"/>
      <w:numPr>
        <w:numId w:val="1"/>
      </w:numPr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rsid w:val="00C70768"/>
    <w:pPr>
      <w:numPr>
        <w:numId w:val="0"/>
      </w:numPr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2"/>
    <w:next w:val="a"/>
    <w:rsid w:val="00C70768"/>
    <w:pPr>
      <w:ind w:left="720" w:hanging="7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707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7076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707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7076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707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7076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707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7076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7076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7076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7076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7076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707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707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7076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7076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707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707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0768"/>
    <w:pPr>
      <w:ind w:left="720"/>
      <w:contextualSpacing/>
    </w:pPr>
  </w:style>
  <w:style w:type="paragraph" w:styleId="a4">
    <w:name w:val="No Spacing"/>
    <w:uiPriority w:val="1"/>
    <w:qFormat/>
    <w:rsid w:val="00C70768"/>
  </w:style>
  <w:style w:type="paragraph" w:styleId="a5">
    <w:name w:val="Title"/>
    <w:basedOn w:val="a"/>
    <w:link w:val="a6"/>
    <w:rsid w:val="00C70768"/>
    <w:pPr>
      <w:suppressLineNumbers/>
      <w:spacing w:before="120" w:after="120"/>
    </w:pPr>
    <w:rPr>
      <w:i/>
      <w:iCs/>
    </w:rPr>
  </w:style>
  <w:style w:type="character" w:customStyle="1" w:styleId="a6">
    <w:name w:val="Название Знак"/>
    <w:basedOn w:val="a0"/>
    <w:link w:val="a5"/>
    <w:uiPriority w:val="10"/>
    <w:rsid w:val="00C7076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7076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7076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7076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7076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707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7076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70768"/>
  </w:style>
  <w:style w:type="paragraph" w:customStyle="1" w:styleId="Footer">
    <w:name w:val="Footer"/>
    <w:basedOn w:val="a"/>
    <w:link w:val="Caption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7076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707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70768"/>
  </w:style>
  <w:style w:type="table" w:styleId="ab">
    <w:name w:val="Table Grid"/>
    <w:basedOn w:val="a1"/>
    <w:uiPriority w:val="59"/>
    <w:rsid w:val="00C707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07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7076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7076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70768"/>
    <w:rPr>
      <w:sz w:val="18"/>
    </w:rPr>
  </w:style>
  <w:style w:type="character" w:styleId="af">
    <w:name w:val="footnote reference"/>
    <w:basedOn w:val="a0"/>
    <w:uiPriority w:val="99"/>
    <w:unhideWhenUsed/>
    <w:rsid w:val="00C7076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7076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70768"/>
    <w:rPr>
      <w:sz w:val="20"/>
    </w:rPr>
  </w:style>
  <w:style w:type="character" w:styleId="af2">
    <w:name w:val="endnote reference"/>
    <w:basedOn w:val="a0"/>
    <w:uiPriority w:val="99"/>
    <w:semiHidden/>
    <w:unhideWhenUsed/>
    <w:rsid w:val="00C7076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70768"/>
    <w:pPr>
      <w:spacing w:after="57"/>
    </w:pPr>
  </w:style>
  <w:style w:type="paragraph" w:styleId="22">
    <w:name w:val="toc 2"/>
    <w:basedOn w:val="a"/>
    <w:next w:val="a"/>
    <w:uiPriority w:val="39"/>
    <w:unhideWhenUsed/>
    <w:rsid w:val="00C7076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707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707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707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707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707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707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70768"/>
    <w:pPr>
      <w:spacing w:after="57"/>
      <w:ind w:left="2268"/>
    </w:pPr>
  </w:style>
  <w:style w:type="paragraph" w:styleId="af3">
    <w:name w:val="TOC Heading"/>
    <w:uiPriority w:val="39"/>
    <w:unhideWhenUsed/>
    <w:rsid w:val="00C70768"/>
  </w:style>
  <w:style w:type="paragraph" w:styleId="af4">
    <w:name w:val="table of figures"/>
    <w:basedOn w:val="a"/>
    <w:next w:val="a"/>
    <w:uiPriority w:val="99"/>
    <w:unhideWhenUsed/>
    <w:rsid w:val="00C70768"/>
  </w:style>
  <w:style w:type="character" w:customStyle="1" w:styleId="WW8Num1z0">
    <w:name w:val="WW8Num1z0"/>
    <w:rsid w:val="00C70768"/>
  </w:style>
  <w:style w:type="character" w:customStyle="1" w:styleId="WW8Num1z1">
    <w:name w:val="WW8Num1z1"/>
    <w:rsid w:val="00C70768"/>
  </w:style>
  <w:style w:type="character" w:customStyle="1" w:styleId="WW8Num1z2">
    <w:name w:val="WW8Num1z2"/>
    <w:rsid w:val="00C70768"/>
  </w:style>
  <w:style w:type="character" w:customStyle="1" w:styleId="WW8Num1z3">
    <w:name w:val="WW8Num1z3"/>
    <w:rsid w:val="00C70768"/>
  </w:style>
  <w:style w:type="character" w:customStyle="1" w:styleId="WW8Num1z4">
    <w:name w:val="WW8Num1z4"/>
    <w:rsid w:val="00C70768"/>
  </w:style>
  <w:style w:type="character" w:customStyle="1" w:styleId="WW8Num1z5">
    <w:name w:val="WW8Num1z5"/>
    <w:rsid w:val="00C70768"/>
  </w:style>
  <w:style w:type="character" w:customStyle="1" w:styleId="WW8Num1z6">
    <w:name w:val="WW8Num1z6"/>
    <w:rsid w:val="00C70768"/>
  </w:style>
  <w:style w:type="character" w:customStyle="1" w:styleId="WW8Num1z7">
    <w:name w:val="WW8Num1z7"/>
    <w:rsid w:val="00C70768"/>
  </w:style>
  <w:style w:type="character" w:customStyle="1" w:styleId="WW8Num1z8">
    <w:name w:val="WW8Num1z8"/>
    <w:rsid w:val="00C70768"/>
  </w:style>
  <w:style w:type="character" w:customStyle="1" w:styleId="WW8Num2z0">
    <w:name w:val="WW8Num2z0"/>
    <w:rsid w:val="00C70768"/>
    <w:rPr>
      <w:rFonts w:cs="Times New Roman"/>
      <w:b/>
      <w:bCs/>
      <w:sz w:val="26"/>
      <w:szCs w:val="26"/>
    </w:rPr>
  </w:style>
  <w:style w:type="character" w:customStyle="1" w:styleId="23">
    <w:name w:val="Основной шрифт абзаца2"/>
    <w:rsid w:val="00C70768"/>
  </w:style>
  <w:style w:type="character" w:customStyle="1" w:styleId="11">
    <w:name w:val="Основной шрифт абзаца1"/>
    <w:rsid w:val="00C70768"/>
  </w:style>
  <w:style w:type="character" w:customStyle="1" w:styleId="af5">
    <w:name w:val="Символ нумерации"/>
    <w:rsid w:val="00C70768"/>
  </w:style>
  <w:style w:type="character" w:styleId="af6">
    <w:name w:val="page number"/>
    <w:basedOn w:val="23"/>
    <w:rsid w:val="00C70768"/>
  </w:style>
  <w:style w:type="paragraph" w:customStyle="1" w:styleId="af7">
    <w:name w:val="Заголовок"/>
    <w:basedOn w:val="a"/>
    <w:next w:val="af8"/>
    <w:rsid w:val="00C7076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8">
    <w:name w:val="Body Text"/>
    <w:basedOn w:val="a"/>
    <w:rsid w:val="00C70768"/>
    <w:pPr>
      <w:spacing w:after="120"/>
    </w:pPr>
  </w:style>
  <w:style w:type="paragraph" w:styleId="af9">
    <w:name w:val="List"/>
    <w:basedOn w:val="af8"/>
    <w:rsid w:val="00C70768"/>
  </w:style>
  <w:style w:type="paragraph" w:styleId="afa">
    <w:name w:val="index heading"/>
    <w:basedOn w:val="a"/>
    <w:rsid w:val="00C70768"/>
    <w:pPr>
      <w:suppressLineNumbers/>
    </w:pPr>
  </w:style>
  <w:style w:type="paragraph" w:customStyle="1" w:styleId="31">
    <w:name w:val="Название3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C70768"/>
    <w:pPr>
      <w:suppressLineNumbers/>
    </w:pPr>
  </w:style>
  <w:style w:type="paragraph" w:customStyle="1" w:styleId="24">
    <w:name w:val="Название2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70768"/>
    <w:pPr>
      <w:suppressLineNumbers/>
    </w:pPr>
  </w:style>
  <w:style w:type="paragraph" w:customStyle="1" w:styleId="12">
    <w:name w:val="Название1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70768"/>
    <w:pPr>
      <w:suppressLineNumbers/>
    </w:pPr>
  </w:style>
  <w:style w:type="paragraph" w:customStyle="1" w:styleId="afb">
    <w:name w:val="Название*"/>
    <w:basedOn w:val="a"/>
    <w:rsid w:val="00C70768"/>
    <w:pPr>
      <w:spacing w:before="120" w:after="120"/>
    </w:pPr>
    <w:rPr>
      <w:i/>
    </w:rPr>
  </w:style>
  <w:style w:type="paragraph" w:customStyle="1" w:styleId="afc">
    <w:name w:val="Указатель*"/>
    <w:basedOn w:val="a"/>
    <w:rsid w:val="00C70768"/>
  </w:style>
  <w:style w:type="paragraph" w:customStyle="1" w:styleId="ConsNormal">
    <w:name w:val="ConsNormal"/>
    <w:rsid w:val="00C70768"/>
    <w:pPr>
      <w:widowControl w:val="0"/>
      <w:ind w:right="19772" w:firstLine="720"/>
    </w:pPr>
    <w:rPr>
      <w:rFonts w:ascii="Arial" w:hAnsi="Arial" w:cs="Arial"/>
      <w:color w:val="000000"/>
      <w:lang w:eastAsia="ar-SA"/>
    </w:rPr>
  </w:style>
  <w:style w:type="paragraph" w:styleId="afd">
    <w:name w:val="footer"/>
    <w:basedOn w:val="a"/>
    <w:rsid w:val="00C70768"/>
    <w:pPr>
      <w:tabs>
        <w:tab w:val="center" w:pos="4677"/>
        <w:tab w:val="right" w:pos="9353"/>
      </w:tabs>
    </w:pPr>
  </w:style>
  <w:style w:type="paragraph" w:styleId="afe">
    <w:name w:val="header"/>
    <w:basedOn w:val="a"/>
    <w:rsid w:val="00C70768"/>
    <w:pPr>
      <w:tabs>
        <w:tab w:val="center" w:pos="4677"/>
        <w:tab w:val="right" w:pos="9353"/>
      </w:tabs>
    </w:pPr>
  </w:style>
  <w:style w:type="paragraph" w:customStyle="1" w:styleId="aff">
    <w:name w:val="Схема документа*"/>
    <w:basedOn w:val="a"/>
    <w:rsid w:val="00C70768"/>
    <w:pPr>
      <w:shd w:val="clear" w:color="auto" w:fill="00007F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C70768"/>
    <w:pPr>
      <w:widowControl w:val="0"/>
      <w:ind w:firstLine="720"/>
    </w:pPr>
    <w:rPr>
      <w:rFonts w:ascii="Arial" w:hAnsi="Arial" w:cs="Arial"/>
      <w:color w:val="000000"/>
      <w:lang w:eastAsia="ar-SA"/>
    </w:rPr>
  </w:style>
  <w:style w:type="paragraph" w:customStyle="1" w:styleId="aff0">
    <w:name w:val="Содержимое таблицы"/>
    <w:basedOn w:val="a"/>
    <w:rsid w:val="00C70768"/>
  </w:style>
  <w:style w:type="paragraph" w:customStyle="1" w:styleId="aff1">
    <w:name w:val="Заголовок таблицы"/>
    <w:basedOn w:val="aff0"/>
    <w:rsid w:val="00C70768"/>
    <w:pPr>
      <w:jc w:val="center"/>
    </w:pPr>
    <w:rPr>
      <w:b/>
    </w:rPr>
  </w:style>
  <w:style w:type="paragraph" w:customStyle="1" w:styleId="aff2">
    <w:name w:val="Содержимое врезки"/>
    <w:basedOn w:val="af8"/>
    <w:rsid w:val="00C70768"/>
  </w:style>
  <w:style w:type="paragraph" w:customStyle="1" w:styleId="ConsPlusNonformat">
    <w:name w:val="ConsPlusNonformat"/>
    <w:basedOn w:val="a"/>
    <w:rsid w:val="00C70768"/>
    <w:pPr>
      <w:widowControl w:val="0"/>
    </w:pPr>
    <w:rPr>
      <w:rFonts w:ascii="Courier New" w:hAnsi="Courier New" w:cs="Courier New"/>
      <w:lang w:val="en-US"/>
    </w:rPr>
  </w:style>
  <w:style w:type="paragraph" w:styleId="aff3">
    <w:name w:val="Document Map"/>
    <w:basedOn w:val="a"/>
    <w:link w:val="aff4"/>
    <w:uiPriority w:val="99"/>
    <w:semiHidden/>
    <w:unhideWhenUsed/>
    <w:rsid w:val="00823419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823419"/>
    <w:rPr>
      <w:rFonts w:ascii="Tahoma" w:hAnsi="Tahoma" w:cs="Tahoma"/>
      <w:color w:val="000000"/>
      <w:sz w:val="16"/>
      <w:szCs w:val="16"/>
      <w:lang w:eastAsia="ar-SA"/>
    </w:rPr>
  </w:style>
  <w:style w:type="paragraph" w:styleId="aff5">
    <w:name w:val="Normal (Web)"/>
    <w:basedOn w:val="a"/>
    <w:uiPriority w:val="99"/>
    <w:unhideWhenUsed/>
    <w:rsid w:val="00A063FE"/>
    <w:pPr>
      <w:spacing w:before="100" w:beforeAutospacing="1" w:after="119"/>
    </w:pPr>
    <w:rPr>
      <w:rFonts w:cs="Times New Roman"/>
      <w:color w:val="auto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rsid w:val="00870EAB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70EAB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80821-5304-4039-BBFB-D21ACB21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KBAHT SysCD</dc:creator>
  <cp:lastModifiedBy>Пользователь</cp:lastModifiedBy>
  <cp:revision>56</cp:revision>
  <cp:lastPrinted>2025-04-24T06:51:00Z</cp:lastPrinted>
  <dcterms:created xsi:type="dcterms:W3CDTF">2008-04-16T06:04:00Z</dcterms:created>
  <dcterms:modified xsi:type="dcterms:W3CDTF">2025-04-24T06:51:00Z</dcterms:modified>
</cp:coreProperties>
</file>