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6F" w:rsidRDefault="0095306F">
      <w:pPr>
        <w:pStyle w:val="a3"/>
        <w:rPr>
          <w:sz w:val="32"/>
        </w:rPr>
      </w:pPr>
    </w:p>
    <w:p w:rsidR="00B81D54" w:rsidRPr="00642F1E" w:rsidRDefault="00DA29B7" w:rsidP="00B81D54">
      <w:pPr>
        <w:ind w:right="98" w:firstLine="1080"/>
        <w:jc w:val="right"/>
        <w:rPr>
          <w:b/>
          <w:sz w:val="28"/>
          <w:szCs w:val="28"/>
        </w:rPr>
      </w:pPr>
      <w:r>
        <w:rPr>
          <w:sz w:val="28"/>
          <w:szCs w:val="28"/>
        </w:rPr>
        <w:t>Приложение к распоряжению</w:t>
      </w:r>
      <w:r w:rsidR="00B81D54" w:rsidRPr="00642F1E">
        <w:rPr>
          <w:sz w:val="28"/>
          <w:szCs w:val="28"/>
        </w:rPr>
        <w:t xml:space="preserve"> </w:t>
      </w:r>
    </w:p>
    <w:p w:rsidR="00B81D54" w:rsidRPr="00642F1E" w:rsidRDefault="00B81D54" w:rsidP="00B81D54">
      <w:pPr>
        <w:ind w:right="98" w:firstLine="1080"/>
        <w:jc w:val="right"/>
        <w:rPr>
          <w:b/>
          <w:sz w:val="28"/>
          <w:szCs w:val="28"/>
        </w:rPr>
      </w:pPr>
      <w:r w:rsidRPr="00642F1E">
        <w:rPr>
          <w:b/>
          <w:sz w:val="28"/>
          <w:szCs w:val="28"/>
        </w:rPr>
        <w:t>от 19.01.2025 года № 4-р</w:t>
      </w:r>
      <w:r w:rsidR="00DA29B7">
        <w:rPr>
          <w:b/>
          <w:sz w:val="28"/>
          <w:szCs w:val="28"/>
        </w:rPr>
        <w:t xml:space="preserve">  </w:t>
      </w:r>
      <w:r w:rsidRPr="00642F1E">
        <w:rPr>
          <w:b/>
          <w:sz w:val="28"/>
          <w:szCs w:val="28"/>
        </w:rPr>
        <w:t xml:space="preserve">               </w:t>
      </w:r>
    </w:p>
    <w:p w:rsidR="00B81D54" w:rsidRDefault="00B81D54" w:rsidP="00B81D54">
      <w:pPr>
        <w:ind w:right="98" w:firstLine="1080"/>
        <w:jc w:val="center"/>
        <w:rPr>
          <w:b/>
          <w:sz w:val="26"/>
          <w:szCs w:val="26"/>
        </w:rPr>
      </w:pPr>
    </w:p>
    <w:p w:rsidR="0095306F" w:rsidRDefault="0095306F" w:rsidP="00B81D54">
      <w:pPr>
        <w:pStyle w:val="a3"/>
        <w:jc w:val="right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spacing w:before="27"/>
        <w:rPr>
          <w:sz w:val="32"/>
        </w:rPr>
      </w:pPr>
    </w:p>
    <w:p w:rsidR="0095306F" w:rsidRDefault="00134A93">
      <w:pPr>
        <w:ind w:left="86" w:right="25"/>
        <w:jc w:val="center"/>
        <w:rPr>
          <w:sz w:val="32"/>
        </w:rPr>
      </w:pPr>
      <w:r>
        <w:rPr>
          <w:sz w:val="32"/>
        </w:rPr>
        <w:t>Стандарт</w:t>
      </w:r>
      <w:r>
        <w:rPr>
          <w:spacing w:val="6"/>
          <w:sz w:val="32"/>
        </w:rPr>
        <w:t xml:space="preserve"> </w:t>
      </w:r>
      <w:r>
        <w:rPr>
          <w:sz w:val="32"/>
        </w:rPr>
        <w:t>организации</w:t>
      </w:r>
      <w:r>
        <w:rPr>
          <w:spacing w:val="15"/>
          <w:sz w:val="32"/>
        </w:rPr>
        <w:t xml:space="preserve"> </w:t>
      </w:r>
      <w:r>
        <w:rPr>
          <w:spacing w:val="-2"/>
          <w:sz w:val="32"/>
        </w:rPr>
        <w:t>деятельности</w:t>
      </w:r>
      <w:r w:rsidR="00C91AFE">
        <w:rPr>
          <w:spacing w:val="-2"/>
          <w:sz w:val="32"/>
        </w:rPr>
        <w:t xml:space="preserve">  </w:t>
      </w: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spacing w:before="19"/>
        <w:rPr>
          <w:sz w:val="32"/>
        </w:rPr>
      </w:pPr>
    </w:p>
    <w:p w:rsidR="0095306F" w:rsidRDefault="00134A93">
      <w:pPr>
        <w:spacing w:line="242" w:lineRule="auto"/>
        <w:ind w:left="2319" w:right="2261" w:firstLine="11"/>
        <w:jc w:val="center"/>
        <w:rPr>
          <w:sz w:val="32"/>
        </w:rPr>
      </w:pPr>
      <w:r>
        <w:rPr>
          <w:w w:val="105"/>
          <w:sz w:val="32"/>
        </w:rPr>
        <w:t>ПОДГОТОВКА</w:t>
      </w:r>
      <w:r>
        <w:rPr>
          <w:spacing w:val="40"/>
          <w:w w:val="105"/>
          <w:sz w:val="32"/>
        </w:rPr>
        <w:t xml:space="preserve"> </w:t>
      </w:r>
      <w:r w:rsidR="00C91AFE">
        <w:rPr>
          <w:w w:val="105"/>
          <w:sz w:val="32"/>
        </w:rPr>
        <w:t>ОТЧЕТА О РАБОТЕ КОНТРОЛЬН</w:t>
      </w:r>
      <w:r>
        <w:rPr>
          <w:w w:val="105"/>
          <w:sz w:val="32"/>
        </w:rPr>
        <w:t xml:space="preserve">О-СЧЕТНОЙ КОМИССИИ </w:t>
      </w:r>
      <w:r w:rsidR="005530B9">
        <w:rPr>
          <w:spacing w:val="-2"/>
          <w:w w:val="105"/>
          <w:sz w:val="32"/>
        </w:rPr>
        <w:t>БАЛТАЙСКОГО</w:t>
      </w:r>
      <w:r>
        <w:rPr>
          <w:spacing w:val="-2"/>
          <w:w w:val="105"/>
          <w:sz w:val="32"/>
        </w:rPr>
        <w:t xml:space="preserve"> </w:t>
      </w:r>
      <w:r w:rsidR="005530B9">
        <w:rPr>
          <w:w w:val="105"/>
          <w:sz w:val="32"/>
        </w:rPr>
        <w:t>МУНИЦИПАЛЬНОГО РАЙОН</w:t>
      </w:r>
      <w:r>
        <w:rPr>
          <w:w w:val="105"/>
          <w:sz w:val="32"/>
        </w:rPr>
        <w:t>А САРАТОВСКОЙ</w:t>
      </w:r>
      <w:r>
        <w:rPr>
          <w:spacing w:val="40"/>
          <w:w w:val="105"/>
          <w:sz w:val="32"/>
        </w:rPr>
        <w:t xml:space="preserve"> </w:t>
      </w:r>
      <w:r w:rsidR="005530B9">
        <w:rPr>
          <w:w w:val="105"/>
          <w:sz w:val="32"/>
        </w:rPr>
        <w:t>ОБЛАСТИ (СОД №</w:t>
      </w:r>
      <w:r>
        <w:rPr>
          <w:w w:val="105"/>
          <w:sz w:val="32"/>
        </w:rPr>
        <w:t xml:space="preserve"> 2)</w:t>
      </w: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FD1748" w:rsidRDefault="00FD1748" w:rsidP="00FD1748">
      <w:pPr>
        <w:pStyle w:val="a3"/>
        <w:ind w:left="1896" w:right="1478"/>
        <w:jc w:val="center"/>
      </w:pPr>
      <w:proofErr w:type="gramStart"/>
      <w:r>
        <w:t>Утвержден</w:t>
      </w:r>
      <w:proofErr w:type="gramEnd"/>
      <w:r>
        <w:t xml:space="preserve"> распоряжением Контрольно-счетной</w:t>
      </w:r>
      <w:r>
        <w:rPr>
          <w:spacing w:val="-2"/>
        </w:rPr>
        <w:t xml:space="preserve"> комиссии</w:t>
      </w:r>
      <w:r>
        <w:t xml:space="preserve"> </w:t>
      </w:r>
      <w:proofErr w:type="spellStart"/>
      <w:r>
        <w:t>Балтайского</w:t>
      </w:r>
      <w:proofErr w:type="spellEnd"/>
      <w:r>
        <w:t xml:space="preserve"> муниципального района Саратовской области от 19 января 2025 года № 4-р. </w:t>
      </w: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rPr>
          <w:sz w:val="32"/>
        </w:rPr>
      </w:pPr>
    </w:p>
    <w:p w:rsidR="0095306F" w:rsidRDefault="0095306F">
      <w:pPr>
        <w:pStyle w:val="a3"/>
        <w:spacing w:before="23"/>
        <w:rPr>
          <w:sz w:val="32"/>
        </w:rPr>
      </w:pPr>
    </w:p>
    <w:p w:rsidR="0095306F" w:rsidRDefault="0095306F">
      <w:pPr>
        <w:pStyle w:val="a3"/>
      </w:pPr>
    </w:p>
    <w:p w:rsidR="0095306F" w:rsidRDefault="0095306F">
      <w:pPr>
        <w:pStyle w:val="a3"/>
      </w:pPr>
    </w:p>
    <w:p w:rsidR="0095306F" w:rsidRDefault="0095306F">
      <w:pPr>
        <w:pStyle w:val="a3"/>
      </w:pPr>
    </w:p>
    <w:p w:rsidR="0095306F" w:rsidRDefault="0095306F">
      <w:pPr>
        <w:pStyle w:val="a3"/>
      </w:pPr>
    </w:p>
    <w:p w:rsidR="0095306F" w:rsidRDefault="0095306F">
      <w:pPr>
        <w:pStyle w:val="a3"/>
        <w:spacing w:before="71"/>
      </w:pPr>
    </w:p>
    <w:p w:rsidR="0095306F" w:rsidRPr="00642F1E" w:rsidRDefault="005530B9" w:rsidP="00FD1748">
      <w:pPr>
        <w:pStyle w:val="Heading2"/>
      </w:pPr>
      <w:r w:rsidRPr="00642F1E">
        <w:t>с</w:t>
      </w:r>
      <w:proofErr w:type="gramStart"/>
      <w:r w:rsidRPr="00642F1E">
        <w:t>.Б</w:t>
      </w:r>
      <w:proofErr w:type="gramEnd"/>
      <w:r w:rsidRPr="00642F1E">
        <w:t>алтай</w:t>
      </w:r>
    </w:p>
    <w:p w:rsidR="0095306F" w:rsidRPr="00642F1E" w:rsidRDefault="00134A93" w:rsidP="00FD1748">
      <w:pPr>
        <w:pStyle w:val="Heading2"/>
      </w:pPr>
      <w:r w:rsidRPr="00642F1E">
        <w:t>202</w:t>
      </w:r>
      <w:r w:rsidR="00B81D54" w:rsidRPr="00642F1E">
        <w:t>5</w:t>
      </w:r>
      <w:r w:rsidRPr="00642F1E">
        <w:rPr>
          <w:spacing w:val="27"/>
        </w:rPr>
        <w:t xml:space="preserve"> </w:t>
      </w:r>
      <w:r w:rsidRPr="00642F1E">
        <w:rPr>
          <w:spacing w:val="-5"/>
        </w:rPr>
        <w:t>год</w:t>
      </w:r>
    </w:p>
    <w:p w:rsidR="0095306F" w:rsidRPr="00642F1E" w:rsidRDefault="0095306F" w:rsidP="00FD1748">
      <w:pPr>
        <w:pStyle w:val="Heading2"/>
      </w:pPr>
    </w:p>
    <w:p w:rsidR="0095306F" w:rsidRDefault="0095306F">
      <w:pPr>
        <w:pStyle w:val="a3"/>
        <w:rPr>
          <w:sz w:val="25"/>
        </w:rPr>
      </w:pPr>
    </w:p>
    <w:p w:rsidR="0095306F" w:rsidRDefault="0095306F">
      <w:pPr>
        <w:pStyle w:val="a3"/>
        <w:rPr>
          <w:sz w:val="25"/>
        </w:rPr>
      </w:pPr>
    </w:p>
    <w:p w:rsidR="0095306F" w:rsidRDefault="0095306F">
      <w:pPr>
        <w:pStyle w:val="a3"/>
        <w:rPr>
          <w:sz w:val="25"/>
        </w:rPr>
      </w:pPr>
    </w:p>
    <w:p w:rsidR="0095306F" w:rsidRDefault="0095306F">
      <w:pPr>
        <w:pStyle w:val="a3"/>
        <w:spacing w:before="186"/>
        <w:rPr>
          <w:sz w:val="25"/>
        </w:rPr>
      </w:pPr>
    </w:p>
    <w:p w:rsidR="00B81D54" w:rsidRPr="00DA29B7" w:rsidRDefault="00DA29B7" w:rsidP="00DA29B7">
      <w:pPr>
        <w:pStyle w:val="a3"/>
        <w:spacing w:before="186"/>
        <w:jc w:val="center"/>
      </w:pPr>
      <w:r w:rsidRPr="00DA29B7">
        <w:t>Содержание</w:t>
      </w:r>
    </w:p>
    <w:p w:rsidR="00DA29B7" w:rsidRDefault="00DA29B7" w:rsidP="00DA29B7">
      <w:pPr>
        <w:pStyle w:val="a3"/>
        <w:numPr>
          <w:ilvl w:val="0"/>
          <w:numId w:val="6"/>
        </w:numPr>
        <w:spacing w:before="186"/>
      </w:pPr>
      <w:r w:rsidRPr="00DA29B7">
        <w:t>Общие положения</w:t>
      </w:r>
      <w:r>
        <w:t xml:space="preserve">                                                                         2</w:t>
      </w:r>
    </w:p>
    <w:p w:rsidR="00DA29B7" w:rsidRDefault="000976DB" w:rsidP="00DA29B7">
      <w:pPr>
        <w:pStyle w:val="a3"/>
        <w:numPr>
          <w:ilvl w:val="0"/>
          <w:numId w:val="6"/>
        </w:numPr>
        <w:spacing w:before="186"/>
      </w:pPr>
      <w:r>
        <w:t>Структура годового отчета</w:t>
      </w:r>
      <w:r w:rsidR="00DA29B7">
        <w:t xml:space="preserve">                                             </w:t>
      </w:r>
      <w:r>
        <w:t xml:space="preserve">              2</w:t>
      </w:r>
    </w:p>
    <w:p w:rsidR="000976DB" w:rsidRDefault="000976DB" w:rsidP="00DA29B7">
      <w:pPr>
        <w:pStyle w:val="a3"/>
        <w:numPr>
          <w:ilvl w:val="0"/>
          <w:numId w:val="6"/>
        </w:numPr>
        <w:spacing w:before="186"/>
      </w:pPr>
      <w:r>
        <w:t>Правила формирования данных отчета                                       3</w:t>
      </w:r>
    </w:p>
    <w:p w:rsidR="005C3E1D" w:rsidRPr="00DA29B7" w:rsidRDefault="005C3E1D" w:rsidP="00DA29B7">
      <w:pPr>
        <w:pStyle w:val="a3"/>
        <w:numPr>
          <w:ilvl w:val="0"/>
          <w:numId w:val="6"/>
        </w:numPr>
        <w:spacing w:before="186"/>
      </w:pPr>
      <w:r>
        <w:t xml:space="preserve">Подготовка отчета и его утверждение                                        </w:t>
      </w:r>
      <w:r w:rsidR="00FD1748">
        <w:t xml:space="preserve">  5</w:t>
      </w:r>
    </w:p>
    <w:p w:rsidR="008F3289" w:rsidRPr="00DA29B7" w:rsidRDefault="008F3289">
      <w:pPr>
        <w:pStyle w:val="a3"/>
        <w:spacing w:before="186"/>
      </w:pPr>
    </w:p>
    <w:p w:rsidR="008F3289" w:rsidRPr="00DA29B7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DA29B7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DA29B7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Pr="00642F1E" w:rsidRDefault="008F3289" w:rsidP="00642F1E">
      <w:pPr>
        <w:pStyle w:val="a3"/>
        <w:spacing w:before="18"/>
        <w:jc w:val="both"/>
        <w:rPr>
          <w:position w:val="-2"/>
        </w:rPr>
      </w:pPr>
    </w:p>
    <w:p w:rsidR="008F3289" w:rsidRDefault="008F3289" w:rsidP="00642F1E">
      <w:pPr>
        <w:pStyle w:val="a3"/>
        <w:spacing w:before="18"/>
        <w:jc w:val="both"/>
        <w:rPr>
          <w:position w:val="-2"/>
        </w:rPr>
      </w:pPr>
    </w:p>
    <w:p w:rsidR="00DA29B7" w:rsidRDefault="00DA29B7" w:rsidP="00642F1E">
      <w:pPr>
        <w:pStyle w:val="a3"/>
        <w:spacing w:before="18"/>
        <w:jc w:val="both"/>
        <w:rPr>
          <w:position w:val="-2"/>
        </w:rPr>
      </w:pPr>
    </w:p>
    <w:p w:rsidR="00DA29B7" w:rsidRDefault="00DA29B7" w:rsidP="00642F1E">
      <w:pPr>
        <w:pStyle w:val="a3"/>
        <w:spacing w:before="18"/>
        <w:jc w:val="both"/>
        <w:rPr>
          <w:position w:val="-2"/>
        </w:rPr>
      </w:pPr>
    </w:p>
    <w:p w:rsidR="005C3E1D" w:rsidRPr="00642F1E" w:rsidRDefault="005C3E1D" w:rsidP="00642F1E">
      <w:pPr>
        <w:pStyle w:val="a3"/>
        <w:spacing w:before="18"/>
        <w:jc w:val="both"/>
        <w:rPr>
          <w:position w:val="-2"/>
        </w:rPr>
      </w:pPr>
    </w:p>
    <w:p w:rsidR="0095306F" w:rsidRPr="005C3E1D" w:rsidRDefault="00134A93" w:rsidP="005C3E1D">
      <w:pPr>
        <w:pStyle w:val="a5"/>
        <w:numPr>
          <w:ilvl w:val="0"/>
          <w:numId w:val="7"/>
        </w:numPr>
        <w:tabs>
          <w:tab w:val="left" w:pos="4775"/>
        </w:tabs>
        <w:jc w:val="center"/>
        <w:rPr>
          <w:sz w:val="28"/>
          <w:szCs w:val="28"/>
        </w:rPr>
      </w:pPr>
      <w:r w:rsidRPr="005C3E1D">
        <w:rPr>
          <w:spacing w:val="-10"/>
          <w:sz w:val="28"/>
          <w:szCs w:val="28"/>
        </w:rPr>
        <w:t>Общие</w:t>
      </w:r>
      <w:r w:rsidRPr="005C3E1D">
        <w:rPr>
          <w:spacing w:val="-5"/>
          <w:sz w:val="28"/>
          <w:szCs w:val="28"/>
        </w:rPr>
        <w:t xml:space="preserve"> </w:t>
      </w:r>
      <w:r w:rsidRPr="005C3E1D">
        <w:rPr>
          <w:spacing w:val="-2"/>
          <w:sz w:val="28"/>
          <w:szCs w:val="28"/>
        </w:rPr>
        <w:t>положения</w:t>
      </w:r>
    </w:p>
    <w:p w:rsidR="00DA29B7" w:rsidRPr="00642F1E" w:rsidRDefault="00DA29B7" w:rsidP="00DA29B7">
      <w:pPr>
        <w:pStyle w:val="a5"/>
        <w:tabs>
          <w:tab w:val="left" w:pos="4775"/>
        </w:tabs>
        <w:ind w:left="4775" w:firstLine="0"/>
        <w:jc w:val="both"/>
        <w:rPr>
          <w:sz w:val="28"/>
          <w:szCs w:val="28"/>
        </w:rPr>
      </w:pPr>
    </w:p>
    <w:p w:rsidR="005C3E1D" w:rsidRDefault="00134A93" w:rsidP="003D2049">
      <w:pPr>
        <w:pStyle w:val="a3"/>
        <w:tabs>
          <w:tab w:val="left" w:pos="7725"/>
        </w:tabs>
        <w:ind w:firstLine="352"/>
        <w:jc w:val="both"/>
      </w:pPr>
      <w:r w:rsidRPr="00642F1E">
        <w:t>Стандарт организации деятельности</w:t>
      </w:r>
      <w:r w:rsidR="00A53A27">
        <w:t xml:space="preserve"> « Подготовка отчета о деятельности </w:t>
      </w:r>
      <w:r w:rsidRPr="00642F1E">
        <w:t xml:space="preserve">Контрольно-счетной </w:t>
      </w:r>
      <w:r w:rsidR="00454DED" w:rsidRPr="00642F1E">
        <w:t xml:space="preserve">комиссии </w:t>
      </w:r>
      <w:proofErr w:type="spellStart"/>
      <w:r w:rsidR="00454DED" w:rsidRPr="00642F1E">
        <w:t>Балтайского</w:t>
      </w:r>
      <w:proofErr w:type="spellEnd"/>
      <w:r w:rsidRPr="00642F1E">
        <w:t xml:space="preserve"> муниципального района Саратовской области (далее</w:t>
      </w:r>
      <w:proofErr w:type="gramStart"/>
      <w:r w:rsidRPr="00642F1E">
        <w:rPr>
          <w:spacing w:val="80"/>
        </w:rPr>
        <w:t xml:space="preserve"> </w:t>
      </w:r>
      <w:r w:rsidRPr="00642F1E">
        <w:t>К</w:t>
      </w:r>
      <w:proofErr w:type="gramEnd"/>
      <w:r w:rsidRPr="00642F1E">
        <w:t>онтрольно- счетная комиссия) - СОД № 2</w:t>
      </w:r>
      <w:r w:rsidR="00A53A27">
        <w:t>»</w:t>
      </w:r>
      <w:r w:rsidRPr="00642F1E">
        <w:t xml:space="preserve"> (далее </w:t>
      </w:r>
      <w:r w:rsidRPr="00642F1E">
        <w:rPr>
          <w:w w:val="90"/>
        </w:rPr>
        <w:t xml:space="preserve">— </w:t>
      </w:r>
      <w:r w:rsidR="00A53A27">
        <w:t>Стандарт) разработан во исполнении требований статьи 11 Федерального закона</w:t>
      </w:r>
      <w:r w:rsidRPr="00642F1E">
        <w:t xml:space="preserve"> от 7 февраля 2011 года</w:t>
      </w:r>
      <w:r w:rsidRPr="00642F1E">
        <w:rPr>
          <w:spacing w:val="40"/>
        </w:rPr>
        <w:t xml:space="preserve"> </w:t>
      </w:r>
      <w:r w:rsidR="00454DED" w:rsidRPr="00642F1E">
        <w:t>№ 6</w:t>
      </w:r>
      <w:r w:rsidRPr="00642F1E">
        <w:t>-ФЗ «Об общих принципах организации и деятельности контрольно</w:t>
      </w:r>
      <w:r w:rsidR="00454DED" w:rsidRPr="00642F1E">
        <w:t xml:space="preserve"> </w:t>
      </w:r>
      <w:r w:rsidRPr="00642F1E">
        <w:t>- счетных органов субъектов Российской Федерации и муниципальных образований»,</w:t>
      </w:r>
      <w:r w:rsidR="00A53A27">
        <w:t xml:space="preserve"> в соответствии с  Положением</w:t>
      </w:r>
      <w:r w:rsidRPr="00642F1E">
        <w:rPr>
          <w:spacing w:val="80"/>
          <w:w w:val="150"/>
        </w:rPr>
        <w:t xml:space="preserve"> </w:t>
      </w:r>
      <w:r w:rsidRPr="00642F1E">
        <w:t>о</w:t>
      </w:r>
      <w:r w:rsidR="00454DED" w:rsidRPr="00642F1E">
        <w:rPr>
          <w:spacing w:val="80"/>
          <w:w w:val="150"/>
        </w:rPr>
        <w:t xml:space="preserve"> </w:t>
      </w:r>
      <w:r w:rsidRPr="00642F1E">
        <w:t>Контрольно-счетной</w:t>
      </w:r>
      <w:r w:rsidRPr="00642F1E">
        <w:rPr>
          <w:spacing w:val="80"/>
          <w:w w:val="150"/>
        </w:rPr>
        <w:t xml:space="preserve"> </w:t>
      </w:r>
      <w:r w:rsidR="00454DED" w:rsidRPr="00642F1E">
        <w:t xml:space="preserve">комиссии </w:t>
      </w:r>
      <w:proofErr w:type="spellStart"/>
      <w:r w:rsidR="00454DED" w:rsidRPr="00642F1E">
        <w:t>Балтайского</w:t>
      </w:r>
      <w:proofErr w:type="spellEnd"/>
      <w:r w:rsidRPr="00642F1E">
        <w:rPr>
          <w:spacing w:val="-2"/>
        </w:rPr>
        <w:t xml:space="preserve"> </w:t>
      </w:r>
      <w:r w:rsidRPr="00642F1E">
        <w:t>муниципального района Саратовской области, утвержденного решением Собрания</w:t>
      </w:r>
      <w:r w:rsidR="00454DED" w:rsidRPr="00642F1E">
        <w:t xml:space="preserve"> депутатов </w:t>
      </w:r>
      <w:proofErr w:type="spellStart"/>
      <w:r w:rsidR="00454DED" w:rsidRPr="00642F1E">
        <w:t>Балтайского</w:t>
      </w:r>
      <w:proofErr w:type="spellEnd"/>
      <w:r w:rsidRPr="00642F1E">
        <w:t xml:space="preserve"> муниципального района</w:t>
      </w:r>
      <w:r w:rsidR="00454DED" w:rsidRPr="00642F1E">
        <w:t xml:space="preserve"> Саратовской области от 06 апреля 2012 года № 143 с изменениями от 15.02.2013 №237</w:t>
      </w:r>
      <w:r w:rsidRPr="00642F1E">
        <w:t xml:space="preserve">, </w:t>
      </w:r>
      <w:r w:rsidR="00454DED" w:rsidRPr="00642F1E">
        <w:t xml:space="preserve">от 31.03.2014 №343, от 30.05.2016 №81, от 08.04.2019 №363, </w:t>
      </w:r>
      <w:proofErr w:type="gramStart"/>
      <w:r w:rsidR="00454DED" w:rsidRPr="00642F1E">
        <w:t>от</w:t>
      </w:r>
      <w:proofErr w:type="gramEnd"/>
      <w:r w:rsidR="00454DED" w:rsidRPr="00642F1E">
        <w:t xml:space="preserve"> 16.06.2021 №554</w:t>
      </w:r>
      <w:r w:rsidR="00A836D4" w:rsidRPr="00642F1E">
        <w:t>, от 28.12.2022 № 707</w:t>
      </w:r>
      <w:r w:rsidR="005C3E1D">
        <w:t>.</w:t>
      </w:r>
    </w:p>
    <w:p w:rsidR="00BF294E" w:rsidRDefault="00BF294E" w:rsidP="003D2049">
      <w:pPr>
        <w:pStyle w:val="a3"/>
        <w:tabs>
          <w:tab w:val="left" w:pos="7725"/>
        </w:tabs>
        <w:ind w:firstLine="352"/>
        <w:jc w:val="both"/>
      </w:pPr>
      <w:r>
        <w:t>Целью Стандарта является установление порядка, правил и процедур подготовки отчета о деятельности Контрольно-счетной комиссии за отчетный период.</w:t>
      </w:r>
    </w:p>
    <w:p w:rsidR="00BF294E" w:rsidRDefault="00BF294E" w:rsidP="003D2049">
      <w:pPr>
        <w:pStyle w:val="a3"/>
        <w:tabs>
          <w:tab w:val="left" w:pos="7725"/>
        </w:tabs>
        <w:ind w:firstLine="352"/>
        <w:jc w:val="both"/>
      </w:pPr>
      <w:r>
        <w:t xml:space="preserve">Задачами Стандарта являются: </w:t>
      </w:r>
    </w:p>
    <w:p w:rsidR="00BF294E" w:rsidRDefault="00BF294E" w:rsidP="003D2049">
      <w:pPr>
        <w:pStyle w:val="a3"/>
        <w:tabs>
          <w:tab w:val="left" w:pos="7725"/>
        </w:tabs>
        <w:ind w:firstLine="352"/>
        <w:jc w:val="both"/>
      </w:pPr>
      <w:r>
        <w:t>- определение цели, задач и принципов подготовки отчетов о работе Контрольно-счетной комиссии;</w:t>
      </w:r>
    </w:p>
    <w:p w:rsidR="00BF294E" w:rsidRDefault="00BF294E" w:rsidP="003D2049">
      <w:pPr>
        <w:pStyle w:val="a3"/>
        <w:tabs>
          <w:tab w:val="left" w:pos="7725"/>
        </w:tabs>
        <w:ind w:firstLine="352"/>
        <w:jc w:val="both"/>
      </w:pPr>
      <w:r>
        <w:t xml:space="preserve">- </w:t>
      </w:r>
      <w:r w:rsidR="00160D57">
        <w:t>определение требований к форме, структуре и содержанию отчетов о работе;</w:t>
      </w:r>
    </w:p>
    <w:p w:rsidR="00160D57" w:rsidRDefault="00160D57" w:rsidP="003D2049">
      <w:pPr>
        <w:pStyle w:val="a3"/>
        <w:tabs>
          <w:tab w:val="left" w:pos="7725"/>
        </w:tabs>
        <w:ind w:firstLine="352"/>
        <w:jc w:val="both"/>
      </w:pPr>
      <w:r>
        <w:t>- установление порядка подготовки отчетов о работе Контрольно-счетной комиссии, общих требований к предоставлению информации для формирования отчета.</w:t>
      </w:r>
    </w:p>
    <w:p w:rsidR="0095306F" w:rsidRPr="00642F1E" w:rsidRDefault="00D91B9E" w:rsidP="003D2049">
      <w:pPr>
        <w:pStyle w:val="a3"/>
        <w:spacing w:line="242" w:lineRule="auto"/>
        <w:jc w:val="both"/>
      </w:pPr>
      <w:r w:rsidRPr="00642F1E">
        <w:tab/>
      </w:r>
      <w:r w:rsidR="00134A93" w:rsidRPr="00642F1E">
        <w:t>Подготовка</w:t>
      </w:r>
      <w:r w:rsidR="00134A93" w:rsidRPr="00642F1E">
        <w:rPr>
          <w:spacing w:val="40"/>
        </w:rPr>
        <w:t xml:space="preserve"> </w:t>
      </w:r>
      <w:r w:rsidR="00134A93" w:rsidRPr="00642F1E">
        <w:t>отчета</w:t>
      </w:r>
      <w:r w:rsidR="00134A93" w:rsidRPr="00642F1E">
        <w:rPr>
          <w:spacing w:val="40"/>
        </w:rPr>
        <w:t xml:space="preserve"> </w:t>
      </w:r>
      <w:r w:rsidR="00134A93" w:rsidRPr="00642F1E">
        <w:t>должна</w:t>
      </w:r>
      <w:r w:rsidR="00134A93" w:rsidRPr="00642F1E">
        <w:rPr>
          <w:spacing w:val="40"/>
        </w:rPr>
        <w:t xml:space="preserve"> </w:t>
      </w:r>
      <w:r w:rsidR="00134A93" w:rsidRPr="00642F1E">
        <w:t>осуществляться</w:t>
      </w:r>
      <w:r w:rsidR="00134A93" w:rsidRPr="00642F1E">
        <w:rPr>
          <w:spacing w:val="40"/>
        </w:rPr>
        <w:t xml:space="preserve"> </w:t>
      </w:r>
      <w:r w:rsidR="00134A93" w:rsidRPr="00642F1E">
        <w:t>в</w:t>
      </w:r>
      <w:r w:rsidR="00134A93" w:rsidRPr="00642F1E">
        <w:rPr>
          <w:spacing w:val="40"/>
        </w:rPr>
        <w:t xml:space="preserve"> </w:t>
      </w:r>
      <w:r w:rsidR="00134A93" w:rsidRPr="00642F1E">
        <w:t>соответствии</w:t>
      </w:r>
      <w:r w:rsidR="00134A93" w:rsidRPr="00642F1E">
        <w:rPr>
          <w:spacing w:val="40"/>
        </w:rPr>
        <w:t xml:space="preserve"> </w:t>
      </w:r>
      <w:r w:rsidR="00134A93" w:rsidRPr="00642F1E">
        <w:t>с</w:t>
      </w:r>
      <w:r w:rsidR="00134A93" w:rsidRPr="00642F1E">
        <w:rPr>
          <w:spacing w:val="40"/>
        </w:rPr>
        <w:t xml:space="preserve"> </w:t>
      </w:r>
      <w:r w:rsidR="00134A93" w:rsidRPr="00642F1E">
        <w:t>принципами</w:t>
      </w:r>
      <w:r w:rsidR="00160D57">
        <w:t xml:space="preserve"> законности, объективности, своевременности, независимости </w:t>
      </w:r>
      <w:r w:rsidR="00134A93" w:rsidRPr="00642F1E">
        <w:t xml:space="preserve"> и полноты отражения результатов выполнения запланированных и внеплановых мероприятий.</w:t>
      </w:r>
    </w:p>
    <w:p w:rsidR="0095306F" w:rsidRPr="00642F1E" w:rsidRDefault="0095306F" w:rsidP="003D2049">
      <w:pPr>
        <w:pStyle w:val="a3"/>
        <w:jc w:val="both"/>
      </w:pPr>
    </w:p>
    <w:p w:rsidR="0095306F" w:rsidRDefault="00D7171B" w:rsidP="003D2049">
      <w:pPr>
        <w:pStyle w:val="Heading2"/>
        <w:tabs>
          <w:tab w:val="left" w:pos="260"/>
        </w:tabs>
        <w:ind w:left="0"/>
        <w:rPr>
          <w:b w:val="0"/>
          <w:spacing w:val="-2"/>
        </w:rPr>
      </w:pPr>
      <w:bookmarkStart w:id="0" w:name="_TOC_250001"/>
      <w:r>
        <w:rPr>
          <w:b w:val="0"/>
        </w:rPr>
        <w:t>2.</w:t>
      </w:r>
      <w:r w:rsidR="00134A93" w:rsidRPr="00642F1E">
        <w:rPr>
          <w:b w:val="0"/>
        </w:rPr>
        <w:t>Структура</w:t>
      </w:r>
      <w:r w:rsidR="00134A93" w:rsidRPr="00642F1E">
        <w:rPr>
          <w:b w:val="0"/>
          <w:spacing w:val="16"/>
        </w:rPr>
        <w:t xml:space="preserve"> </w:t>
      </w:r>
      <w:r w:rsidR="00134A93" w:rsidRPr="00642F1E">
        <w:rPr>
          <w:b w:val="0"/>
        </w:rPr>
        <w:t>годового</w:t>
      </w:r>
      <w:r w:rsidR="00134A93" w:rsidRPr="00642F1E">
        <w:rPr>
          <w:b w:val="0"/>
          <w:spacing w:val="7"/>
        </w:rPr>
        <w:t xml:space="preserve"> </w:t>
      </w:r>
      <w:bookmarkEnd w:id="0"/>
      <w:r w:rsidR="00134A93" w:rsidRPr="00642F1E">
        <w:rPr>
          <w:b w:val="0"/>
          <w:spacing w:val="-2"/>
        </w:rPr>
        <w:t>отчета</w:t>
      </w:r>
    </w:p>
    <w:p w:rsidR="003D2049" w:rsidRPr="00642F1E" w:rsidRDefault="003D2049" w:rsidP="003D2049">
      <w:pPr>
        <w:pStyle w:val="Heading2"/>
        <w:tabs>
          <w:tab w:val="left" w:pos="260"/>
        </w:tabs>
        <w:ind w:left="0"/>
        <w:rPr>
          <w:b w:val="0"/>
        </w:rPr>
      </w:pPr>
    </w:p>
    <w:p w:rsidR="0095306F" w:rsidRPr="00642F1E" w:rsidRDefault="003D2049" w:rsidP="003D2049">
      <w:pPr>
        <w:pStyle w:val="a3"/>
        <w:tabs>
          <w:tab w:val="left" w:pos="1754"/>
          <w:tab w:val="left" w:pos="2747"/>
          <w:tab w:val="left" w:pos="4051"/>
          <w:tab w:val="left" w:pos="4236"/>
          <w:tab w:val="left" w:pos="5341"/>
          <w:tab w:val="left" w:pos="6627"/>
          <w:tab w:val="left" w:pos="9137"/>
        </w:tabs>
        <w:spacing w:line="242" w:lineRule="auto"/>
        <w:jc w:val="both"/>
      </w:pPr>
      <w:r>
        <w:rPr>
          <w:spacing w:val="-2"/>
        </w:rPr>
        <w:t xml:space="preserve">          </w:t>
      </w:r>
      <w:r w:rsidR="00134A93" w:rsidRPr="00642F1E">
        <w:rPr>
          <w:spacing w:val="-2"/>
        </w:rPr>
        <w:t>Годовой</w:t>
      </w:r>
      <w:r w:rsidR="00D7171B">
        <w:t xml:space="preserve"> </w:t>
      </w:r>
      <w:r w:rsidR="00134A93" w:rsidRPr="00642F1E">
        <w:rPr>
          <w:spacing w:val="-2"/>
        </w:rPr>
        <w:t>отчет</w:t>
      </w:r>
      <w:r w:rsidR="00D7171B">
        <w:t xml:space="preserve"> </w:t>
      </w:r>
      <w:r w:rsidR="00134A93" w:rsidRPr="00642F1E">
        <w:rPr>
          <w:spacing w:val="-2"/>
        </w:rPr>
        <w:t>содержит</w:t>
      </w:r>
      <w:r w:rsidR="00D7171B">
        <w:t xml:space="preserve"> </w:t>
      </w:r>
      <w:r w:rsidR="00134A93" w:rsidRPr="00642F1E">
        <w:rPr>
          <w:spacing w:val="-2"/>
        </w:rPr>
        <w:t>общие</w:t>
      </w:r>
      <w:r w:rsidR="00D7171B">
        <w:t xml:space="preserve"> </w:t>
      </w:r>
      <w:r w:rsidR="00134A93" w:rsidRPr="00642F1E">
        <w:rPr>
          <w:spacing w:val="-2"/>
        </w:rPr>
        <w:t>данные,</w:t>
      </w:r>
      <w:r w:rsidR="00D7171B">
        <w:t xml:space="preserve"> </w:t>
      </w:r>
      <w:r w:rsidR="00134A93" w:rsidRPr="00642F1E">
        <w:rPr>
          <w:spacing w:val="-2"/>
        </w:rPr>
        <w:t>характеризующи</w:t>
      </w:r>
      <w:r w:rsidR="00A35931">
        <w:rPr>
          <w:spacing w:val="-2"/>
        </w:rPr>
        <w:t xml:space="preserve">е </w:t>
      </w:r>
      <w:r w:rsidR="00134A93" w:rsidRPr="00642F1E">
        <w:rPr>
          <w:spacing w:val="-2"/>
        </w:rPr>
        <w:t>деятельность</w:t>
      </w:r>
      <w:r>
        <w:rPr>
          <w:spacing w:val="-2"/>
        </w:rPr>
        <w:t xml:space="preserve"> </w:t>
      </w:r>
      <w:r w:rsidR="00D7171B">
        <w:t xml:space="preserve">Контрольно-счетная комиссии </w:t>
      </w:r>
      <w:r w:rsidR="00134A93" w:rsidRPr="00642F1E">
        <w:t>в целом, и их анализ.</w:t>
      </w:r>
    </w:p>
    <w:p w:rsidR="0095306F" w:rsidRPr="00642F1E" w:rsidRDefault="00657A14" w:rsidP="003D2049">
      <w:pPr>
        <w:pStyle w:val="a3"/>
        <w:ind w:firstLine="720"/>
        <w:jc w:val="both"/>
        <w:rPr>
          <w:spacing w:val="-2"/>
        </w:rPr>
      </w:pPr>
      <w:r w:rsidRPr="00642F1E">
        <w:t>Примерная структура годового</w:t>
      </w:r>
      <w:r w:rsidR="00134A93" w:rsidRPr="00642F1E">
        <w:rPr>
          <w:spacing w:val="16"/>
        </w:rPr>
        <w:t xml:space="preserve"> </w:t>
      </w:r>
      <w:r w:rsidR="00134A93" w:rsidRPr="00642F1E">
        <w:t>отчет</w:t>
      </w:r>
      <w:r w:rsidRPr="00642F1E">
        <w:t>а</w:t>
      </w:r>
      <w:r w:rsidR="00134A93" w:rsidRPr="00642F1E">
        <w:rPr>
          <w:spacing w:val="-2"/>
        </w:rPr>
        <w:t xml:space="preserve"> </w:t>
      </w:r>
      <w:r w:rsidR="00134A93" w:rsidRPr="00642F1E">
        <w:t>состоит</w:t>
      </w:r>
      <w:r w:rsidR="00134A93" w:rsidRPr="00642F1E">
        <w:rPr>
          <w:spacing w:val="7"/>
        </w:rPr>
        <w:t xml:space="preserve"> </w:t>
      </w:r>
      <w:r w:rsidR="00134A93" w:rsidRPr="00642F1E">
        <w:t>из</w:t>
      </w:r>
      <w:r w:rsidR="00134A93" w:rsidRPr="00642F1E">
        <w:rPr>
          <w:spacing w:val="1"/>
        </w:rPr>
        <w:t xml:space="preserve"> </w:t>
      </w:r>
      <w:r w:rsidR="00134A93" w:rsidRPr="00642F1E">
        <w:t>следующих</w:t>
      </w:r>
      <w:r w:rsidR="00134A93" w:rsidRPr="00642F1E">
        <w:rPr>
          <w:spacing w:val="23"/>
        </w:rPr>
        <w:t xml:space="preserve"> </w:t>
      </w:r>
      <w:r w:rsidR="00134A93" w:rsidRPr="00642F1E">
        <w:rPr>
          <w:spacing w:val="-2"/>
        </w:rPr>
        <w:t>разделов:</w:t>
      </w:r>
    </w:p>
    <w:p w:rsidR="00657A14" w:rsidRDefault="00657A14" w:rsidP="003D2049">
      <w:pPr>
        <w:pStyle w:val="a3"/>
        <w:ind w:firstLine="720"/>
        <w:jc w:val="both"/>
        <w:rPr>
          <w:spacing w:val="-2"/>
        </w:rPr>
      </w:pPr>
      <w:r w:rsidRPr="00642F1E">
        <w:rPr>
          <w:spacing w:val="-2"/>
        </w:rPr>
        <w:t>Введение.</w:t>
      </w:r>
    </w:p>
    <w:p w:rsidR="004803B0" w:rsidRPr="00642F1E" w:rsidRDefault="004803B0" w:rsidP="003D2049">
      <w:pPr>
        <w:pStyle w:val="a3"/>
        <w:jc w:val="both"/>
      </w:pPr>
      <w:r>
        <w:rPr>
          <w:spacing w:val="-2"/>
        </w:rPr>
        <w:t>1.Ощие положения</w:t>
      </w:r>
    </w:p>
    <w:p w:rsidR="0095306F" w:rsidRPr="003D2049" w:rsidRDefault="003D2049" w:rsidP="003D2049">
      <w:pPr>
        <w:tabs>
          <w:tab w:val="left" w:pos="1200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="00134A93" w:rsidRPr="003D2049">
        <w:rPr>
          <w:sz w:val="28"/>
          <w:szCs w:val="28"/>
        </w:rPr>
        <w:t>Основные</w:t>
      </w:r>
      <w:r w:rsidR="00134A93" w:rsidRPr="003D2049">
        <w:rPr>
          <w:spacing w:val="7"/>
          <w:sz w:val="28"/>
          <w:szCs w:val="28"/>
        </w:rPr>
        <w:t xml:space="preserve"> </w:t>
      </w:r>
      <w:r w:rsidR="00134A93" w:rsidRPr="003D2049">
        <w:rPr>
          <w:spacing w:val="-2"/>
          <w:sz w:val="28"/>
          <w:szCs w:val="28"/>
        </w:rPr>
        <w:t>итоги</w:t>
      </w:r>
      <w:r>
        <w:rPr>
          <w:spacing w:val="-2"/>
          <w:sz w:val="28"/>
          <w:szCs w:val="28"/>
        </w:rPr>
        <w:t xml:space="preserve"> деятельности за отчетный период</w:t>
      </w:r>
      <w:r w:rsidR="00657A14" w:rsidRPr="003D2049">
        <w:rPr>
          <w:spacing w:val="-2"/>
          <w:sz w:val="28"/>
          <w:szCs w:val="28"/>
        </w:rPr>
        <w:t>.</w:t>
      </w:r>
    </w:p>
    <w:p w:rsidR="0095306F" w:rsidRPr="003D2049" w:rsidRDefault="003D2049" w:rsidP="003D2049">
      <w:pPr>
        <w:tabs>
          <w:tab w:val="left" w:pos="1202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3.</w:t>
      </w:r>
      <w:r w:rsidR="00134A93" w:rsidRPr="003D2049">
        <w:rPr>
          <w:sz w:val="28"/>
          <w:szCs w:val="28"/>
        </w:rPr>
        <w:t>Экспертно-аналитическая</w:t>
      </w:r>
      <w:r w:rsidR="00134A93" w:rsidRPr="003D2049">
        <w:rPr>
          <w:spacing w:val="21"/>
          <w:sz w:val="28"/>
          <w:szCs w:val="28"/>
        </w:rPr>
        <w:t xml:space="preserve"> </w:t>
      </w:r>
      <w:r w:rsidR="00134A93" w:rsidRPr="003D2049">
        <w:rPr>
          <w:spacing w:val="-2"/>
          <w:sz w:val="28"/>
          <w:szCs w:val="28"/>
        </w:rPr>
        <w:t>деятельность</w:t>
      </w:r>
      <w:r w:rsidR="00657A14" w:rsidRPr="003D2049">
        <w:rPr>
          <w:spacing w:val="-2"/>
          <w:sz w:val="28"/>
          <w:szCs w:val="28"/>
        </w:rPr>
        <w:t>:</w:t>
      </w:r>
    </w:p>
    <w:p w:rsidR="0095306F" w:rsidRPr="003D2049" w:rsidRDefault="003D2049" w:rsidP="003D2049">
      <w:pPr>
        <w:tabs>
          <w:tab w:val="left" w:pos="1201"/>
        </w:tabs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4.</w:t>
      </w:r>
      <w:r w:rsidR="00134A93" w:rsidRPr="003D2049">
        <w:rPr>
          <w:sz w:val="28"/>
          <w:szCs w:val="28"/>
        </w:rPr>
        <w:t>Контрольная</w:t>
      </w:r>
      <w:r w:rsidR="00134A93" w:rsidRPr="003D2049">
        <w:rPr>
          <w:spacing w:val="6"/>
          <w:sz w:val="28"/>
          <w:szCs w:val="28"/>
        </w:rPr>
        <w:t xml:space="preserve"> </w:t>
      </w:r>
      <w:r w:rsidR="00134A93" w:rsidRPr="003D2049">
        <w:rPr>
          <w:spacing w:val="-2"/>
          <w:sz w:val="28"/>
          <w:szCs w:val="28"/>
        </w:rPr>
        <w:t>деятельность;</w:t>
      </w:r>
    </w:p>
    <w:p w:rsidR="0095306F" w:rsidRPr="003D2049" w:rsidRDefault="003D2049" w:rsidP="003D2049">
      <w:pPr>
        <w:tabs>
          <w:tab w:val="left" w:pos="1201"/>
        </w:tabs>
        <w:rPr>
          <w:sz w:val="28"/>
          <w:szCs w:val="28"/>
        </w:rPr>
      </w:pPr>
      <w:r>
        <w:rPr>
          <w:sz w:val="28"/>
          <w:szCs w:val="28"/>
        </w:rPr>
        <w:t>5.</w:t>
      </w:r>
      <w:r w:rsidR="00134A93" w:rsidRPr="003D2049">
        <w:rPr>
          <w:sz w:val="28"/>
          <w:szCs w:val="28"/>
        </w:rPr>
        <w:t>Информационная</w:t>
      </w:r>
      <w:r w:rsidR="00134A93" w:rsidRPr="003D2049">
        <w:rPr>
          <w:spacing w:val="6"/>
          <w:sz w:val="28"/>
          <w:szCs w:val="28"/>
        </w:rPr>
        <w:t xml:space="preserve"> </w:t>
      </w:r>
      <w:r w:rsidR="00134A93" w:rsidRPr="003D2049">
        <w:rPr>
          <w:sz w:val="28"/>
          <w:szCs w:val="28"/>
        </w:rPr>
        <w:t>и</w:t>
      </w:r>
      <w:r w:rsidR="00134A93" w:rsidRPr="003D2049">
        <w:rPr>
          <w:spacing w:val="18"/>
          <w:sz w:val="28"/>
          <w:szCs w:val="28"/>
        </w:rPr>
        <w:t xml:space="preserve"> </w:t>
      </w:r>
      <w:r w:rsidR="00134A93" w:rsidRPr="003D2049">
        <w:rPr>
          <w:sz w:val="28"/>
          <w:szCs w:val="28"/>
        </w:rPr>
        <w:t>организационно-методическая</w:t>
      </w:r>
      <w:r w:rsidR="00134A93" w:rsidRPr="003D2049">
        <w:rPr>
          <w:spacing w:val="16"/>
          <w:sz w:val="28"/>
          <w:szCs w:val="28"/>
        </w:rPr>
        <w:t xml:space="preserve"> </w:t>
      </w:r>
      <w:r w:rsidR="00134A93" w:rsidRPr="003D2049">
        <w:rPr>
          <w:spacing w:val="-2"/>
          <w:sz w:val="28"/>
          <w:szCs w:val="28"/>
        </w:rPr>
        <w:t>деятельность.</w:t>
      </w:r>
    </w:p>
    <w:p w:rsidR="0095306F" w:rsidRPr="00642F1E" w:rsidRDefault="00134A93" w:rsidP="003D2049">
      <w:pPr>
        <w:pStyle w:val="a3"/>
        <w:spacing w:line="242" w:lineRule="auto"/>
        <w:jc w:val="both"/>
      </w:pPr>
      <w:r w:rsidRPr="00642F1E">
        <w:t>По мере необходимости годовой отчет может быть дополнен другими разделами, приложениями, отражающими деятельность Контрольно-счетной комиссии за</w:t>
      </w:r>
      <w:r w:rsidRPr="00642F1E">
        <w:rPr>
          <w:spacing w:val="80"/>
        </w:rPr>
        <w:t xml:space="preserve"> </w:t>
      </w:r>
      <w:r w:rsidRPr="00642F1E">
        <w:t>ответный год.</w:t>
      </w:r>
    </w:p>
    <w:p w:rsidR="0095306F" w:rsidRDefault="00DA29B7" w:rsidP="003D2049">
      <w:pPr>
        <w:pStyle w:val="a3"/>
        <w:jc w:val="both"/>
      </w:pPr>
      <w:r>
        <w:lastRenderedPageBreak/>
        <w:tab/>
        <w:t>Раздел «Общие положения» содержит</w:t>
      </w:r>
      <w:r w:rsidR="003D2049">
        <w:t xml:space="preserve"> общие данные о Контрольно-счетной комиссии, в том числе об установленных в соответствии с законодательством полномочиях.</w:t>
      </w:r>
    </w:p>
    <w:p w:rsidR="003D2049" w:rsidRDefault="003D2049" w:rsidP="003D2049">
      <w:pPr>
        <w:pStyle w:val="a3"/>
        <w:jc w:val="both"/>
      </w:pPr>
      <w:r>
        <w:tab/>
        <w:t>Раздел «Основные итоги деятельности за отчетный период»</w:t>
      </w:r>
      <w:r w:rsidR="00FA4581">
        <w:t xml:space="preserve"> содержит общие данные о проведенных в отчетном периоде контрольных и экспертно-аналитических мероприятиях, направленных представлениях и предписания, принятых мерах реагирования.</w:t>
      </w:r>
    </w:p>
    <w:p w:rsidR="00FA4581" w:rsidRDefault="00FA4581" w:rsidP="003D2049">
      <w:pPr>
        <w:pStyle w:val="a3"/>
        <w:jc w:val="both"/>
      </w:pPr>
      <w:r>
        <w:tab/>
        <w:t>Раздел «Экспертно- аналитическая деятельность» конкретизирует информацию в части проведенных экспертно-аналитических мероприятий в соответствии с установленными полномочиями.</w:t>
      </w:r>
    </w:p>
    <w:p w:rsidR="00FA4581" w:rsidRDefault="00FA4581" w:rsidP="00FA4581">
      <w:pPr>
        <w:pStyle w:val="a3"/>
        <w:jc w:val="both"/>
      </w:pPr>
      <w:r>
        <w:tab/>
        <w:t>Раздел «Контрольная деятельность» конкретизирует информацию в части проведенных контрольных мероприятий в соответствии с установленными полномочиями.</w:t>
      </w:r>
    </w:p>
    <w:p w:rsidR="00FA4581" w:rsidRDefault="00FA4581" w:rsidP="00FA4581">
      <w:pPr>
        <w:pStyle w:val="a3"/>
        <w:ind w:firstLine="720"/>
        <w:jc w:val="both"/>
      </w:pPr>
      <w:proofErr w:type="gramStart"/>
      <w:r>
        <w:t>Раздел «</w:t>
      </w:r>
      <w:r w:rsidRPr="003D2049">
        <w:t>Информационная</w:t>
      </w:r>
      <w:r w:rsidRPr="003D2049">
        <w:rPr>
          <w:spacing w:val="6"/>
        </w:rPr>
        <w:t xml:space="preserve"> </w:t>
      </w:r>
      <w:r w:rsidRPr="003D2049">
        <w:t>и</w:t>
      </w:r>
      <w:r w:rsidRPr="003D2049">
        <w:rPr>
          <w:spacing w:val="18"/>
        </w:rPr>
        <w:t xml:space="preserve"> </w:t>
      </w:r>
      <w:r w:rsidRPr="003D2049">
        <w:t>организационно-методическая</w:t>
      </w:r>
      <w:r w:rsidRPr="003D2049">
        <w:rPr>
          <w:spacing w:val="16"/>
        </w:rPr>
        <w:t xml:space="preserve"> </w:t>
      </w:r>
      <w:r w:rsidRPr="003D2049">
        <w:rPr>
          <w:spacing w:val="-2"/>
        </w:rPr>
        <w:t>деятельность</w:t>
      </w:r>
      <w:r>
        <w:rPr>
          <w:spacing w:val="-2"/>
        </w:rPr>
        <w:t xml:space="preserve">» содержит сведения об информировании общественности о деятельности Контрольно-счетной комиссии, размещенных в средствах массовой информации и </w:t>
      </w:r>
      <w:r w:rsidR="00E944E2">
        <w:rPr>
          <w:spacing w:val="-2"/>
        </w:rPr>
        <w:t>информационно-телекоммуникационной сети Интернет, о взаимодействии с органами власти, о результатах взаимодействия при осуществлении своей деятельности с Контрольно-счетными органами субъекта Российской Федерации и муниципальных образований, органами прокуратуры, общественными организациями за отчетный период.</w:t>
      </w:r>
      <w:proofErr w:type="gramEnd"/>
    </w:p>
    <w:p w:rsidR="003D2049" w:rsidRPr="00642F1E" w:rsidRDefault="003D2049" w:rsidP="003D2049">
      <w:pPr>
        <w:pStyle w:val="a3"/>
        <w:jc w:val="both"/>
      </w:pPr>
    </w:p>
    <w:p w:rsidR="0095306F" w:rsidRPr="003D2049" w:rsidRDefault="003D2049" w:rsidP="003D2049">
      <w:pPr>
        <w:tabs>
          <w:tab w:val="left" w:pos="3585"/>
        </w:tabs>
        <w:jc w:val="center"/>
        <w:rPr>
          <w:sz w:val="28"/>
          <w:szCs w:val="28"/>
        </w:rPr>
      </w:pPr>
      <w:r>
        <w:rPr>
          <w:w w:val="105"/>
          <w:sz w:val="28"/>
          <w:szCs w:val="28"/>
        </w:rPr>
        <w:t>4.</w:t>
      </w:r>
      <w:r w:rsidR="00D91B9E" w:rsidRPr="003D2049">
        <w:rPr>
          <w:w w:val="105"/>
          <w:sz w:val="28"/>
          <w:szCs w:val="28"/>
        </w:rPr>
        <w:t>П</w:t>
      </w:r>
      <w:r w:rsidR="00134A93" w:rsidRPr="003D2049">
        <w:rPr>
          <w:w w:val="105"/>
          <w:sz w:val="28"/>
          <w:szCs w:val="28"/>
        </w:rPr>
        <w:t>равила</w:t>
      </w:r>
      <w:r w:rsidR="00134A93" w:rsidRPr="003D2049">
        <w:rPr>
          <w:spacing w:val="10"/>
          <w:w w:val="105"/>
          <w:sz w:val="28"/>
          <w:szCs w:val="28"/>
        </w:rPr>
        <w:t xml:space="preserve"> </w:t>
      </w:r>
      <w:r w:rsidR="00134A93" w:rsidRPr="003D2049">
        <w:rPr>
          <w:w w:val="105"/>
          <w:sz w:val="28"/>
          <w:szCs w:val="28"/>
        </w:rPr>
        <w:t>формирования</w:t>
      </w:r>
      <w:r w:rsidR="00134A93" w:rsidRPr="003D2049">
        <w:rPr>
          <w:spacing w:val="38"/>
          <w:w w:val="105"/>
          <w:sz w:val="28"/>
          <w:szCs w:val="28"/>
        </w:rPr>
        <w:t xml:space="preserve"> </w:t>
      </w:r>
      <w:r w:rsidR="00134A93" w:rsidRPr="003D2049">
        <w:rPr>
          <w:w w:val="105"/>
          <w:sz w:val="28"/>
          <w:szCs w:val="28"/>
        </w:rPr>
        <w:t>данных</w:t>
      </w:r>
      <w:r w:rsidR="00134A93" w:rsidRPr="003D2049">
        <w:rPr>
          <w:spacing w:val="16"/>
          <w:w w:val="105"/>
          <w:sz w:val="28"/>
          <w:szCs w:val="28"/>
        </w:rPr>
        <w:t xml:space="preserve"> </w:t>
      </w:r>
      <w:r w:rsidR="00134A93" w:rsidRPr="003D2049">
        <w:rPr>
          <w:spacing w:val="-2"/>
          <w:w w:val="105"/>
          <w:sz w:val="28"/>
          <w:szCs w:val="28"/>
        </w:rPr>
        <w:t>отч</w:t>
      </w:r>
      <w:r w:rsidR="00D91B9E" w:rsidRPr="003D2049">
        <w:rPr>
          <w:spacing w:val="-2"/>
          <w:w w:val="105"/>
          <w:sz w:val="28"/>
          <w:szCs w:val="28"/>
        </w:rPr>
        <w:t>ета</w:t>
      </w:r>
    </w:p>
    <w:p w:rsidR="00D91B9E" w:rsidRPr="00642F1E" w:rsidRDefault="00D91B9E" w:rsidP="003D2049">
      <w:pPr>
        <w:pStyle w:val="a5"/>
        <w:tabs>
          <w:tab w:val="left" w:pos="3585"/>
        </w:tabs>
        <w:ind w:left="0" w:firstLine="0"/>
        <w:jc w:val="both"/>
        <w:rPr>
          <w:sz w:val="28"/>
          <w:szCs w:val="28"/>
        </w:rPr>
      </w:pPr>
    </w:p>
    <w:p w:rsidR="0095306F" w:rsidRPr="00642F1E" w:rsidRDefault="00D91B9E" w:rsidP="00BB4FBA">
      <w:pPr>
        <w:pStyle w:val="Heading1"/>
        <w:ind w:left="0" w:firstLine="214"/>
        <w:rPr>
          <w:sz w:val="28"/>
          <w:szCs w:val="28"/>
        </w:rPr>
      </w:pPr>
      <w:r w:rsidRPr="00642F1E">
        <w:rPr>
          <w:sz w:val="28"/>
          <w:szCs w:val="28"/>
        </w:rPr>
        <w:tab/>
      </w:r>
      <w:r w:rsidR="00134A93" w:rsidRPr="00642F1E">
        <w:rPr>
          <w:sz w:val="28"/>
          <w:szCs w:val="28"/>
        </w:rPr>
        <w:t>Учет количества проведенных контрольных и экспертно-аналитических мероприятий осуществляется по исполненным пунктам плана работы</w:t>
      </w:r>
      <w:proofErr w:type="gramStart"/>
      <w:r w:rsidR="00134A93" w:rsidRPr="00642F1E">
        <w:rPr>
          <w:sz w:val="28"/>
          <w:szCs w:val="28"/>
        </w:rPr>
        <w:t xml:space="preserve"> К</w:t>
      </w:r>
      <w:proofErr w:type="gramEnd"/>
      <w:r w:rsidR="00134A93" w:rsidRPr="00642F1E">
        <w:rPr>
          <w:sz w:val="28"/>
          <w:szCs w:val="28"/>
        </w:rPr>
        <w:t>онтрольно- счетной комиссии, завершенным контрольным и экспертно-</w:t>
      </w:r>
      <w:r w:rsidR="00134A93" w:rsidRPr="00BB4FBA">
        <w:rPr>
          <w:sz w:val="28"/>
          <w:szCs w:val="28"/>
        </w:rPr>
        <w:t xml:space="preserve">аналитическим </w:t>
      </w:r>
      <w:r w:rsidR="00134A93" w:rsidRPr="00BB4FBA">
        <w:rPr>
          <w:spacing w:val="-2"/>
          <w:sz w:val="28"/>
          <w:szCs w:val="28"/>
        </w:rPr>
        <w:t>мероприятиям</w:t>
      </w:r>
      <w:r w:rsidR="00E944E2" w:rsidRPr="00BB4FBA">
        <w:rPr>
          <w:spacing w:val="-2"/>
          <w:sz w:val="28"/>
          <w:szCs w:val="28"/>
        </w:rPr>
        <w:t xml:space="preserve"> </w:t>
      </w:r>
      <w:r w:rsidR="00BB4FBA" w:rsidRPr="00BB4FBA">
        <w:rPr>
          <w:spacing w:val="-2"/>
          <w:sz w:val="28"/>
          <w:szCs w:val="28"/>
        </w:rPr>
        <w:t xml:space="preserve">(после </w:t>
      </w:r>
      <w:r w:rsidR="00134A93" w:rsidRPr="00BB4FBA">
        <w:rPr>
          <w:spacing w:val="-2"/>
          <w:sz w:val="28"/>
          <w:szCs w:val="28"/>
        </w:rPr>
        <w:t>утвержде</w:t>
      </w:r>
      <w:r w:rsidR="00BB4FBA" w:rsidRPr="00BB4FBA">
        <w:rPr>
          <w:spacing w:val="-2"/>
          <w:sz w:val="28"/>
          <w:szCs w:val="28"/>
        </w:rPr>
        <w:t>ния</w:t>
      </w:r>
      <w:r w:rsidR="00134A93" w:rsidRPr="00BB4FBA">
        <w:rPr>
          <w:spacing w:val="30"/>
          <w:sz w:val="28"/>
          <w:szCs w:val="28"/>
        </w:rPr>
        <w:t xml:space="preserve"> </w:t>
      </w:r>
      <w:r w:rsidR="00BB4FBA" w:rsidRPr="00BB4FBA">
        <w:rPr>
          <w:spacing w:val="-2"/>
          <w:sz w:val="28"/>
          <w:szCs w:val="28"/>
        </w:rPr>
        <w:t>отчеты или заключения</w:t>
      </w:r>
      <w:r w:rsidR="00BB4FBA" w:rsidRPr="00BB4FBA">
        <w:rPr>
          <w:spacing w:val="28"/>
          <w:sz w:val="28"/>
          <w:szCs w:val="28"/>
        </w:rPr>
        <w:t xml:space="preserve"> в соответствии с Регламентом</w:t>
      </w:r>
      <w:r w:rsidR="00BB4FBA">
        <w:rPr>
          <w:spacing w:val="28"/>
          <w:sz w:val="28"/>
          <w:szCs w:val="28"/>
        </w:rPr>
        <w:t>)</w:t>
      </w:r>
    </w:p>
    <w:p w:rsidR="0095306F" w:rsidRPr="00642F1E" w:rsidRDefault="00134A93" w:rsidP="00BB4FBA">
      <w:pPr>
        <w:ind w:firstLine="720"/>
        <w:jc w:val="both"/>
        <w:rPr>
          <w:sz w:val="28"/>
          <w:szCs w:val="28"/>
        </w:rPr>
      </w:pPr>
      <w:r w:rsidRPr="00642F1E">
        <w:rPr>
          <w:spacing w:val="-4"/>
          <w:sz w:val="28"/>
          <w:szCs w:val="28"/>
        </w:rPr>
        <w:t>Контрольные</w:t>
      </w:r>
      <w:r w:rsidRPr="00642F1E">
        <w:rPr>
          <w:spacing w:val="-2"/>
          <w:sz w:val="28"/>
          <w:szCs w:val="28"/>
        </w:rPr>
        <w:t xml:space="preserve"> </w:t>
      </w:r>
      <w:r w:rsidRPr="00642F1E">
        <w:rPr>
          <w:spacing w:val="-4"/>
          <w:sz w:val="28"/>
          <w:szCs w:val="28"/>
        </w:rPr>
        <w:t>и</w:t>
      </w:r>
      <w:r w:rsidRPr="00642F1E">
        <w:rPr>
          <w:spacing w:val="-13"/>
          <w:sz w:val="28"/>
          <w:szCs w:val="28"/>
        </w:rPr>
        <w:t xml:space="preserve"> </w:t>
      </w:r>
      <w:r w:rsidRPr="00642F1E">
        <w:rPr>
          <w:spacing w:val="-4"/>
          <w:sz w:val="28"/>
          <w:szCs w:val="28"/>
        </w:rPr>
        <w:t>экспертно-аналитические</w:t>
      </w:r>
      <w:r w:rsidRPr="00642F1E">
        <w:rPr>
          <w:spacing w:val="-15"/>
          <w:sz w:val="28"/>
          <w:szCs w:val="28"/>
        </w:rPr>
        <w:t xml:space="preserve"> </w:t>
      </w:r>
      <w:r w:rsidRPr="00642F1E">
        <w:rPr>
          <w:spacing w:val="-4"/>
          <w:sz w:val="28"/>
          <w:szCs w:val="28"/>
        </w:rPr>
        <w:t>мероприятия</w:t>
      </w:r>
      <w:r w:rsidRPr="00642F1E">
        <w:rPr>
          <w:spacing w:val="4"/>
          <w:sz w:val="28"/>
          <w:szCs w:val="28"/>
        </w:rPr>
        <w:t xml:space="preserve"> </w:t>
      </w:r>
      <w:r w:rsidRPr="00642F1E">
        <w:rPr>
          <w:spacing w:val="-4"/>
          <w:sz w:val="28"/>
          <w:szCs w:val="28"/>
        </w:rPr>
        <w:t>учитываются</w:t>
      </w:r>
      <w:r w:rsidRPr="00642F1E">
        <w:rPr>
          <w:spacing w:val="1"/>
          <w:sz w:val="28"/>
          <w:szCs w:val="28"/>
        </w:rPr>
        <w:t xml:space="preserve"> </w:t>
      </w:r>
      <w:r w:rsidRPr="00642F1E">
        <w:rPr>
          <w:spacing w:val="-4"/>
          <w:sz w:val="28"/>
          <w:szCs w:val="28"/>
        </w:rPr>
        <w:t>раздельно.</w:t>
      </w:r>
      <w:r w:rsidR="00BB4FBA">
        <w:rPr>
          <w:sz w:val="28"/>
          <w:szCs w:val="28"/>
        </w:rPr>
        <w:t xml:space="preserve"> </w:t>
      </w:r>
      <w:r w:rsidRPr="00642F1E">
        <w:rPr>
          <w:sz w:val="28"/>
          <w:szCs w:val="28"/>
        </w:rPr>
        <w:t>При определении количества проверенных объектов в качестве объектов проверки учитываются организации (юридические лица), в</w:t>
      </w:r>
      <w:r w:rsidRPr="00642F1E">
        <w:rPr>
          <w:spacing w:val="-3"/>
          <w:sz w:val="28"/>
          <w:szCs w:val="28"/>
        </w:rPr>
        <w:t xml:space="preserve"> </w:t>
      </w:r>
      <w:r w:rsidRPr="00642F1E">
        <w:rPr>
          <w:sz w:val="28"/>
          <w:szCs w:val="28"/>
        </w:rPr>
        <w:t>которых в</w:t>
      </w:r>
      <w:r w:rsidRPr="00642F1E">
        <w:rPr>
          <w:spacing w:val="-5"/>
          <w:sz w:val="28"/>
          <w:szCs w:val="28"/>
        </w:rPr>
        <w:t xml:space="preserve"> </w:t>
      </w:r>
      <w:r w:rsidRPr="00642F1E">
        <w:rPr>
          <w:sz w:val="28"/>
          <w:szCs w:val="28"/>
        </w:rPr>
        <w:t xml:space="preserve">отчетном периоде были </w:t>
      </w:r>
      <w:r w:rsidRPr="00642F1E">
        <w:rPr>
          <w:spacing w:val="-2"/>
          <w:sz w:val="28"/>
          <w:szCs w:val="28"/>
        </w:rPr>
        <w:t>проведены</w:t>
      </w:r>
      <w:r w:rsidRPr="00642F1E">
        <w:rPr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контрольные</w:t>
      </w:r>
      <w:r w:rsidRPr="00642F1E">
        <w:rPr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и</w:t>
      </w:r>
      <w:r w:rsidRPr="00642F1E">
        <w:rPr>
          <w:spacing w:val="-4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экспертно-аналитические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мероприятия.</w:t>
      </w:r>
    </w:p>
    <w:p w:rsidR="0095306F" w:rsidRPr="00642F1E" w:rsidRDefault="00134A93" w:rsidP="00BB4FBA">
      <w:pPr>
        <w:ind w:firstLine="720"/>
        <w:jc w:val="both"/>
        <w:rPr>
          <w:sz w:val="28"/>
          <w:szCs w:val="28"/>
        </w:rPr>
      </w:pPr>
      <w:r w:rsidRPr="00642F1E">
        <w:rPr>
          <w:spacing w:val="-2"/>
          <w:sz w:val="28"/>
          <w:szCs w:val="28"/>
        </w:rPr>
        <w:t>Все</w:t>
      </w:r>
      <w:r w:rsidRPr="00642F1E">
        <w:rPr>
          <w:spacing w:val="-13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данные</w:t>
      </w:r>
      <w:r w:rsidRPr="00642F1E">
        <w:rPr>
          <w:spacing w:val="-6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приводятся с</w:t>
      </w:r>
      <w:r w:rsidRPr="00642F1E">
        <w:rPr>
          <w:spacing w:val="-16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учетом</w:t>
      </w:r>
      <w:r w:rsidRPr="00642F1E">
        <w:rPr>
          <w:spacing w:val="-3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того,</w:t>
      </w:r>
      <w:r w:rsidRPr="00642F1E">
        <w:rPr>
          <w:spacing w:val="-13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что</w:t>
      </w:r>
      <w:r w:rsidRPr="00642F1E">
        <w:rPr>
          <w:spacing w:val="-11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контрольное или</w:t>
      </w:r>
      <w:r w:rsidRPr="00642F1E">
        <w:rPr>
          <w:spacing w:val="-12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экспертно-аналитическое мероприятие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было</w:t>
      </w:r>
      <w:r w:rsidRPr="00642F1E">
        <w:rPr>
          <w:spacing w:val="-13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завершено</w:t>
      </w:r>
      <w:r w:rsidRPr="00642F1E">
        <w:rPr>
          <w:spacing w:val="-10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в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отчетном</w:t>
      </w:r>
      <w:r w:rsidRPr="00642F1E">
        <w:rPr>
          <w:spacing w:val="-3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периоде</w:t>
      </w:r>
      <w:r w:rsidRPr="00642F1E">
        <w:rPr>
          <w:spacing w:val="-9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(для</w:t>
      </w:r>
      <w:r w:rsidRPr="00642F1E">
        <w:rPr>
          <w:spacing w:val="-9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годового</w:t>
      </w:r>
      <w:r w:rsidRPr="00642F1E">
        <w:rPr>
          <w:spacing w:val="-15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отчета</w:t>
      </w:r>
      <w:r w:rsidRPr="00642F1E">
        <w:rPr>
          <w:spacing w:val="-12"/>
          <w:sz w:val="28"/>
          <w:szCs w:val="28"/>
        </w:rPr>
        <w:t xml:space="preserve"> </w:t>
      </w:r>
      <w:r w:rsidRPr="00642F1E">
        <w:rPr>
          <w:spacing w:val="-2"/>
          <w:w w:val="90"/>
          <w:sz w:val="28"/>
          <w:szCs w:val="28"/>
        </w:rPr>
        <w:t>—</w:t>
      </w:r>
      <w:r w:rsidRPr="00642F1E">
        <w:rPr>
          <w:spacing w:val="-9"/>
          <w:w w:val="90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за</w:t>
      </w:r>
      <w:r w:rsidRPr="00642F1E">
        <w:rPr>
          <w:spacing w:val="-16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период</w:t>
      </w:r>
      <w:r w:rsidRPr="00642F1E">
        <w:rPr>
          <w:spacing w:val="-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с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 xml:space="preserve">1 </w:t>
      </w:r>
      <w:r w:rsidRPr="00642F1E">
        <w:rPr>
          <w:sz w:val="28"/>
          <w:szCs w:val="28"/>
        </w:rPr>
        <w:t>января по</w:t>
      </w:r>
      <w:r w:rsidRPr="00642F1E">
        <w:rPr>
          <w:spacing w:val="-6"/>
          <w:sz w:val="28"/>
          <w:szCs w:val="28"/>
        </w:rPr>
        <w:t xml:space="preserve"> </w:t>
      </w:r>
      <w:r w:rsidRPr="00642F1E">
        <w:rPr>
          <w:sz w:val="28"/>
          <w:szCs w:val="28"/>
        </w:rPr>
        <w:t>31</w:t>
      </w:r>
      <w:r w:rsidRPr="00642F1E">
        <w:rPr>
          <w:spacing w:val="-9"/>
          <w:sz w:val="28"/>
          <w:szCs w:val="28"/>
        </w:rPr>
        <w:t xml:space="preserve"> </w:t>
      </w:r>
      <w:r w:rsidRPr="00642F1E">
        <w:rPr>
          <w:sz w:val="28"/>
          <w:szCs w:val="28"/>
        </w:rPr>
        <w:t>декабря отчетного года).</w:t>
      </w:r>
    </w:p>
    <w:p w:rsidR="0095306F" w:rsidRPr="00642F1E" w:rsidRDefault="00134A93" w:rsidP="00BB4FBA">
      <w:pPr>
        <w:ind w:left="138" w:firstLine="720"/>
        <w:jc w:val="both"/>
        <w:rPr>
          <w:sz w:val="28"/>
          <w:szCs w:val="28"/>
        </w:rPr>
      </w:pPr>
      <w:r w:rsidRPr="00642F1E">
        <w:rPr>
          <w:sz w:val="28"/>
          <w:szCs w:val="28"/>
        </w:rPr>
        <w:t>Информация по финансовым нарушениям включается в годовой отчет только на основании соответствующего отчета о проведенном контрольном мероприятии или экспертно-аналитическом</w:t>
      </w:r>
      <w:r w:rsidRPr="00642F1E">
        <w:rPr>
          <w:spacing w:val="-4"/>
          <w:sz w:val="28"/>
          <w:szCs w:val="28"/>
        </w:rPr>
        <w:t xml:space="preserve"> </w:t>
      </w:r>
      <w:r w:rsidRPr="00642F1E">
        <w:rPr>
          <w:sz w:val="28"/>
          <w:szCs w:val="28"/>
        </w:rPr>
        <w:t>мероприятии, утвержденного</w:t>
      </w:r>
      <w:r w:rsidRPr="00642F1E">
        <w:rPr>
          <w:spacing w:val="-1"/>
          <w:sz w:val="28"/>
          <w:szCs w:val="28"/>
        </w:rPr>
        <w:t xml:space="preserve"> </w:t>
      </w:r>
      <w:r w:rsidRPr="00642F1E">
        <w:rPr>
          <w:sz w:val="28"/>
          <w:szCs w:val="28"/>
        </w:rPr>
        <w:t>Председателем</w:t>
      </w:r>
      <w:proofErr w:type="gramStart"/>
      <w:r w:rsidRPr="00642F1E">
        <w:rPr>
          <w:sz w:val="28"/>
          <w:szCs w:val="28"/>
        </w:rPr>
        <w:t xml:space="preserve"> К</w:t>
      </w:r>
      <w:proofErr w:type="gramEnd"/>
      <w:r w:rsidRPr="00642F1E">
        <w:rPr>
          <w:sz w:val="28"/>
          <w:szCs w:val="28"/>
        </w:rPr>
        <w:t>онтрольно- счетной комиссии.</w:t>
      </w:r>
    </w:p>
    <w:p w:rsidR="0095306F" w:rsidRPr="00642F1E" w:rsidRDefault="00134A93" w:rsidP="00BB4FBA">
      <w:pPr>
        <w:ind w:firstLine="720"/>
        <w:jc w:val="both"/>
        <w:rPr>
          <w:sz w:val="28"/>
          <w:szCs w:val="28"/>
        </w:rPr>
      </w:pPr>
      <w:r w:rsidRPr="00642F1E">
        <w:rPr>
          <w:sz w:val="28"/>
          <w:szCs w:val="28"/>
        </w:rPr>
        <w:t xml:space="preserve">В годовом отчете приводятся количественные и фактографические данные, в том </w:t>
      </w:r>
      <w:r w:rsidRPr="00642F1E">
        <w:rPr>
          <w:spacing w:val="-2"/>
          <w:sz w:val="28"/>
          <w:szCs w:val="28"/>
        </w:rPr>
        <w:t>числе:</w:t>
      </w:r>
    </w:p>
    <w:p w:rsidR="0095306F" w:rsidRPr="00642F1E" w:rsidRDefault="00134A93" w:rsidP="00BB4FBA">
      <w:pPr>
        <w:pStyle w:val="a5"/>
        <w:numPr>
          <w:ilvl w:val="0"/>
          <w:numId w:val="1"/>
        </w:numPr>
        <w:tabs>
          <w:tab w:val="left" w:pos="416"/>
        </w:tabs>
        <w:ind w:left="0" w:firstLine="2"/>
        <w:jc w:val="both"/>
        <w:rPr>
          <w:sz w:val="28"/>
          <w:szCs w:val="28"/>
        </w:rPr>
      </w:pPr>
      <w:r w:rsidRPr="00642F1E">
        <w:rPr>
          <w:sz w:val="28"/>
          <w:szCs w:val="28"/>
        </w:rPr>
        <w:t>по нецелевому использованию бюджетных средств, выявленному</w:t>
      </w:r>
      <w:proofErr w:type="gramStart"/>
      <w:r w:rsidRPr="00642F1E">
        <w:rPr>
          <w:sz w:val="28"/>
          <w:szCs w:val="28"/>
        </w:rPr>
        <w:t xml:space="preserve"> К</w:t>
      </w:r>
      <w:proofErr w:type="gramEnd"/>
      <w:r w:rsidRPr="00642F1E">
        <w:rPr>
          <w:sz w:val="28"/>
          <w:szCs w:val="28"/>
        </w:rPr>
        <w:t xml:space="preserve">онтрольно- </w:t>
      </w:r>
      <w:r w:rsidRPr="00642F1E">
        <w:rPr>
          <w:spacing w:val="-2"/>
          <w:sz w:val="28"/>
          <w:szCs w:val="28"/>
        </w:rPr>
        <w:t>счетной</w:t>
      </w:r>
      <w:r w:rsidRPr="00642F1E">
        <w:rPr>
          <w:spacing w:val="-15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комиссией</w:t>
      </w:r>
      <w:r w:rsidRPr="00642F1E">
        <w:rPr>
          <w:spacing w:val="-4"/>
          <w:sz w:val="28"/>
          <w:szCs w:val="28"/>
        </w:rPr>
        <w:t xml:space="preserve"> </w:t>
      </w:r>
      <w:proofErr w:type="spellStart"/>
      <w:r w:rsidRPr="00642F1E">
        <w:rPr>
          <w:spacing w:val="-2"/>
          <w:sz w:val="28"/>
          <w:szCs w:val="28"/>
        </w:rPr>
        <w:t>Ба</w:t>
      </w:r>
      <w:r w:rsidR="00D91B9E" w:rsidRPr="00642F1E">
        <w:rPr>
          <w:spacing w:val="-2"/>
          <w:sz w:val="28"/>
          <w:szCs w:val="28"/>
        </w:rPr>
        <w:t>лтайского</w:t>
      </w:r>
      <w:proofErr w:type="spellEnd"/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муниципального</w:t>
      </w:r>
      <w:r w:rsidRPr="00642F1E">
        <w:rPr>
          <w:spacing w:val="-16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района</w:t>
      </w:r>
      <w:r w:rsidRPr="00642F1E">
        <w:rPr>
          <w:spacing w:val="-8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в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t>отчетном</w:t>
      </w:r>
      <w:r w:rsidRPr="00642F1E">
        <w:rPr>
          <w:spacing w:val="8"/>
          <w:sz w:val="28"/>
          <w:szCs w:val="28"/>
        </w:rPr>
        <w:t xml:space="preserve"> </w:t>
      </w:r>
      <w:r w:rsidRPr="00642F1E">
        <w:rPr>
          <w:spacing w:val="-2"/>
          <w:sz w:val="28"/>
          <w:szCs w:val="28"/>
        </w:rPr>
        <w:lastRenderedPageBreak/>
        <w:t>году;</w:t>
      </w:r>
    </w:p>
    <w:p w:rsidR="0095306F" w:rsidRPr="00642F1E" w:rsidRDefault="00134A93" w:rsidP="00BB4FBA">
      <w:pPr>
        <w:pStyle w:val="a5"/>
        <w:numPr>
          <w:ilvl w:val="0"/>
          <w:numId w:val="1"/>
        </w:numPr>
        <w:tabs>
          <w:tab w:val="left" w:pos="382"/>
        </w:tabs>
        <w:ind w:left="0" w:firstLine="2"/>
        <w:jc w:val="both"/>
        <w:rPr>
          <w:sz w:val="28"/>
          <w:szCs w:val="28"/>
        </w:rPr>
      </w:pPr>
      <w:r w:rsidRPr="00642F1E">
        <w:rPr>
          <w:sz w:val="28"/>
          <w:szCs w:val="28"/>
        </w:rPr>
        <w:t xml:space="preserve">по иным финансовым нарушениям, выявленным Контрольно-счетной комиссией </w:t>
      </w:r>
      <w:proofErr w:type="spellStart"/>
      <w:r w:rsidRPr="00642F1E">
        <w:rPr>
          <w:sz w:val="28"/>
          <w:szCs w:val="28"/>
        </w:rPr>
        <w:t>Ба</w:t>
      </w:r>
      <w:r w:rsidR="00D91B9E" w:rsidRPr="00642F1E">
        <w:rPr>
          <w:sz w:val="28"/>
          <w:szCs w:val="28"/>
        </w:rPr>
        <w:t>лтайского</w:t>
      </w:r>
      <w:proofErr w:type="spellEnd"/>
      <w:r w:rsidRPr="00642F1E">
        <w:rPr>
          <w:spacing w:val="-19"/>
          <w:sz w:val="28"/>
          <w:szCs w:val="28"/>
        </w:rPr>
        <w:t xml:space="preserve"> </w:t>
      </w:r>
      <w:r w:rsidRPr="00642F1E">
        <w:rPr>
          <w:sz w:val="28"/>
          <w:szCs w:val="28"/>
        </w:rPr>
        <w:t>муниципального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района</w:t>
      </w:r>
      <w:r w:rsidRPr="00642F1E">
        <w:rPr>
          <w:spacing w:val="-17"/>
          <w:sz w:val="28"/>
          <w:szCs w:val="28"/>
        </w:rPr>
        <w:t xml:space="preserve"> </w:t>
      </w:r>
      <w:r w:rsidRPr="00642F1E">
        <w:rPr>
          <w:sz w:val="28"/>
          <w:szCs w:val="28"/>
        </w:rPr>
        <w:t>в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отчетном</w:t>
      </w:r>
      <w:r w:rsidRPr="00642F1E">
        <w:rPr>
          <w:spacing w:val="2"/>
          <w:sz w:val="28"/>
          <w:szCs w:val="28"/>
        </w:rPr>
        <w:t xml:space="preserve"> </w:t>
      </w:r>
      <w:r w:rsidRPr="00642F1E">
        <w:rPr>
          <w:sz w:val="28"/>
          <w:szCs w:val="28"/>
        </w:rPr>
        <w:t>году;</w:t>
      </w:r>
    </w:p>
    <w:p w:rsidR="0095306F" w:rsidRPr="00642F1E" w:rsidRDefault="00134A93" w:rsidP="00BB4FBA">
      <w:pPr>
        <w:pStyle w:val="a5"/>
        <w:numPr>
          <w:ilvl w:val="0"/>
          <w:numId w:val="1"/>
        </w:numPr>
        <w:tabs>
          <w:tab w:val="left" w:pos="446"/>
        </w:tabs>
        <w:ind w:left="0" w:firstLine="2"/>
        <w:jc w:val="both"/>
        <w:rPr>
          <w:sz w:val="28"/>
          <w:szCs w:val="28"/>
        </w:rPr>
      </w:pPr>
      <w:r w:rsidRPr="00642F1E">
        <w:rPr>
          <w:sz w:val="28"/>
          <w:szCs w:val="28"/>
        </w:rPr>
        <w:t xml:space="preserve">о выполнении представлений и предписаний Контрольно-счетной комиссией </w:t>
      </w:r>
      <w:proofErr w:type="spellStart"/>
      <w:r w:rsidRPr="00642F1E">
        <w:rPr>
          <w:sz w:val="28"/>
          <w:szCs w:val="28"/>
        </w:rPr>
        <w:t>Ба</w:t>
      </w:r>
      <w:r w:rsidR="00D91B9E" w:rsidRPr="00642F1E">
        <w:rPr>
          <w:sz w:val="28"/>
          <w:szCs w:val="28"/>
        </w:rPr>
        <w:t>лтайского</w:t>
      </w:r>
      <w:proofErr w:type="spellEnd"/>
      <w:r w:rsidRPr="00642F1E">
        <w:rPr>
          <w:spacing w:val="-19"/>
          <w:sz w:val="28"/>
          <w:szCs w:val="28"/>
        </w:rPr>
        <w:t xml:space="preserve"> </w:t>
      </w:r>
      <w:r w:rsidRPr="00642F1E">
        <w:rPr>
          <w:sz w:val="28"/>
          <w:szCs w:val="28"/>
        </w:rPr>
        <w:t>муниципального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района</w:t>
      </w:r>
      <w:r w:rsidRPr="00642F1E">
        <w:rPr>
          <w:spacing w:val="-14"/>
          <w:sz w:val="28"/>
          <w:szCs w:val="28"/>
        </w:rPr>
        <w:t xml:space="preserve"> </w:t>
      </w:r>
      <w:r w:rsidRPr="00642F1E">
        <w:rPr>
          <w:sz w:val="28"/>
          <w:szCs w:val="28"/>
        </w:rPr>
        <w:t>в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отчетном</w:t>
      </w:r>
      <w:r w:rsidRPr="00642F1E">
        <w:rPr>
          <w:spacing w:val="-2"/>
          <w:sz w:val="28"/>
          <w:szCs w:val="28"/>
        </w:rPr>
        <w:t xml:space="preserve"> </w:t>
      </w:r>
      <w:r w:rsidRPr="00642F1E">
        <w:rPr>
          <w:sz w:val="28"/>
          <w:szCs w:val="28"/>
        </w:rPr>
        <w:t>году;</w:t>
      </w:r>
    </w:p>
    <w:p w:rsidR="0095306F" w:rsidRPr="00642F1E" w:rsidRDefault="00A836D4" w:rsidP="00BB4FBA">
      <w:pPr>
        <w:pStyle w:val="a5"/>
        <w:numPr>
          <w:ilvl w:val="0"/>
          <w:numId w:val="1"/>
        </w:numPr>
        <w:tabs>
          <w:tab w:val="left" w:pos="471"/>
        </w:tabs>
        <w:ind w:left="0" w:firstLine="3"/>
        <w:jc w:val="both"/>
        <w:rPr>
          <w:sz w:val="28"/>
          <w:szCs w:val="28"/>
        </w:rPr>
      </w:pPr>
      <w:r w:rsidRPr="00642F1E">
        <w:rPr>
          <w:sz w:val="28"/>
          <w:szCs w:val="28"/>
        </w:rPr>
        <w:t xml:space="preserve">о представлениях </w:t>
      </w:r>
      <w:r w:rsidR="00134A93" w:rsidRPr="00642F1E">
        <w:rPr>
          <w:sz w:val="28"/>
          <w:szCs w:val="28"/>
        </w:rPr>
        <w:t xml:space="preserve">предписаниях Контрольно-счетной комиссией </w:t>
      </w:r>
      <w:proofErr w:type="spellStart"/>
      <w:r w:rsidR="00134A93" w:rsidRPr="00642F1E">
        <w:rPr>
          <w:sz w:val="28"/>
          <w:szCs w:val="28"/>
        </w:rPr>
        <w:t>Балтайского</w:t>
      </w:r>
      <w:proofErr w:type="spellEnd"/>
      <w:r w:rsidR="00134A93" w:rsidRPr="00642F1E">
        <w:rPr>
          <w:sz w:val="28"/>
          <w:szCs w:val="28"/>
        </w:rPr>
        <w:t xml:space="preserve"> муниципального района Саратовской области, не выполненных в отчетном году.</w:t>
      </w:r>
    </w:p>
    <w:p w:rsidR="00642F1E" w:rsidRPr="00642F1E" w:rsidRDefault="00642F1E" w:rsidP="003D2049">
      <w:pPr>
        <w:spacing w:line="235" w:lineRule="auto"/>
        <w:ind w:firstLine="207"/>
        <w:jc w:val="both"/>
        <w:rPr>
          <w:sz w:val="28"/>
          <w:szCs w:val="28"/>
        </w:rPr>
      </w:pPr>
    </w:p>
    <w:p w:rsidR="00642F1E" w:rsidRDefault="00A35931" w:rsidP="003D2049">
      <w:pPr>
        <w:pStyle w:val="Heading1"/>
        <w:tabs>
          <w:tab w:val="left" w:pos="270"/>
        </w:tabs>
        <w:ind w:left="0"/>
        <w:jc w:val="center"/>
        <w:rPr>
          <w:spacing w:val="-2"/>
          <w:w w:val="105"/>
          <w:sz w:val="28"/>
          <w:szCs w:val="28"/>
        </w:rPr>
      </w:pPr>
      <w:bookmarkStart w:id="1" w:name="_TOC_250000"/>
      <w:r>
        <w:rPr>
          <w:spacing w:val="-2"/>
          <w:w w:val="105"/>
          <w:sz w:val="28"/>
          <w:szCs w:val="28"/>
        </w:rPr>
        <w:t>4.</w:t>
      </w:r>
      <w:bookmarkEnd w:id="1"/>
      <w:r w:rsidR="005C3E1D">
        <w:rPr>
          <w:spacing w:val="-2"/>
          <w:w w:val="105"/>
          <w:sz w:val="28"/>
          <w:szCs w:val="28"/>
        </w:rPr>
        <w:t>Подготовка отчета и его утверждение</w:t>
      </w:r>
    </w:p>
    <w:p w:rsidR="00A35931" w:rsidRPr="00642F1E" w:rsidRDefault="00A35931" w:rsidP="003D2049">
      <w:pPr>
        <w:pStyle w:val="Heading1"/>
        <w:tabs>
          <w:tab w:val="left" w:pos="270"/>
        </w:tabs>
        <w:ind w:left="0"/>
        <w:jc w:val="center"/>
        <w:rPr>
          <w:sz w:val="28"/>
          <w:szCs w:val="28"/>
        </w:rPr>
      </w:pPr>
    </w:p>
    <w:p w:rsidR="00A35931" w:rsidRPr="00642F1E" w:rsidRDefault="00A35931" w:rsidP="009C3FD2">
      <w:pPr>
        <w:pStyle w:val="a3"/>
        <w:spacing w:line="242" w:lineRule="auto"/>
        <w:ind w:firstLine="720"/>
        <w:jc w:val="both"/>
      </w:pPr>
      <w:r w:rsidRPr="00642F1E">
        <w:t xml:space="preserve">Подготовка годового отчета осуществляется Председателем Контрольно-счетной </w:t>
      </w:r>
      <w:r w:rsidRPr="00642F1E">
        <w:rPr>
          <w:spacing w:val="-2"/>
        </w:rPr>
        <w:t>комиссии.</w:t>
      </w:r>
    </w:p>
    <w:p w:rsidR="00A35931" w:rsidRPr="00642F1E" w:rsidRDefault="00A35931" w:rsidP="009C3FD2">
      <w:pPr>
        <w:pStyle w:val="a3"/>
        <w:spacing w:line="242" w:lineRule="auto"/>
        <w:ind w:firstLine="720"/>
        <w:jc w:val="both"/>
      </w:pPr>
      <w:r w:rsidRPr="00642F1E">
        <w:t xml:space="preserve">Годовой отчет о работе Контрольно-счетной комиссии предоставляется в Собрание депутатов </w:t>
      </w:r>
      <w:proofErr w:type="spellStart"/>
      <w:r w:rsidRPr="00642F1E">
        <w:t>Балтайского</w:t>
      </w:r>
      <w:proofErr w:type="spellEnd"/>
      <w:r w:rsidRPr="00642F1E">
        <w:t xml:space="preserve"> муниципального района Саратовской области в срок до 1 апреля года, следующего за отчетным годом.</w:t>
      </w:r>
    </w:p>
    <w:p w:rsidR="00A35931" w:rsidRPr="009C3FD2" w:rsidRDefault="00A35931" w:rsidP="009C3FD2">
      <w:pPr>
        <w:pStyle w:val="a3"/>
        <w:ind w:firstLine="720"/>
        <w:jc w:val="both"/>
      </w:pPr>
      <w:r w:rsidRPr="00642F1E">
        <w:t xml:space="preserve">После рассмотрения Собранием депутатов </w:t>
      </w:r>
      <w:proofErr w:type="spellStart"/>
      <w:r w:rsidRPr="00642F1E">
        <w:t>Балтайского</w:t>
      </w:r>
      <w:proofErr w:type="spellEnd"/>
      <w:r w:rsidRPr="00642F1E">
        <w:t xml:space="preserve"> муниципального района, годовой отчет о работе Контрольно-счетной комиссии подлежит опубликованию в средствах массовой информации или размещается на официальном сайте администрации</w:t>
      </w:r>
      <w:r w:rsidRPr="00642F1E">
        <w:rPr>
          <w:spacing w:val="80"/>
          <w:w w:val="150"/>
        </w:rPr>
        <w:t xml:space="preserve"> </w:t>
      </w:r>
      <w:proofErr w:type="spellStart"/>
      <w:r w:rsidRPr="00642F1E">
        <w:t>Балтайского</w:t>
      </w:r>
      <w:proofErr w:type="spellEnd"/>
      <w:r w:rsidRPr="00642F1E">
        <w:rPr>
          <w:spacing w:val="74"/>
          <w:w w:val="150"/>
        </w:rPr>
        <w:t xml:space="preserve"> </w:t>
      </w:r>
      <w:r w:rsidRPr="00642F1E">
        <w:t>муниципального</w:t>
      </w:r>
      <w:r w:rsidRPr="00642F1E">
        <w:rPr>
          <w:spacing w:val="75"/>
          <w:w w:val="150"/>
        </w:rPr>
        <w:t xml:space="preserve"> </w:t>
      </w:r>
      <w:r w:rsidRPr="00642F1E">
        <w:t>района,</w:t>
      </w:r>
      <w:r w:rsidRPr="00642F1E">
        <w:rPr>
          <w:spacing w:val="80"/>
          <w:w w:val="150"/>
        </w:rPr>
        <w:t xml:space="preserve"> </w:t>
      </w:r>
      <w:r w:rsidRPr="00642F1E">
        <w:t>в</w:t>
      </w:r>
      <w:r w:rsidRPr="00642F1E">
        <w:rPr>
          <w:spacing w:val="69"/>
          <w:w w:val="150"/>
        </w:rPr>
        <w:t xml:space="preserve"> </w:t>
      </w:r>
      <w:r w:rsidRPr="00642F1E">
        <w:t>разделе</w:t>
      </w:r>
      <w:r w:rsidR="009C3FD2">
        <w:t xml:space="preserve"> </w:t>
      </w:r>
      <w:r w:rsidRPr="00642F1E">
        <w:t>«Муниципальное</w:t>
      </w:r>
      <w:r w:rsidRPr="00642F1E">
        <w:rPr>
          <w:spacing w:val="6"/>
        </w:rPr>
        <w:t xml:space="preserve"> </w:t>
      </w:r>
      <w:r w:rsidRPr="00642F1E">
        <w:t>собрание»,</w:t>
      </w:r>
      <w:r w:rsidRPr="00642F1E">
        <w:rPr>
          <w:spacing w:val="18"/>
        </w:rPr>
        <w:t xml:space="preserve"> </w:t>
      </w:r>
      <w:r w:rsidRPr="00642F1E">
        <w:t>в</w:t>
      </w:r>
      <w:r w:rsidRPr="00642F1E">
        <w:rPr>
          <w:spacing w:val="2"/>
        </w:rPr>
        <w:t xml:space="preserve"> </w:t>
      </w:r>
      <w:r w:rsidRPr="00642F1E">
        <w:t>подразделе</w:t>
      </w:r>
      <w:r w:rsidRPr="00642F1E">
        <w:rPr>
          <w:spacing w:val="18"/>
        </w:rPr>
        <w:t xml:space="preserve"> </w:t>
      </w:r>
      <w:r w:rsidRPr="00642F1E">
        <w:t>«Контрольно-счетная</w:t>
      </w:r>
      <w:r w:rsidRPr="00642F1E">
        <w:rPr>
          <w:spacing w:val="4"/>
        </w:rPr>
        <w:t xml:space="preserve"> </w:t>
      </w:r>
      <w:r w:rsidRPr="00642F1E">
        <w:rPr>
          <w:spacing w:val="-2"/>
        </w:rPr>
        <w:t>комиссия»</w:t>
      </w:r>
    </w:p>
    <w:p w:rsidR="00642F1E" w:rsidRPr="00642F1E" w:rsidRDefault="00642F1E" w:rsidP="009C3FD2">
      <w:pPr>
        <w:spacing w:line="232" w:lineRule="auto"/>
        <w:ind w:firstLine="720"/>
        <w:jc w:val="both"/>
        <w:rPr>
          <w:sz w:val="28"/>
          <w:szCs w:val="28"/>
        </w:rPr>
      </w:pPr>
      <w:r w:rsidRPr="00642F1E">
        <w:rPr>
          <w:sz w:val="28"/>
          <w:szCs w:val="28"/>
        </w:rPr>
        <w:t>Суммы выявленных финансовых нарушений указываются в тысячах рублях с точностью</w:t>
      </w:r>
      <w:r w:rsidRPr="00642F1E">
        <w:rPr>
          <w:spacing w:val="-3"/>
          <w:sz w:val="28"/>
          <w:szCs w:val="28"/>
        </w:rPr>
        <w:t xml:space="preserve"> </w:t>
      </w:r>
      <w:r w:rsidRPr="00642F1E">
        <w:rPr>
          <w:sz w:val="28"/>
          <w:szCs w:val="28"/>
        </w:rPr>
        <w:t>до</w:t>
      </w:r>
      <w:r w:rsidRPr="00642F1E">
        <w:rPr>
          <w:spacing w:val="-8"/>
          <w:sz w:val="28"/>
          <w:szCs w:val="28"/>
        </w:rPr>
        <w:t xml:space="preserve"> </w:t>
      </w:r>
      <w:r w:rsidRPr="00642F1E">
        <w:rPr>
          <w:sz w:val="28"/>
          <w:szCs w:val="28"/>
        </w:rPr>
        <w:t>второго десятичного знака.</w:t>
      </w:r>
    </w:p>
    <w:p w:rsidR="00642F1E" w:rsidRPr="00642F1E" w:rsidRDefault="00642F1E" w:rsidP="003D2049">
      <w:pPr>
        <w:spacing w:line="232" w:lineRule="auto"/>
        <w:ind w:firstLine="214"/>
        <w:jc w:val="both"/>
        <w:rPr>
          <w:sz w:val="28"/>
          <w:szCs w:val="28"/>
        </w:rPr>
      </w:pPr>
      <w:r w:rsidRPr="00642F1E">
        <w:rPr>
          <w:sz w:val="28"/>
          <w:szCs w:val="28"/>
        </w:rPr>
        <w:tab/>
        <w:t>Документы и материалы к формированию ответов о работе Контрольно-счетной комиссии</w:t>
      </w:r>
      <w:r w:rsidRPr="00642F1E">
        <w:rPr>
          <w:spacing w:val="-14"/>
          <w:sz w:val="28"/>
          <w:szCs w:val="28"/>
        </w:rPr>
        <w:t xml:space="preserve"> </w:t>
      </w:r>
      <w:r w:rsidRPr="00642F1E">
        <w:rPr>
          <w:sz w:val="28"/>
          <w:szCs w:val="28"/>
        </w:rPr>
        <w:t>представляются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на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бумажном</w:t>
      </w:r>
      <w:r w:rsidRPr="00642F1E">
        <w:rPr>
          <w:spacing w:val="-4"/>
          <w:sz w:val="28"/>
          <w:szCs w:val="28"/>
        </w:rPr>
        <w:t xml:space="preserve"> </w:t>
      </w:r>
      <w:r w:rsidRPr="00642F1E">
        <w:rPr>
          <w:sz w:val="28"/>
          <w:szCs w:val="28"/>
        </w:rPr>
        <w:t>носителе</w:t>
      </w:r>
      <w:r w:rsidRPr="00642F1E">
        <w:rPr>
          <w:spacing w:val="-10"/>
          <w:sz w:val="28"/>
          <w:szCs w:val="28"/>
        </w:rPr>
        <w:t xml:space="preserve"> </w:t>
      </w:r>
      <w:r w:rsidRPr="00642F1E">
        <w:rPr>
          <w:sz w:val="28"/>
          <w:szCs w:val="28"/>
        </w:rPr>
        <w:t>и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в</w:t>
      </w:r>
      <w:r w:rsidRPr="00642F1E">
        <w:rPr>
          <w:spacing w:val="-18"/>
          <w:sz w:val="28"/>
          <w:szCs w:val="28"/>
        </w:rPr>
        <w:t xml:space="preserve"> </w:t>
      </w:r>
      <w:r w:rsidRPr="00642F1E">
        <w:rPr>
          <w:sz w:val="28"/>
          <w:szCs w:val="28"/>
        </w:rPr>
        <w:t>электронном</w:t>
      </w:r>
      <w:r w:rsidRPr="00642F1E">
        <w:rPr>
          <w:spacing w:val="-5"/>
          <w:sz w:val="28"/>
          <w:szCs w:val="28"/>
        </w:rPr>
        <w:t xml:space="preserve"> </w:t>
      </w:r>
      <w:r w:rsidRPr="00642F1E">
        <w:rPr>
          <w:sz w:val="28"/>
          <w:szCs w:val="28"/>
        </w:rPr>
        <w:t>виде.</w:t>
      </w:r>
    </w:p>
    <w:p w:rsidR="0095306F" w:rsidRPr="00642F1E" w:rsidRDefault="0095306F" w:rsidP="003D2049">
      <w:pPr>
        <w:spacing w:line="235" w:lineRule="auto"/>
        <w:ind w:firstLine="214"/>
        <w:jc w:val="both"/>
        <w:rPr>
          <w:sz w:val="28"/>
          <w:szCs w:val="28"/>
        </w:rPr>
      </w:pPr>
    </w:p>
    <w:p w:rsidR="00642F1E" w:rsidRPr="00642F1E" w:rsidRDefault="00642F1E" w:rsidP="003D2049">
      <w:pPr>
        <w:spacing w:line="235" w:lineRule="auto"/>
        <w:ind w:firstLine="214"/>
        <w:jc w:val="both"/>
        <w:rPr>
          <w:sz w:val="28"/>
          <w:szCs w:val="28"/>
        </w:rPr>
      </w:pPr>
    </w:p>
    <w:sectPr w:rsidR="00642F1E" w:rsidRPr="00642F1E" w:rsidSect="00BB4FBA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75D5"/>
    <w:multiLevelType w:val="hybridMultilevel"/>
    <w:tmpl w:val="7B04D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D3F7F"/>
    <w:multiLevelType w:val="hybridMultilevel"/>
    <w:tmpl w:val="C68EC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F81818"/>
    <w:multiLevelType w:val="hybridMultilevel"/>
    <w:tmpl w:val="1AD22FF0"/>
    <w:lvl w:ilvl="0" w:tplc="65FC0392">
      <w:start w:val="1"/>
      <w:numFmt w:val="decimal"/>
      <w:lvlText w:val="%1."/>
      <w:lvlJc w:val="left"/>
      <w:pPr>
        <w:ind w:left="4194" w:hanging="366"/>
        <w:jc w:val="right"/>
      </w:pPr>
      <w:rPr>
        <w:rFonts w:hint="default"/>
        <w:spacing w:val="0"/>
        <w:w w:val="89"/>
        <w:lang w:val="ru-RU" w:eastAsia="en-US" w:bidi="ar-SA"/>
      </w:rPr>
    </w:lvl>
    <w:lvl w:ilvl="1" w:tplc="75E07628">
      <w:numFmt w:val="bullet"/>
      <w:lvlText w:val="•"/>
      <w:lvlJc w:val="left"/>
      <w:pPr>
        <w:ind w:left="5379" w:hanging="366"/>
      </w:pPr>
      <w:rPr>
        <w:rFonts w:hint="default"/>
        <w:lang w:val="ru-RU" w:eastAsia="en-US" w:bidi="ar-SA"/>
      </w:rPr>
    </w:lvl>
    <w:lvl w:ilvl="2" w:tplc="38B4B3BA">
      <w:numFmt w:val="bullet"/>
      <w:lvlText w:val="•"/>
      <w:lvlJc w:val="left"/>
      <w:pPr>
        <w:ind w:left="5978" w:hanging="366"/>
      </w:pPr>
      <w:rPr>
        <w:rFonts w:hint="default"/>
        <w:lang w:val="ru-RU" w:eastAsia="en-US" w:bidi="ar-SA"/>
      </w:rPr>
    </w:lvl>
    <w:lvl w:ilvl="3" w:tplc="7A12A80E">
      <w:numFmt w:val="bullet"/>
      <w:lvlText w:val="•"/>
      <w:lvlJc w:val="left"/>
      <w:pPr>
        <w:ind w:left="6577" w:hanging="366"/>
      </w:pPr>
      <w:rPr>
        <w:rFonts w:hint="default"/>
        <w:lang w:val="ru-RU" w:eastAsia="en-US" w:bidi="ar-SA"/>
      </w:rPr>
    </w:lvl>
    <w:lvl w:ilvl="4" w:tplc="A4168E6C">
      <w:numFmt w:val="bullet"/>
      <w:lvlText w:val="•"/>
      <w:lvlJc w:val="left"/>
      <w:pPr>
        <w:ind w:left="7176" w:hanging="366"/>
      </w:pPr>
      <w:rPr>
        <w:rFonts w:hint="default"/>
        <w:lang w:val="ru-RU" w:eastAsia="en-US" w:bidi="ar-SA"/>
      </w:rPr>
    </w:lvl>
    <w:lvl w:ilvl="5" w:tplc="3968A260">
      <w:numFmt w:val="bullet"/>
      <w:lvlText w:val="•"/>
      <w:lvlJc w:val="left"/>
      <w:pPr>
        <w:ind w:left="7775" w:hanging="366"/>
      </w:pPr>
      <w:rPr>
        <w:rFonts w:hint="default"/>
        <w:lang w:val="ru-RU" w:eastAsia="en-US" w:bidi="ar-SA"/>
      </w:rPr>
    </w:lvl>
    <w:lvl w:ilvl="6" w:tplc="E2545AEA">
      <w:numFmt w:val="bullet"/>
      <w:lvlText w:val="•"/>
      <w:lvlJc w:val="left"/>
      <w:pPr>
        <w:ind w:left="8374" w:hanging="366"/>
      </w:pPr>
      <w:rPr>
        <w:rFonts w:hint="default"/>
        <w:lang w:val="ru-RU" w:eastAsia="en-US" w:bidi="ar-SA"/>
      </w:rPr>
    </w:lvl>
    <w:lvl w:ilvl="7" w:tplc="33720332">
      <w:numFmt w:val="bullet"/>
      <w:lvlText w:val="•"/>
      <w:lvlJc w:val="left"/>
      <w:pPr>
        <w:ind w:left="8973" w:hanging="366"/>
      </w:pPr>
      <w:rPr>
        <w:rFonts w:hint="default"/>
        <w:lang w:val="ru-RU" w:eastAsia="en-US" w:bidi="ar-SA"/>
      </w:rPr>
    </w:lvl>
    <w:lvl w:ilvl="8" w:tplc="F27069A6">
      <w:numFmt w:val="bullet"/>
      <w:lvlText w:val="•"/>
      <w:lvlJc w:val="left"/>
      <w:pPr>
        <w:ind w:left="9572" w:hanging="366"/>
      </w:pPr>
      <w:rPr>
        <w:rFonts w:hint="default"/>
        <w:lang w:val="ru-RU" w:eastAsia="en-US" w:bidi="ar-SA"/>
      </w:rPr>
    </w:lvl>
  </w:abstractNum>
  <w:abstractNum w:abstractNumId="3">
    <w:nsid w:val="29AD1E94"/>
    <w:multiLevelType w:val="hybridMultilevel"/>
    <w:tmpl w:val="92182D26"/>
    <w:lvl w:ilvl="0" w:tplc="7354CA16">
      <w:start w:val="1"/>
      <w:numFmt w:val="decimal"/>
      <w:lvlText w:val="%1."/>
      <w:lvlJc w:val="left"/>
      <w:pPr>
        <w:ind w:left="1202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5C0EED0A">
      <w:numFmt w:val="bullet"/>
      <w:lvlText w:val="•"/>
      <w:lvlJc w:val="left"/>
      <w:pPr>
        <w:ind w:left="2157" w:hanging="355"/>
      </w:pPr>
      <w:rPr>
        <w:rFonts w:hint="default"/>
        <w:lang w:val="ru-RU" w:eastAsia="en-US" w:bidi="ar-SA"/>
      </w:rPr>
    </w:lvl>
    <w:lvl w:ilvl="2" w:tplc="35045298">
      <w:numFmt w:val="bullet"/>
      <w:lvlText w:val="•"/>
      <w:lvlJc w:val="left"/>
      <w:pPr>
        <w:ind w:left="3114" w:hanging="355"/>
      </w:pPr>
      <w:rPr>
        <w:rFonts w:hint="default"/>
        <w:lang w:val="ru-RU" w:eastAsia="en-US" w:bidi="ar-SA"/>
      </w:rPr>
    </w:lvl>
    <w:lvl w:ilvl="3" w:tplc="F8F0B152">
      <w:numFmt w:val="bullet"/>
      <w:lvlText w:val="•"/>
      <w:lvlJc w:val="left"/>
      <w:pPr>
        <w:ind w:left="4071" w:hanging="355"/>
      </w:pPr>
      <w:rPr>
        <w:rFonts w:hint="default"/>
        <w:lang w:val="ru-RU" w:eastAsia="en-US" w:bidi="ar-SA"/>
      </w:rPr>
    </w:lvl>
    <w:lvl w:ilvl="4" w:tplc="074C5D2C">
      <w:numFmt w:val="bullet"/>
      <w:lvlText w:val="•"/>
      <w:lvlJc w:val="left"/>
      <w:pPr>
        <w:ind w:left="5028" w:hanging="355"/>
      </w:pPr>
      <w:rPr>
        <w:rFonts w:hint="default"/>
        <w:lang w:val="ru-RU" w:eastAsia="en-US" w:bidi="ar-SA"/>
      </w:rPr>
    </w:lvl>
    <w:lvl w:ilvl="5" w:tplc="D49607EC">
      <w:numFmt w:val="bullet"/>
      <w:lvlText w:val="•"/>
      <w:lvlJc w:val="left"/>
      <w:pPr>
        <w:ind w:left="5985" w:hanging="355"/>
      </w:pPr>
      <w:rPr>
        <w:rFonts w:hint="default"/>
        <w:lang w:val="ru-RU" w:eastAsia="en-US" w:bidi="ar-SA"/>
      </w:rPr>
    </w:lvl>
    <w:lvl w:ilvl="6" w:tplc="419A1FCC">
      <w:numFmt w:val="bullet"/>
      <w:lvlText w:val="•"/>
      <w:lvlJc w:val="left"/>
      <w:pPr>
        <w:ind w:left="6942" w:hanging="355"/>
      </w:pPr>
      <w:rPr>
        <w:rFonts w:hint="default"/>
        <w:lang w:val="ru-RU" w:eastAsia="en-US" w:bidi="ar-SA"/>
      </w:rPr>
    </w:lvl>
    <w:lvl w:ilvl="7" w:tplc="1742B546">
      <w:numFmt w:val="bullet"/>
      <w:lvlText w:val="•"/>
      <w:lvlJc w:val="left"/>
      <w:pPr>
        <w:ind w:left="7899" w:hanging="355"/>
      </w:pPr>
      <w:rPr>
        <w:rFonts w:hint="default"/>
        <w:lang w:val="ru-RU" w:eastAsia="en-US" w:bidi="ar-SA"/>
      </w:rPr>
    </w:lvl>
    <w:lvl w:ilvl="8" w:tplc="BC2C8364">
      <w:numFmt w:val="bullet"/>
      <w:lvlText w:val="•"/>
      <w:lvlJc w:val="left"/>
      <w:pPr>
        <w:ind w:left="8856" w:hanging="355"/>
      </w:pPr>
      <w:rPr>
        <w:rFonts w:hint="default"/>
        <w:lang w:val="ru-RU" w:eastAsia="en-US" w:bidi="ar-SA"/>
      </w:rPr>
    </w:lvl>
  </w:abstractNum>
  <w:abstractNum w:abstractNumId="4">
    <w:nsid w:val="507853FD"/>
    <w:multiLevelType w:val="hybridMultilevel"/>
    <w:tmpl w:val="94586586"/>
    <w:lvl w:ilvl="0" w:tplc="1C96106A">
      <w:start w:val="1"/>
      <w:numFmt w:val="decimal"/>
      <w:lvlText w:val="%1."/>
      <w:lvlJc w:val="left"/>
      <w:pPr>
        <w:ind w:left="1115" w:hanging="945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2198080E">
      <w:numFmt w:val="bullet"/>
      <w:lvlText w:val="•"/>
      <w:lvlJc w:val="left"/>
      <w:pPr>
        <w:ind w:left="2085" w:hanging="945"/>
      </w:pPr>
      <w:rPr>
        <w:rFonts w:hint="default"/>
        <w:lang w:val="ru-RU" w:eastAsia="en-US" w:bidi="ar-SA"/>
      </w:rPr>
    </w:lvl>
    <w:lvl w:ilvl="2" w:tplc="556A33C4">
      <w:numFmt w:val="bullet"/>
      <w:lvlText w:val="•"/>
      <w:lvlJc w:val="left"/>
      <w:pPr>
        <w:ind w:left="3050" w:hanging="945"/>
      </w:pPr>
      <w:rPr>
        <w:rFonts w:hint="default"/>
        <w:lang w:val="ru-RU" w:eastAsia="en-US" w:bidi="ar-SA"/>
      </w:rPr>
    </w:lvl>
    <w:lvl w:ilvl="3" w:tplc="505EA98A">
      <w:numFmt w:val="bullet"/>
      <w:lvlText w:val="•"/>
      <w:lvlJc w:val="left"/>
      <w:pPr>
        <w:ind w:left="4015" w:hanging="945"/>
      </w:pPr>
      <w:rPr>
        <w:rFonts w:hint="default"/>
        <w:lang w:val="ru-RU" w:eastAsia="en-US" w:bidi="ar-SA"/>
      </w:rPr>
    </w:lvl>
    <w:lvl w:ilvl="4" w:tplc="89C61B34">
      <w:numFmt w:val="bullet"/>
      <w:lvlText w:val="•"/>
      <w:lvlJc w:val="left"/>
      <w:pPr>
        <w:ind w:left="4980" w:hanging="945"/>
      </w:pPr>
      <w:rPr>
        <w:rFonts w:hint="default"/>
        <w:lang w:val="ru-RU" w:eastAsia="en-US" w:bidi="ar-SA"/>
      </w:rPr>
    </w:lvl>
    <w:lvl w:ilvl="5" w:tplc="E72CFF5A">
      <w:numFmt w:val="bullet"/>
      <w:lvlText w:val="•"/>
      <w:lvlJc w:val="left"/>
      <w:pPr>
        <w:ind w:left="5945" w:hanging="945"/>
      </w:pPr>
      <w:rPr>
        <w:rFonts w:hint="default"/>
        <w:lang w:val="ru-RU" w:eastAsia="en-US" w:bidi="ar-SA"/>
      </w:rPr>
    </w:lvl>
    <w:lvl w:ilvl="6" w:tplc="C92C4950">
      <w:numFmt w:val="bullet"/>
      <w:lvlText w:val="•"/>
      <w:lvlJc w:val="left"/>
      <w:pPr>
        <w:ind w:left="6910" w:hanging="945"/>
      </w:pPr>
      <w:rPr>
        <w:rFonts w:hint="default"/>
        <w:lang w:val="ru-RU" w:eastAsia="en-US" w:bidi="ar-SA"/>
      </w:rPr>
    </w:lvl>
    <w:lvl w:ilvl="7" w:tplc="DB0AD1F8">
      <w:numFmt w:val="bullet"/>
      <w:lvlText w:val="•"/>
      <w:lvlJc w:val="left"/>
      <w:pPr>
        <w:ind w:left="7875" w:hanging="945"/>
      </w:pPr>
      <w:rPr>
        <w:rFonts w:hint="default"/>
        <w:lang w:val="ru-RU" w:eastAsia="en-US" w:bidi="ar-SA"/>
      </w:rPr>
    </w:lvl>
    <w:lvl w:ilvl="8" w:tplc="D0F4BEC0">
      <w:numFmt w:val="bullet"/>
      <w:lvlText w:val="•"/>
      <w:lvlJc w:val="left"/>
      <w:pPr>
        <w:ind w:left="8840" w:hanging="945"/>
      </w:pPr>
      <w:rPr>
        <w:rFonts w:hint="default"/>
        <w:lang w:val="ru-RU" w:eastAsia="en-US" w:bidi="ar-SA"/>
      </w:rPr>
    </w:lvl>
  </w:abstractNum>
  <w:abstractNum w:abstractNumId="5">
    <w:nsid w:val="7EB37CDC"/>
    <w:multiLevelType w:val="hybridMultilevel"/>
    <w:tmpl w:val="30849ED8"/>
    <w:lvl w:ilvl="0" w:tplc="3B80FEAA">
      <w:numFmt w:val="bullet"/>
      <w:lvlText w:val="-"/>
      <w:lvlJc w:val="left"/>
      <w:pPr>
        <w:ind w:left="127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9"/>
        <w:szCs w:val="29"/>
        <w:lang w:val="ru-RU" w:eastAsia="en-US" w:bidi="ar-SA"/>
      </w:rPr>
    </w:lvl>
    <w:lvl w:ilvl="1" w:tplc="7DCC73D8">
      <w:numFmt w:val="bullet"/>
      <w:lvlText w:val="•"/>
      <w:lvlJc w:val="left"/>
      <w:pPr>
        <w:ind w:left="1186" w:hanging="289"/>
      </w:pPr>
      <w:rPr>
        <w:rFonts w:hint="default"/>
        <w:lang w:val="ru-RU" w:eastAsia="en-US" w:bidi="ar-SA"/>
      </w:rPr>
    </w:lvl>
    <w:lvl w:ilvl="2" w:tplc="C8923D78">
      <w:numFmt w:val="bullet"/>
      <w:lvlText w:val="•"/>
      <w:lvlJc w:val="left"/>
      <w:pPr>
        <w:ind w:left="2251" w:hanging="289"/>
      </w:pPr>
      <w:rPr>
        <w:rFonts w:hint="default"/>
        <w:lang w:val="ru-RU" w:eastAsia="en-US" w:bidi="ar-SA"/>
      </w:rPr>
    </w:lvl>
    <w:lvl w:ilvl="3" w:tplc="98C8BCD2">
      <w:numFmt w:val="bullet"/>
      <w:lvlText w:val="•"/>
      <w:lvlJc w:val="left"/>
      <w:pPr>
        <w:ind w:left="3316" w:hanging="289"/>
      </w:pPr>
      <w:rPr>
        <w:rFonts w:hint="default"/>
        <w:lang w:val="ru-RU" w:eastAsia="en-US" w:bidi="ar-SA"/>
      </w:rPr>
    </w:lvl>
    <w:lvl w:ilvl="4" w:tplc="4C3E793A">
      <w:numFmt w:val="bullet"/>
      <w:lvlText w:val="•"/>
      <w:lvlJc w:val="left"/>
      <w:pPr>
        <w:ind w:left="4381" w:hanging="289"/>
      </w:pPr>
      <w:rPr>
        <w:rFonts w:hint="default"/>
        <w:lang w:val="ru-RU" w:eastAsia="en-US" w:bidi="ar-SA"/>
      </w:rPr>
    </w:lvl>
    <w:lvl w:ilvl="5" w:tplc="215ADC9A">
      <w:numFmt w:val="bullet"/>
      <w:lvlText w:val="•"/>
      <w:lvlJc w:val="left"/>
      <w:pPr>
        <w:ind w:left="5446" w:hanging="289"/>
      </w:pPr>
      <w:rPr>
        <w:rFonts w:hint="default"/>
        <w:lang w:val="ru-RU" w:eastAsia="en-US" w:bidi="ar-SA"/>
      </w:rPr>
    </w:lvl>
    <w:lvl w:ilvl="6" w:tplc="991C6118">
      <w:numFmt w:val="bullet"/>
      <w:lvlText w:val="•"/>
      <w:lvlJc w:val="left"/>
      <w:pPr>
        <w:ind w:left="6511" w:hanging="289"/>
      </w:pPr>
      <w:rPr>
        <w:rFonts w:hint="default"/>
        <w:lang w:val="ru-RU" w:eastAsia="en-US" w:bidi="ar-SA"/>
      </w:rPr>
    </w:lvl>
    <w:lvl w:ilvl="7" w:tplc="4EBC0A22">
      <w:numFmt w:val="bullet"/>
      <w:lvlText w:val="•"/>
      <w:lvlJc w:val="left"/>
      <w:pPr>
        <w:ind w:left="7576" w:hanging="289"/>
      </w:pPr>
      <w:rPr>
        <w:rFonts w:hint="default"/>
        <w:lang w:val="ru-RU" w:eastAsia="en-US" w:bidi="ar-SA"/>
      </w:rPr>
    </w:lvl>
    <w:lvl w:ilvl="8" w:tplc="0394A690">
      <w:numFmt w:val="bullet"/>
      <w:lvlText w:val="•"/>
      <w:lvlJc w:val="left"/>
      <w:pPr>
        <w:ind w:left="8641" w:hanging="28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306F"/>
    <w:rsid w:val="000976DB"/>
    <w:rsid w:val="00134A93"/>
    <w:rsid w:val="00160D57"/>
    <w:rsid w:val="002E41D2"/>
    <w:rsid w:val="0035676E"/>
    <w:rsid w:val="003646C5"/>
    <w:rsid w:val="003D2049"/>
    <w:rsid w:val="00454DED"/>
    <w:rsid w:val="004803B0"/>
    <w:rsid w:val="00504B2F"/>
    <w:rsid w:val="005530B9"/>
    <w:rsid w:val="00591F14"/>
    <w:rsid w:val="005C3E1D"/>
    <w:rsid w:val="00642F1E"/>
    <w:rsid w:val="00650597"/>
    <w:rsid w:val="00657A14"/>
    <w:rsid w:val="006E4328"/>
    <w:rsid w:val="006E7582"/>
    <w:rsid w:val="007E3130"/>
    <w:rsid w:val="007F5335"/>
    <w:rsid w:val="008F3289"/>
    <w:rsid w:val="00923A52"/>
    <w:rsid w:val="0095306F"/>
    <w:rsid w:val="009C3FD2"/>
    <w:rsid w:val="00A35931"/>
    <w:rsid w:val="00A53A27"/>
    <w:rsid w:val="00A836D4"/>
    <w:rsid w:val="00B81D54"/>
    <w:rsid w:val="00BB4FBA"/>
    <w:rsid w:val="00BF294E"/>
    <w:rsid w:val="00C74182"/>
    <w:rsid w:val="00C91AFE"/>
    <w:rsid w:val="00D524DD"/>
    <w:rsid w:val="00D7171B"/>
    <w:rsid w:val="00D91B9E"/>
    <w:rsid w:val="00DA29B7"/>
    <w:rsid w:val="00E944E2"/>
    <w:rsid w:val="00EB1F95"/>
    <w:rsid w:val="00FA4581"/>
    <w:rsid w:val="00FB40CC"/>
    <w:rsid w:val="00FD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306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3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95306F"/>
    <w:pPr>
      <w:spacing w:before="143"/>
      <w:ind w:left="1115" w:hanging="937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95306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5306F"/>
    <w:pPr>
      <w:ind w:left="126" w:firstLine="2"/>
      <w:jc w:val="both"/>
      <w:outlineLvl w:val="1"/>
    </w:pPr>
    <w:rPr>
      <w:sz w:val="29"/>
      <w:szCs w:val="29"/>
    </w:rPr>
  </w:style>
  <w:style w:type="paragraph" w:customStyle="1" w:styleId="Heading2">
    <w:name w:val="Heading 2"/>
    <w:basedOn w:val="a"/>
    <w:uiPriority w:val="1"/>
    <w:qFormat/>
    <w:rsid w:val="0095306F"/>
    <w:pPr>
      <w:ind w:left="260" w:hanging="207"/>
      <w:jc w:val="center"/>
      <w:outlineLvl w:val="2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5306F"/>
    <w:pPr>
      <w:ind w:left="126" w:firstLine="2"/>
    </w:pPr>
  </w:style>
  <w:style w:type="paragraph" w:customStyle="1" w:styleId="TableParagraph">
    <w:name w:val="Table Paragraph"/>
    <w:basedOn w:val="a"/>
    <w:uiPriority w:val="1"/>
    <w:qFormat/>
    <w:rsid w:val="0095306F"/>
  </w:style>
  <w:style w:type="paragraph" w:styleId="a6">
    <w:name w:val="Balloon Text"/>
    <w:basedOn w:val="a"/>
    <w:link w:val="a7"/>
    <w:uiPriority w:val="99"/>
    <w:semiHidden/>
    <w:unhideWhenUsed/>
    <w:rsid w:val="005530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0B9"/>
    <w:rPr>
      <w:rFonts w:ascii="Tahoma" w:eastAsia="Times New Roman" w:hAnsi="Tahoma" w:cs="Tahoma"/>
      <w:sz w:val="16"/>
      <w:szCs w:val="1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642F1E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63ACE-E0CD-4782-A835-38517FB47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1008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komp</cp:lastModifiedBy>
  <cp:revision>20</cp:revision>
  <dcterms:created xsi:type="dcterms:W3CDTF">2025-10-14T05:47:00Z</dcterms:created>
  <dcterms:modified xsi:type="dcterms:W3CDTF">2026-04-09T11:08:00Z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2023-02-13T00:00:00Z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2025-10-14T00:00:00Z</vt:filetime>
  </property>
  <property fmtid="{D5CDD505-2E9C-101B-9397-08002B2CF9AE}" pid="5" name="Producer">
    <vt:lpwstr>3-Heights(TM) PDF Security Shell 4.8.25.2 (http://www.pdf-tools.com)</vt:lpwstr>
  </property>
</Properties>
</file>