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0FB" w:rsidRDefault="009F60FB" w:rsidP="009F60FB">
      <w:pPr>
        <w:shd w:val="clear" w:color="auto" w:fill="FFFFFF"/>
        <w:spacing w:after="0" w:line="450" w:lineRule="atLeast"/>
        <w:jc w:val="center"/>
        <w:textAlignment w:val="baseline"/>
        <w:outlineLvl w:val="0"/>
        <w:rPr>
          <w:rFonts w:ascii="Times New Roman" w:eastAsia="Times New Roman" w:hAnsi="Times New Roman" w:cs="Times New Roman"/>
          <w:b/>
          <w:color w:val="000000"/>
          <w:kern w:val="36"/>
          <w:sz w:val="36"/>
          <w:szCs w:val="36"/>
          <w:lang w:eastAsia="ru-RU"/>
        </w:rPr>
      </w:pPr>
      <w:bookmarkStart w:id="0" w:name="_GoBack"/>
      <w:r w:rsidRPr="009F60FB">
        <w:rPr>
          <w:rFonts w:ascii="Times New Roman" w:eastAsia="Times New Roman" w:hAnsi="Times New Roman" w:cs="Times New Roman"/>
          <w:b/>
          <w:color w:val="000000"/>
          <w:kern w:val="36"/>
          <w:sz w:val="36"/>
          <w:szCs w:val="36"/>
          <w:lang w:eastAsia="ru-RU"/>
        </w:rPr>
        <w:t>ФАС утвердила механизм детализации расходов предприятий ЖКХ и прозрачности расчетов за коммунальные ресурсы</w:t>
      </w:r>
    </w:p>
    <w:bookmarkEnd w:id="0"/>
    <w:p w:rsidR="009F60FB" w:rsidRPr="009F60FB" w:rsidRDefault="009F60FB" w:rsidP="009F60FB">
      <w:pPr>
        <w:shd w:val="clear" w:color="auto" w:fill="FFFFFF"/>
        <w:spacing w:after="0" w:line="450" w:lineRule="atLeast"/>
        <w:jc w:val="center"/>
        <w:textAlignment w:val="baseline"/>
        <w:outlineLvl w:val="0"/>
        <w:rPr>
          <w:rFonts w:ascii="Times New Roman" w:eastAsia="Times New Roman" w:hAnsi="Times New Roman" w:cs="Times New Roman"/>
          <w:b/>
          <w:color w:val="000000"/>
          <w:kern w:val="36"/>
          <w:sz w:val="36"/>
          <w:szCs w:val="36"/>
          <w:lang w:eastAsia="ru-RU"/>
        </w:rPr>
      </w:pPr>
    </w:p>
    <w:p w:rsidR="009F60FB" w:rsidRPr="009F60FB" w:rsidRDefault="009F60FB" w:rsidP="009F60FB">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i/>
          <w:iCs/>
          <w:color w:val="000000"/>
          <w:sz w:val="28"/>
          <w:szCs w:val="28"/>
          <w:bdr w:val="none" w:sz="0" w:space="0" w:color="auto" w:frame="1"/>
          <w:lang w:eastAsia="ru-RU"/>
        </w:rPr>
        <w:t>Минюст России </w:t>
      </w:r>
      <w:hyperlink r:id="rId5" w:history="1">
        <w:r w:rsidRPr="009F60FB">
          <w:rPr>
            <w:rFonts w:ascii="Times New Roman" w:eastAsia="Times New Roman" w:hAnsi="Times New Roman" w:cs="Times New Roman"/>
            <w:i/>
            <w:iCs/>
            <w:color w:val="007085"/>
            <w:sz w:val="28"/>
            <w:szCs w:val="28"/>
            <w:bdr w:val="none" w:sz="0" w:space="0" w:color="auto" w:frame="1"/>
            <w:lang w:eastAsia="ru-RU"/>
          </w:rPr>
          <w:t>зарегистрировал</w:t>
        </w:r>
      </w:hyperlink>
      <w:r w:rsidRPr="009F60FB">
        <w:rPr>
          <w:rFonts w:ascii="Times New Roman" w:eastAsia="Times New Roman" w:hAnsi="Times New Roman" w:cs="Times New Roman"/>
          <w:i/>
          <w:iCs/>
          <w:color w:val="000000"/>
          <w:sz w:val="28"/>
          <w:szCs w:val="28"/>
          <w:bdr w:val="none" w:sz="0" w:space="0" w:color="auto" w:frame="1"/>
          <w:lang w:eastAsia="ru-RU"/>
        </w:rPr>
        <w:t> приказ службы о методических указаниях по расчету тарифов на тепло-, водоснабжение и водоотведение*</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Принятые изменения коснутся всех регулируемых организаций. </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Документ подразумевает, что в случаях, когда компании получают экономию средств за счет внедрения цифровых решений, например, установление «умных» счетчиков, то организации ЖКХ будут перенаправлять её на обновление инфраструктуры. Ранее региональные тарифные органы могли исключать полученную экономию из необходимой валовой выручки. </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 xml:space="preserve">Кроме того, </w:t>
      </w:r>
      <w:proofErr w:type="spellStart"/>
      <w:r w:rsidRPr="009F60FB">
        <w:rPr>
          <w:rFonts w:ascii="Times New Roman" w:eastAsia="Times New Roman" w:hAnsi="Times New Roman" w:cs="Times New Roman"/>
          <w:color w:val="000000"/>
          <w:sz w:val="28"/>
          <w:szCs w:val="28"/>
          <w:lang w:eastAsia="ru-RU"/>
        </w:rPr>
        <w:t>цифровизация</w:t>
      </w:r>
      <w:proofErr w:type="spellEnd"/>
      <w:r w:rsidRPr="009F60FB">
        <w:rPr>
          <w:rFonts w:ascii="Times New Roman" w:eastAsia="Times New Roman" w:hAnsi="Times New Roman" w:cs="Times New Roman"/>
          <w:color w:val="000000"/>
          <w:sz w:val="28"/>
          <w:szCs w:val="28"/>
          <w:lang w:eastAsia="ru-RU"/>
        </w:rPr>
        <w:t xml:space="preserve"> процессов позволит в некоторых ситуациях экономить гражданам на оплате коммунальных услуг. </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Например, когда не установлены приборы учета или потребитель не передает показания в управляющую компанию, то плата начисляется по нормативу. </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При установлении счетчиков, в том числе и «умных», информация автоматически передается в сроки. Это приводит к корректному измерению объемов потребления коммунальных ресурсов, а потребитель оплачивает именно то количество, которое использовал. </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 xml:space="preserve">Это позволит обеспечить прозрачность расчетов, нивелировать потери, а также выявлять факты незаконного начисления платы за </w:t>
      </w:r>
      <w:proofErr w:type="spellStart"/>
      <w:r w:rsidRPr="009F60FB">
        <w:rPr>
          <w:rFonts w:ascii="Times New Roman" w:eastAsia="Times New Roman" w:hAnsi="Times New Roman" w:cs="Times New Roman"/>
          <w:color w:val="000000"/>
          <w:sz w:val="28"/>
          <w:szCs w:val="28"/>
          <w:lang w:eastAsia="ru-RU"/>
        </w:rPr>
        <w:t>непоставленные</w:t>
      </w:r>
      <w:proofErr w:type="spellEnd"/>
      <w:r w:rsidRPr="009F60FB">
        <w:rPr>
          <w:rFonts w:ascii="Times New Roman" w:eastAsia="Times New Roman" w:hAnsi="Times New Roman" w:cs="Times New Roman"/>
          <w:color w:val="000000"/>
          <w:sz w:val="28"/>
          <w:szCs w:val="28"/>
          <w:lang w:eastAsia="ru-RU"/>
        </w:rPr>
        <w:t xml:space="preserve"> воду или тепло.</w:t>
      </w:r>
    </w:p>
    <w:p w:rsidR="009F60FB" w:rsidRPr="009F60FB" w:rsidRDefault="009F60FB" w:rsidP="009F60FB">
      <w:pPr>
        <w:shd w:val="clear" w:color="auto" w:fill="FFFFFF"/>
        <w:spacing w:after="75"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 xml:space="preserve">Таким образом, потребители могут ожидать более справедливую плату за услуги ЖКХ, которые основаны на реальных затратах, и улучшенные решения для автоматизации различных процессов при взаимодействии с </w:t>
      </w:r>
      <w:proofErr w:type="spellStart"/>
      <w:r w:rsidRPr="009F60FB">
        <w:rPr>
          <w:rFonts w:ascii="Times New Roman" w:eastAsia="Times New Roman" w:hAnsi="Times New Roman" w:cs="Times New Roman"/>
          <w:color w:val="000000"/>
          <w:sz w:val="28"/>
          <w:szCs w:val="28"/>
          <w:lang w:eastAsia="ru-RU"/>
        </w:rPr>
        <w:t>ресурсоснабжающими</w:t>
      </w:r>
      <w:proofErr w:type="spellEnd"/>
      <w:r w:rsidRPr="009F60FB">
        <w:rPr>
          <w:rFonts w:ascii="Times New Roman" w:eastAsia="Times New Roman" w:hAnsi="Times New Roman" w:cs="Times New Roman"/>
          <w:color w:val="000000"/>
          <w:sz w:val="28"/>
          <w:szCs w:val="28"/>
          <w:lang w:eastAsia="ru-RU"/>
        </w:rPr>
        <w:t xml:space="preserve"> и управляющими компаниями. </w:t>
      </w:r>
    </w:p>
    <w:p w:rsidR="009F60FB" w:rsidRPr="009F60FB" w:rsidRDefault="009F60FB" w:rsidP="009F60FB">
      <w:pPr>
        <w:shd w:val="clear" w:color="auto" w:fill="FFFFFF"/>
        <w:spacing w:after="0" w:line="285" w:lineRule="atLeast"/>
        <w:jc w:val="both"/>
        <w:textAlignment w:val="baseline"/>
        <w:rPr>
          <w:rFonts w:ascii="Times New Roman" w:eastAsia="Times New Roman" w:hAnsi="Times New Roman" w:cs="Times New Roman"/>
          <w:color w:val="000000"/>
          <w:sz w:val="28"/>
          <w:szCs w:val="28"/>
          <w:lang w:eastAsia="ru-RU"/>
        </w:rPr>
      </w:pPr>
      <w:r w:rsidRPr="009F60FB">
        <w:rPr>
          <w:rFonts w:ascii="Times New Roman" w:eastAsia="Times New Roman" w:hAnsi="Times New Roman" w:cs="Times New Roman"/>
          <w:color w:val="000000"/>
          <w:sz w:val="28"/>
          <w:szCs w:val="28"/>
          <w:lang w:eastAsia="ru-RU"/>
        </w:rPr>
        <w:t>Справка:</w:t>
      </w:r>
      <w:r w:rsidRPr="009F60FB">
        <w:rPr>
          <w:rFonts w:ascii="Times New Roman" w:eastAsia="Times New Roman" w:hAnsi="Times New Roman" w:cs="Times New Roman"/>
          <w:color w:val="000000"/>
          <w:sz w:val="28"/>
          <w:szCs w:val="28"/>
          <w:lang w:eastAsia="ru-RU"/>
        </w:rPr>
        <w:br/>
        <w:t>Приказ Федеральной антимонопольной службы от 15.07.2024 № 473/24 (Зарегистрирован 31.07.2024 № 78963).</w:t>
      </w:r>
    </w:p>
    <w:p w:rsidR="00F70F6A" w:rsidRPr="009F60FB" w:rsidRDefault="00F70F6A">
      <w:pPr>
        <w:rPr>
          <w:rFonts w:ascii="Times New Roman" w:hAnsi="Times New Roman" w:cs="Times New Roman"/>
          <w:sz w:val="28"/>
          <w:szCs w:val="28"/>
        </w:rPr>
      </w:pPr>
    </w:p>
    <w:sectPr w:rsidR="00F70F6A" w:rsidRPr="009F6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EA"/>
    <w:rsid w:val="009F60FB"/>
    <w:rsid w:val="00F40EEA"/>
    <w:rsid w:val="00F7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75089">
      <w:bodyDiv w:val="1"/>
      <w:marLeft w:val="0"/>
      <w:marRight w:val="0"/>
      <w:marTop w:val="0"/>
      <w:marBottom w:val="0"/>
      <w:divBdr>
        <w:top w:val="none" w:sz="0" w:space="0" w:color="auto"/>
        <w:left w:val="none" w:sz="0" w:space="0" w:color="auto"/>
        <w:bottom w:val="none" w:sz="0" w:space="0" w:color="auto"/>
        <w:right w:val="none" w:sz="0" w:space="0" w:color="auto"/>
      </w:divBdr>
      <w:divsChild>
        <w:div w:id="2102330393">
          <w:marLeft w:val="0"/>
          <w:marRight w:val="0"/>
          <w:marTop w:val="0"/>
          <w:marBottom w:val="0"/>
          <w:divBdr>
            <w:top w:val="none" w:sz="0" w:space="0" w:color="auto"/>
            <w:left w:val="none" w:sz="0" w:space="0" w:color="auto"/>
            <w:bottom w:val="none" w:sz="0" w:space="0" w:color="auto"/>
            <w:right w:val="none" w:sz="0" w:space="0" w:color="auto"/>
          </w:divBdr>
        </w:div>
        <w:div w:id="743988727">
          <w:marLeft w:val="0"/>
          <w:marRight w:val="0"/>
          <w:marTop w:val="0"/>
          <w:marBottom w:val="0"/>
          <w:divBdr>
            <w:top w:val="none" w:sz="0" w:space="0" w:color="auto"/>
            <w:left w:val="none" w:sz="0" w:space="0" w:color="auto"/>
            <w:bottom w:val="none" w:sz="0" w:space="0" w:color="auto"/>
            <w:right w:val="none" w:sz="0" w:space="0" w:color="auto"/>
          </w:divBdr>
        </w:div>
        <w:div w:id="202427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0001202407310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2025-02-19T04:46:00Z</dcterms:created>
  <dcterms:modified xsi:type="dcterms:W3CDTF">2025-02-19T04:47:00Z</dcterms:modified>
</cp:coreProperties>
</file>