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C3" w:rsidRDefault="00816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8E2BC3" w:rsidRDefault="00816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деятельности Контрольно-счётной комиссии </w:t>
      </w:r>
      <w:r w:rsidR="009B65B9"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Балтайского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8E2BC3" w:rsidRDefault="008E2BC3">
      <w:pPr>
        <w:jc w:val="center"/>
        <w:rPr>
          <w:b/>
          <w:sz w:val="28"/>
          <w:szCs w:val="28"/>
        </w:rPr>
      </w:pPr>
    </w:p>
    <w:p w:rsidR="008E2BC3" w:rsidRDefault="008E2BC3">
      <w:pPr>
        <w:jc w:val="center"/>
        <w:rPr>
          <w:b/>
          <w:sz w:val="28"/>
          <w:szCs w:val="28"/>
        </w:rPr>
      </w:pPr>
    </w:p>
    <w:p w:rsidR="008E2BC3" w:rsidRDefault="00816CCF">
      <w:pPr>
        <w:rPr>
          <w:b/>
        </w:rPr>
      </w:pPr>
      <w:r>
        <w:t>1</w:t>
      </w:r>
      <w:r w:rsidR="009B65B9">
        <w:t>5</w:t>
      </w:r>
      <w:r>
        <w:t>.04.202</w:t>
      </w:r>
      <w:r w:rsidR="009B65B9">
        <w:t>4</w:t>
      </w:r>
    </w:p>
    <w:p w:rsidR="008E2BC3" w:rsidRDefault="008E2BC3">
      <w:pPr>
        <w:rPr>
          <w:b/>
        </w:rPr>
      </w:pPr>
    </w:p>
    <w:p w:rsidR="009B65B9" w:rsidRPr="009B65B9" w:rsidRDefault="009B65B9" w:rsidP="009B65B9">
      <w:pPr>
        <w:suppressAutoHyphens/>
        <w:ind w:firstLine="684"/>
        <w:jc w:val="both"/>
        <w:rPr>
          <w:color w:val="auto"/>
          <w:sz w:val="28"/>
          <w:szCs w:val="28"/>
        </w:rPr>
      </w:pPr>
      <w:r w:rsidRPr="009B65B9">
        <w:rPr>
          <w:color w:val="auto"/>
          <w:sz w:val="28"/>
          <w:szCs w:val="28"/>
        </w:rPr>
        <w:t xml:space="preserve">В соответствии со статьей 264.4 Бюджетного кодекса Российской Федерации на основании плана работы на 2024 год Контрольно-счётной комиссией </w:t>
      </w:r>
      <w:proofErr w:type="spellStart"/>
      <w:r w:rsidRPr="009B65B9">
        <w:rPr>
          <w:color w:val="auto"/>
          <w:sz w:val="28"/>
          <w:szCs w:val="28"/>
        </w:rPr>
        <w:t>Балтайского</w:t>
      </w:r>
      <w:proofErr w:type="spellEnd"/>
      <w:r w:rsidRPr="009B65B9">
        <w:rPr>
          <w:color w:val="auto"/>
          <w:sz w:val="28"/>
          <w:szCs w:val="28"/>
        </w:rPr>
        <w:t xml:space="preserve"> муниципального района проведена внешняя проверка бюджетной отчётности </w:t>
      </w:r>
      <w:r w:rsidRPr="009B65B9">
        <w:rPr>
          <w:sz w:val="28"/>
          <w:szCs w:val="28"/>
        </w:rPr>
        <w:t xml:space="preserve">администрации </w:t>
      </w:r>
      <w:proofErr w:type="spellStart"/>
      <w:r w:rsidRPr="009B65B9">
        <w:rPr>
          <w:sz w:val="28"/>
          <w:szCs w:val="28"/>
        </w:rPr>
        <w:t>Балтайского</w:t>
      </w:r>
      <w:proofErr w:type="spellEnd"/>
      <w:r w:rsidRPr="009B65B9">
        <w:rPr>
          <w:sz w:val="28"/>
          <w:szCs w:val="28"/>
        </w:rPr>
        <w:t xml:space="preserve"> муниципального района (бюджет </w:t>
      </w:r>
      <w:proofErr w:type="spellStart"/>
      <w:r w:rsidRPr="009B65B9">
        <w:rPr>
          <w:sz w:val="28"/>
          <w:szCs w:val="28"/>
        </w:rPr>
        <w:t>Балтайского</w:t>
      </w:r>
      <w:proofErr w:type="spellEnd"/>
      <w:r w:rsidRPr="009B65B9">
        <w:rPr>
          <w:sz w:val="28"/>
          <w:szCs w:val="28"/>
        </w:rPr>
        <w:t xml:space="preserve"> муниципального образования)</w:t>
      </w:r>
      <w:r w:rsidRPr="009B65B9">
        <w:rPr>
          <w:color w:val="auto"/>
          <w:sz w:val="28"/>
          <w:szCs w:val="28"/>
        </w:rPr>
        <w:t xml:space="preserve"> (далее по тексту – администрация) за 2023 год.</w:t>
      </w:r>
    </w:p>
    <w:p w:rsidR="009B65B9" w:rsidRPr="009B65B9" w:rsidRDefault="009B65B9" w:rsidP="009B65B9">
      <w:pPr>
        <w:suppressAutoHyphens/>
        <w:ind w:firstLine="741"/>
        <w:jc w:val="both"/>
        <w:rPr>
          <w:color w:val="auto"/>
          <w:sz w:val="28"/>
          <w:szCs w:val="28"/>
        </w:rPr>
      </w:pPr>
      <w:proofErr w:type="gramStart"/>
      <w:r w:rsidRPr="009B65B9">
        <w:rPr>
          <w:color w:val="auto"/>
          <w:sz w:val="28"/>
          <w:szCs w:val="28"/>
        </w:rPr>
        <w:t xml:space="preserve">Представление годовой бюджетной отчётности администрации в соответствии с п. 10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 декабря 2010 г. № 191н (далее по тексту – Инструкция № 191н) было установлено приказом финансового управления администрации </w:t>
      </w:r>
      <w:proofErr w:type="spellStart"/>
      <w:r w:rsidRPr="009B65B9">
        <w:rPr>
          <w:color w:val="auto"/>
          <w:sz w:val="28"/>
          <w:szCs w:val="28"/>
        </w:rPr>
        <w:t>Балтайского</w:t>
      </w:r>
      <w:proofErr w:type="spellEnd"/>
      <w:r w:rsidRPr="009B65B9">
        <w:rPr>
          <w:color w:val="auto"/>
          <w:sz w:val="28"/>
          <w:szCs w:val="28"/>
        </w:rPr>
        <w:t xml:space="preserve"> муниципального района (далее по тексту – финансовое управление) от</w:t>
      </w:r>
      <w:proofErr w:type="gramEnd"/>
      <w:r w:rsidRPr="009B65B9">
        <w:rPr>
          <w:color w:val="auto"/>
          <w:sz w:val="28"/>
          <w:szCs w:val="28"/>
        </w:rPr>
        <w:t xml:space="preserve"> 29.12.2023 № 42 «О порядке составления и сроках представления в финансовое управление администрации </w:t>
      </w:r>
      <w:proofErr w:type="spellStart"/>
      <w:r w:rsidRPr="009B65B9">
        <w:rPr>
          <w:color w:val="auto"/>
          <w:sz w:val="28"/>
          <w:szCs w:val="28"/>
        </w:rPr>
        <w:t>Балтайского</w:t>
      </w:r>
      <w:proofErr w:type="spellEnd"/>
      <w:r w:rsidRPr="009B65B9">
        <w:rPr>
          <w:color w:val="auto"/>
          <w:sz w:val="28"/>
          <w:szCs w:val="28"/>
        </w:rPr>
        <w:t xml:space="preserve"> муниципального района Саратовской области </w:t>
      </w:r>
      <w:r w:rsidRPr="009B65B9">
        <w:rPr>
          <w:color w:val="auto"/>
          <w:spacing w:val="2"/>
          <w:sz w:val="28"/>
          <w:szCs w:val="28"/>
        </w:rPr>
        <w:t xml:space="preserve">годовой бюджетной отчетности об исполнении местного бюджета </w:t>
      </w:r>
      <w:bookmarkStart w:id="0" w:name="undefined"/>
      <w:bookmarkEnd w:id="0"/>
      <w:r w:rsidRPr="009B65B9">
        <w:rPr>
          <w:color w:val="auto"/>
          <w:spacing w:val="2"/>
          <w:sz w:val="28"/>
          <w:szCs w:val="28"/>
        </w:rPr>
        <w:t>главных распорядителей, получателей средств местного бюджета, главных администраторов доходов и источников финансирования дефицита местного бюджета и сводной бухгалтерской отчетности муниципальных бюджетных учреждений за 2023 год»</w:t>
      </w:r>
      <w:r w:rsidRPr="009B65B9">
        <w:rPr>
          <w:color w:val="auto"/>
          <w:sz w:val="28"/>
          <w:szCs w:val="28"/>
        </w:rPr>
        <w:t>.</w:t>
      </w:r>
    </w:p>
    <w:p w:rsidR="009B65B9" w:rsidRPr="009B65B9" w:rsidRDefault="009B65B9" w:rsidP="009B65B9">
      <w:pPr>
        <w:suppressAutoHyphens/>
        <w:ind w:firstLine="741"/>
        <w:jc w:val="both"/>
        <w:rPr>
          <w:color w:val="auto"/>
          <w:sz w:val="28"/>
          <w:szCs w:val="28"/>
        </w:rPr>
      </w:pPr>
      <w:r w:rsidRPr="009B65B9">
        <w:rPr>
          <w:color w:val="auto"/>
          <w:sz w:val="28"/>
          <w:szCs w:val="28"/>
        </w:rPr>
        <w:t>При проведении проверки установлено:</w:t>
      </w:r>
    </w:p>
    <w:p w:rsidR="009B65B9" w:rsidRPr="009B65B9" w:rsidRDefault="009B65B9" w:rsidP="009B65B9">
      <w:pPr>
        <w:widowControl w:val="0"/>
        <w:suppressAutoHyphens/>
        <w:ind w:firstLine="708"/>
        <w:jc w:val="both"/>
        <w:rPr>
          <w:color w:val="auto"/>
          <w:sz w:val="28"/>
          <w:szCs w:val="28"/>
        </w:rPr>
      </w:pPr>
      <w:r w:rsidRPr="009B65B9">
        <w:rPr>
          <w:color w:val="auto"/>
          <w:sz w:val="28"/>
          <w:szCs w:val="28"/>
        </w:rPr>
        <w:t xml:space="preserve">1. Бюджетная отчётность представлена в установленные сроки, в сброшюрованном и пронумерованном виде, с оглавлением и сопроводительным письмом, за подписями руководителя и главного бухгалтера администрации. </w:t>
      </w:r>
    </w:p>
    <w:p w:rsidR="009B65B9" w:rsidRPr="009B65B9" w:rsidRDefault="009B65B9" w:rsidP="009B65B9">
      <w:pPr>
        <w:widowControl w:val="0"/>
        <w:suppressAutoHyphens/>
        <w:ind w:firstLine="741"/>
        <w:jc w:val="both"/>
        <w:rPr>
          <w:color w:val="auto"/>
          <w:sz w:val="28"/>
          <w:szCs w:val="28"/>
        </w:rPr>
      </w:pPr>
      <w:r w:rsidRPr="009B65B9">
        <w:rPr>
          <w:color w:val="auto"/>
          <w:sz w:val="28"/>
          <w:szCs w:val="28"/>
        </w:rPr>
        <w:t>2. Состав бюджетной отчётности соответствует формам отчётов предусмотренных Инструкцией № 191н и включает следующие формы:</w:t>
      </w:r>
    </w:p>
    <w:p w:rsidR="009B65B9" w:rsidRPr="009B65B9" w:rsidRDefault="009B65B9" w:rsidP="009B65B9">
      <w:pPr>
        <w:suppressAutoHyphens/>
        <w:ind w:firstLine="708"/>
        <w:jc w:val="both"/>
        <w:rPr>
          <w:color w:val="auto"/>
          <w:sz w:val="28"/>
          <w:szCs w:val="28"/>
        </w:rPr>
      </w:pPr>
      <w:r w:rsidRPr="009B65B9">
        <w:rPr>
          <w:color w:val="auto"/>
          <w:sz w:val="28"/>
          <w:szCs w:val="28"/>
        </w:rPr>
        <w:t>–</w:t>
      </w:r>
      <w:r w:rsidRPr="009B65B9">
        <w:rPr>
          <w:color w:val="auto"/>
          <w:sz w:val="28"/>
          <w:szCs w:val="28"/>
          <w:lang w:val="en-US"/>
        </w:rPr>
        <w:t> </w:t>
      </w:r>
      <w:r w:rsidRPr="009B65B9">
        <w:rPr>
          <w:color w:val="auto"/>
          <w:sz w:val="28"/>
          <w:szCs w:val="28"/>
        </w:rPr>
        <w:t xml:space="preserve">Баланс </w:t>
      </w:r>
      <w:bookmarkStart w:id="1" w:name="_Hlk381862796"/>
      <w:bookmarkEnd w:id="1"/>
      <w:r w:rsidRPr="009B65B9">
        <w:rPr>
          <w:color w:val="auto"/>
          <w:sz w:val="28"/>
          <w:szCs w:val="28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w:anchor="sub_503130" w:history="1">
        <w:r w:rsidRPr="009B65B9">
          <w:rPr>
            <w:color w:val="auto"/>
            <w:sz w:val="28"/>
            <w:szCs w:val="28"/>
          </w:rPr>
          <w:t>ф. 0503130)</w:t>
        </w:r>
      </w:hyperlink>
      <w:r w:rsidRPr="009B65B9">
        <w:rPr>
          <w:color w:val="auto"/>
          <w:sz w:val="28"/>
          <w:szCs w:val="28"/>
        </w:rPr>
        <w:t>;</w:t>
      </w:r>
    </w:p>
    <w:p w:rsidR="009B65B9" w:rsidRPr="009B65B9" w:rsidRDefault="009B65B9" w:rsidP="009B65B9">
      <w:pPr>
        <w:suppressAutoHyphens/>
        <w:ind w:firstLine="708"/>
        <w:jc w:val="both"/>
        <w:rPr>
          <w:color w:val="auto"/>
          <w:sz w:val="28"/>
          <w:szCs w:val="28"/>
        </w:rPr>
      </w:pPr>
      <w:r w:rsidRPr="009B65B9">
        <w:rPr>
          <w:color w:val="auto"/>
          <w:sz w:val="28"/>
          <w:szCs w:val="28"/>
        </w:rPr>
        <w:t>– Справка по консолидируемым расчетам (</w:t>
      </w:r>
      <w:hyperlink w:anchor="sub_503125" w:history="1">
        <w:r w:rsidRPr="009B65B9">
          <w:rPr>
            <w:color w:val="auto"/>
            <w:sz w:val="28"/>
            <w:szCs w:val="28"/>
          </w:rPr>
          <w:t>ф. 0503</w:t>
        </w:r>
        <w:bookmarkStart w:id="2" w:name="_Hlt381870880"/>
        <w:bookmarkStart w:id="3" w:name="_Hlt381870881"/>
        <w:bookmarkEnd w:id="2"/>
        <w:bookmarkEnd w:id="3"/>
        <w:r w:rsidRPr="009B65B9">
          <w:rPr>
            <w:color w:val="auto"/>
            <w:sz w:val="28"/>
            <w:szCs w:val="28"/>
          </w:rPr>
          <w:t>125);</w:t>
        </w:r>
      </w:hyperlink>
    </w:p>
    <w:p w:rsidR="009B65B9" w:rsidRPr="009B65B9" w:rsidRDefault="009B65B9" w:rsidP="009B65B9">
      <w:pPr>
        <w:suppressAutoHyphens/>
        <w:ind w:firstLine="708"/>
        <w:jc w:val="both"/>
        <w:rPr>
          <w:color w:val="auto"/>
          <w:sz w:val="28"/>
          <w:szCs w:val="28"/>
        </w:rPr>
      </w:pPr>
      <w:r w:rsidRPr="009B65B9">
        <w:rPr>
          <w:color w:val="auto"/>
          <w:sz w:val="28"/>
          <w:szCs w:val="28"/>
        </w:rPr>
        <w:t>–</w:t>
      </w:r>
      <w:r w:rsidRPr="009B65B9">
        <w:rPr>
          <w:color w:val="auto"/>
          <w:sz w:val="28"/>
          <w:szCs w:val="28"/>
          <w:lang w:val="en-US"/>
        </w:rPr>
        <w:t> </w:t>
      </w:r>
      <w:r w:rsidRPr="009B65B9">
        <w:rPr>
          <w:color w:val="auto"/>
          <w:sz w:val="28"/>
          <w:szCs w:val="28"/>
        </w:rPr>
        <w:t>Справка по заключению счетов бюджетного учета отчетного финансового года (</w:t>
      </w:r>
      <w:hyperlink w:anchor="sub_503110" w:history="1">
        <w:r w:rsidRPr="009B65B9">
          <w:rPr>
            <w:color w:val="auto"/>
            <w:sz w:val="28"/>
            <w:szCs w:val="28"/>
          </w:rPr>
          <w:t>ф. 050</w:t>
        </w:r>
        <w:bookmarkStart w:id="4" w:name="_Hlt381870910"/>
        <w:bookmarkEnd w:id="4"/>
        <w:r w:rsidRPr="009B65B9">
          <w:rPr>
            <w:color w:val="auto"/>
            <w:sz w:val="28"/>
            <w:szCs w:val="28"/>
          </w:rPr>
          <w:t>3110);</w:t>
        </w:r>
      </w:hyperlink>
    </w:p>
    <w:p w:rsidR="009B65B9" w:rsidRPr="009B65B9" w:rsidRDefault="009B65B9" w:rsidP="009B65B9">
      <w:pPr>
        <w:suppressAutoHyphens/>
        <w:ind w:firstLine="708"/>
        <w:jc w:val="both"/>
        <w:rPr>
          <w:color w:val="auto"/>
          <w:sz w:val="28"/>
          <w:szCs w:val="28"/>
        </w:rPr>
      </w:pPr>
      <w:r w:rsidRPr="009B65B9">
        <w:rPr>
          <w:color w:val="auto"/>
          <w:sz w:val="28"/>
          <w:szCs w:val="28"/>
        </w:rPr>
        <w:t>–</w:t>
      </w:r>
      <w:r w:rsidRPr="009B65B9">
        <w:rPr>
          <w:color w:val="auto"/>
          <w:sz w:val="28"/>
          <w:szCs w:val="28"/>
          <w:lang w:val="en-US"/>
        </w:rPr>
        <w:t> </w:t>
      </w:r>
      <w:r w:rsidRPr="009B65B9">
        <w:rPr>
          <w:color w:val="auto"/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w:anchor="sub_503127" w:history="1">
        <w:r w:rsidRPr="009B65B9">
          <w:rPr>
            <w:color w:val="auto"/>
            <w:sz w:val="28"/>
            <w:szCs w:val="28"/>
          </w:rPr>
          <w:t>ф. 0503127);</w:t>
        </w:r>
      </w:hyperlink>
    </w:p>
    <w:p w:rsidR="009B65B9" w:rsidRPr="009B65B9" w:rsidRDefault="009B65B9" w:rsidP="009B65B9">
      <w:pPr>
        <w:suppressAutoHyphens/>
        <w:ind w:firstLine="708"/>
        <w:jc w:val="both"/>
        <w:rPr>
          <w:color w:val="auto"/>
          <w:sz w:val="28"/>
          <w:szCs w:val="28"/>
        </w:rPr>
      </w:pPr>
      <w:r w:rsidRPr="009B65B9">
        <w:rPr>
          <w:color w:val="auto"/>
          <w:sz w:val="28"/>
          <w:szCs w:val="28"/>
        </w:rPr>
        <w:lastRenderedPageBreak/>
        <w:t>– Отчет о принятых бюджетных обязательствах (</w:t>
      </w:r>
      <w:hyperlink w:anchor="sub_503128" w:history="1">
        <w:r w:rsidRPr="009B65B9">
          <w:rPr>
            <w:color w:val="auto"/>
            <w:sz w:val="28"/>
            <w:szCs w:val="28"/>
          </w:rPr>
          <w:t>ф. 0503128);</w:t>
        </w:r>
      </w:hyperlink>
    </w:p>
    <w:p w:rsidR="009B65B9" w:rsidRPr="009B65B9" w:rsidRDefault="009B65B9" w:rsidP="009B65B9">
      <w:pPr>
        <w:suppressAutoHyphens/>
        <w:ind w:firstLine="708"/>
        <w:jc w:val="both"/>
        <w:rPr>
          <w:color w:val="auto"/>
          <w:sz w:val="28"/>
          <w:szCs w:val="28"/>
        </w:rPr>
      </w:pPr>
      <w:bookmarkStart w:id="5" w:name="_Hlk478637183"/>
      <w:r w:rsidRPr="009B65B9">
        <w:rPr>
          <w:color w:val="auto"/>
          <w:sz w:val="28"/>
          <w:szCs w:val="28"/>
        </w:rPr>
        <w:t>– Отчет о финансовых результатах деятельности (</w:t>
      </w:r>
      <w:hyperlink w:anchor="sub_503121" w:history="1">
        <w:r w:rsidRPr="009B65B9">
          <w:rPr>
            <w:color w:val="auto"/>
            <w:sz w:val="28"/>
            <w:szCs w:val="28"/>
          </w:rPr>
          <w:t>ф. 0503121);</w:t>
        </w:r>
      </w:hyperlink>
    </w:p>
    <w:bookmarkEnd w:id="5"/>
    <w:p w:rsidR="009B65B9" w:rsidRPr="009B65B9" w:rsidRDefault="009B65B9" w:rsidP="009B65B9">
      <w:pPr>
        <w:suppressAutoHyphens/>
        <w:ind w:firstLine="708"/>
        <w:jc w:val="both"/>
        <w:rPr>
          <w:color w:val="auto"/>
          <w:sz w:val="28"/>
          <w:szCs w:val="28"/>
        </w:rPr>
      </w:pPr>
      <w:r w:rsidRPr="009B65B9">
        <w:rPr>
          <w:color w:val="auto"/>
          <w:sz w:val="28"/>
          <w:szCs w:val="28"/>
        </w:rPr>
        <w:t>– Отчет о движении денежных средств (</w:t>
      </w:r>
      <w:hyperlink w:anchor="sub_503121" w:history="1">
        <w:r w:rsidRPr="009B65B9">
          <w:rPr>
            <w:color w:val="auto"/>
            <w:sz w:val="28"/>
            <w:szCs w:val="28"/>
          </w:rPr>
          <w:t>ф. 0503123);</w:t>
        </w:r>
      </w:hyperlink>
    </w:p>
    <w:p w:rsidR="009B65B9" w:rsidRPr="009B65B9" w:rsidRDefault="009B65B9" w:rsidP="009B65B9">
      <w:pPr>
        <w:suppressAutoHyphens/>
        <w:ind w:firstLine="708"/>
        <w:jc w:val="both"/>
        <w:rPr>
          <w:color w:val="auto"/>
          <w:sz w:val="28"/>
          <w:szCs w:val="28"/>
        </w:rPr>
      </w:pPr>
      <w:r w:rsidRPr="009B65B9">
        <w:rPr>
          <w:color w:val="auto"/>
          <w:sz w:val="28"/>
          <w:szCs w:val="28"/>
        </w:rPr>
        <w:t>– Пояснительная записка (</w:t>
      </w:r>
      <w:hyperlink w:anchor="sub_503160" w:history="1">
        <w:r w:rsidRPr="009B65B9">
          <w:rPr>
            <w:color w:val="auto"/>
            <w:sz w:val="28"/>
            <w:szCs w:val="28"/>
          </w:rPr>
          <w:t>ф. 0503160)</w:t>
        </w:r>
      </w:hyperlink>
      <w:r w:rsidRPr="009B65B9">
        <w:rPr>
          <w:color w:val="auto"/>
          <w:sz w:val="28"/>
          <w:szCs w:val="28"/>
        </w:rPr>
        <w:t>.</w:t>
      </w:r>
    </w:p>
    <w:p w:rsidR="009B65B9" w:rsidRPr="009B65B9" w:rsidRDefault="009B65B9" w:rsidP="009B65B9">
      <w:pPr>
        <w:suppressAutoHyphens/>
        <w:ind w:firstLine="741"/>
        <w:jc w:val="both"/>
        <w:rPr>
          <w:color w:val="auto"/>
          <w:sz w:val="28"/>
          <w:szCs w:val="28"/>
        </w:rPr>
      </w:pPr>
      <w:r w:rsidRPr="009B65B9">
        <w:rPr>
          <w:color w:val="auto"/>
          <w:sz w:val="28"/>
          <w:szCs w:val="28"/>
        </w:rPr>
        <w:t>В соответствии с п.</w:t>
      </w:r>
      <w:r w:rsidRPr="009B65B9">
        <w:rPr>
          <w:color w:val="auto"/>
          <w:sz w:val="28"/>
          <w:szCs w:val="28"/>
          <w:lang w:val="en-US"/>
        </w:rPr>
        <w:t> </w:t>
      </w:r>
      <w:r w:rsidRPr="009B65B9">
        <w:rPr>
          <w:color w:val="auto"/>
          <w:sz w:val="28"/>
          <w:szCs w:val="28"/>
        </w:rPr>
        <w:t xml:space="preserve">8 Инструкции № 191н в </w:t>
      </w:r>
      <w:bookmarkStart w:id="6" w:name="_Hlk478982944"/>
      <w:r w:rsidRPr="009B65B9">
        <w:rPr>
          <w:color w:val="auto"/>
          <w:sz w:val="28"/>
          <w:szCs w:val="28"/>
        </w:rPr>
        <w:t xml:space="preserve">Пояснительной записке </w:t>
      </w:r>
      <w:bookmarkEnd w:id="6"/>
      <w:r w:rsidRPr="009B65B9">
        <w:rPr>
          <w:color w:val="auto"/>
          <w:sz w:val="28"/>
          <w:szCs w:val="28"/>
        </w:rPr>
        <w:t>отражена информация о не составленных формах бюджетной отчётности, в которых все показатели не имеют числовых значений.</w:t>
      </w:r>
    </w:p>
    <w:p w:rsidR="009B65B9" w:rsidRPr="009B65B9" w:rsidRDefault="009B65B9" w:rsidP="009B65B9">
      <w:pPr>
        <w:suppressAutoHyphens/>
        <w:ind w:firstLine="741"/>
        <w:jc w:val="both"/>
        <w:rPr>
          <w:color w:val="auto"/>
          <w:sz w:val="28"/>
          <w:szCs w:val="28"/>
        </w:rPr>
      </w:pPr>
      <w:r w:rsidRPr="009B65B9">
        <w:rPr>
          <w:color w:val="auto"/>
          <w:sz w:val="28"/>
          <w:szCs w:val="28"/>
        </w:rPr>
        <w:t>3. Бюджетная отчётность в соответствии с п. 9 Инструкции №</w:t>
      </w:r>
      <w:r w:rsidRPr="009B65B9">
        <w:rPr>
          <w:color w:val="auto"/>
          <w:sz w:val="28"/>
          <w:szCs w:val="28"/>
          <w:lang w:val="en-US"/>
        </w:rPr>
        <w:t> </w:t>
      </w:r>
      <w:r w:rsidRPr="009B65B9">
        <w:rPr>
          <w:color w:val="auto"/>
          <w:sz w:val="28"/>
          <w:szCs w:val="28"/>
        </w:rPr>
        <w:t>191н составлена нарастающим итогом с начала года в рублях с точностью до второго десятичного знака после запятой.</w:t>
      </w:r>
    </w:p>
    <w:p w:rsidR="009B65B9" w:rsidRPr="009B65B9" w:rsidRDefault="009B65B9" w:rsidP="009B65B9">
      <w:pPr>
        <w:suppressAutoHyphens/>
        <w:jc w:val="both"/>
        <w:rPr>
          <w:rFonts w:eastAsia="Calibri"/>
          <w:color w:val="auto"/>
          <w:sz w:val="28"/>
          <w:szCs w:val="22"/>
          <w:lang w:eastAsia="en-US"/>
        </w:rPr>
      </w:pPr>
      <w:r w:rsidRPr="009B65B9">
        <w:rPr>
          <w:color w:val="auto"/>
          <w:sz w:val="28"/>
          <w:szCs w:val="28"/>
        </w:rPr>
        <w:tab/>
        <w:t>4. </w:t>
      </w:r>
      <w:proofErr w:type="gramStart"/>
      <w:r w:rsidRPr="009B65B9">
        <w:rPr>
          <w:rFonts w:eastAsia="Calibri"/>
          <w:color w:val="auto"/>
          <w:sz w:val="28"/>
          <w:szCs w:val="22"/>
          <w:lang w:eastAsia="en-US"/>
        </w:rPr>
        <w:t>При сопоставлении данных балансов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w:anchor="sub_503130" w:history="1">
        <w:r w:rsidRPr="009B65B9">
          <w:rPr>
            <w:rFonts w:eastAsia="Calibri"/>
            <w:bCs/>
            <w:color w:val="auto"/>
            <w:sz w:val="28"/>
            <w:szCs w:val="22"/>
            <w:lang w:eastAsia="en-US"/>
          </w:rPr>
          <w:t>ф. 0503130</w:t>
        </w:r>
      </w:hyperlink>
      <w:r w:rsidRPr="009B65B9">
        <w:rPr>
          <w:rFonts w:eastAsia="Calibri"/>
          <w:color w:val="auto"/>
          <w:sz w:val="28"/>
          <w:szCs w:val="22"/>
          <w:lang w:eastAsia="en-US"/>
        </w:rPr>
        <w:t>) на конец предшествующего проверяемому периоду и на начало отчётного периода установлено, что с учетом показателей ф. 0503173 «Сведения об изменении валюты баланса» показатели по счетам корректно перенесены из предыдущего периода и не содержат искажений.</w:t>
      </w:r>
      <w:proofErr w:type="gramEnd"/>
    </w:p>
    <w:p w:rsidR="009B65B9" w:rsidRPr="009B65B9" w:rsidRDefault="009B65B9" w:rsidP="009B65B9">
      <w:pPr>
        <w:widowControl w:val="0"/>
        <w:tabs>
          <w:tab w:val="left" w:pos="798"/>
        </w:tabs>
        <w:suppressAutoHyphens/>
        <w:ind w:firstLine="709"/>
        <w:jc w:val="both"/>
        <w:rPr>
          <w:color w:val="auto"/>
          <w:sz w:val="28"/>
          <w:szCs w:val="28"/>
        </w:rPr>
      </w:pPr>
      <w:r w:rsidRPr="009B65B9">
        <w:rPr>
          <w:color w:val="auto"/>
          <w:sz w:val="28"/>
          <w:szCs w:val="28"/>
        </w:rPr>
        <w:t>Несоответствие показателей между формами и внутренних противоречий форм бюджетной отчетности не установлено.</w:t>
      </w:r>
    </w:p>
    <w:p w:rsidR="009B65B9" w:rsidRPr="009B65B9" w:rsidRDefault="009B65B9" w:rsidP="009B65B9">
      <w:pPr>
        <w:tabs>
          <w:tab w:val="left" w:pos="741"/>
          <w:tab w:val="left" w:pos="1440"/>
        </w:tabs>
        <w:suppressAutoHyphens/>
        <w:jc w:val="both"/>
        <w:rPr>
          <w:sz w:val="28"/>
          <w:szCs w:val="28"/>
        </w:rPr>
      </w:pPr>
      <w:r w:rsidRPr="009B65B9">
        <w:rPr>
          <w:color w:val="auto"/>
          <w:sz w:val="28"/>
          <w:szCs w:val="28"/>
        </w:rPr>
        <w:tab/>
        <w:t>5. </w:t>
      </w:r>
      <w:r w:rsidRPr="009B65B9">
        <w:rPr>
          <w:sz w:val="28"/>
          <w:szCs w:val="28"/>
        </w:rPr>
        <w:t>По состоянию на 01.01.2024 дебиторская задолженность муниципального образования составляет 25444,1 тыс. руб., в том числе просроченная дебиторская задолженность –1330,5 тыс. руб. Кредиторская задолженность муниципального образования составляет 213,1 тыс. руб., просроченная кредиторская задолженность отсутствует.</w:t>
      </w:r>
    </w:p>
    <w:p w:rsidR="009B65B9" w:rsidRPr="009B65B9" w:rsidRDefault="009B65B9" w:rsidP="009B65B9">
      <w:pPr>
        <w:suppressAutoHyphens/>
        <w:ind w:firstLine="684"/>
        <w:jc w:val="both"/>
        <w:rPr>
          <w:sz w:val="28"/>
          <w:szCs w:val="28"/>
        </w:rPr>
      </w:pPr>
    </w:p>
    <w:p w:rsidR="008E2BC3" w:rsidRDefault="008E2BC3">
      <w:pPr>
        <w:pStyle w:val="ConsPlusNonformat"/>
        <w:tabs>
          <w:tab w:val="left" w:pos="741"/>
          <w:tab w:val="left" w:pos="144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E2BC3" w:rsidSect="008E2BC3">
      <w:footerReference w:type="default" r:id="rId7"/>
      <w:pgSz w:w="11906" w:h="16838"/>
      <w:pgMar w:top="850" w:right="850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CCF" w:rsidRDefault="00816CCF">
      <w:r>
        <w:separator/>
      </w:r>
    </w:p>
  </w:endnote>
  <w:endnote w:type="continuationSeparator" w:id="0">
    <w:p w:rsidR="00816CCF" w:rsidRDefault="00816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BC3" w:rsidRDefault="008E2BC3">
    <w:pPr>
      <w:pStyle w:val="afb"/>
      <w:tabs>
        <w:tab w:val="clear" w:pos="8786"/>
        <w:tab w:val="right" w:pos="8426"/>
      </w:tabs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0" o:spid="_x0000_s2049" type="#_x0000_t202" style="position:absolute;margin-left:518.4pt;margin-top:0;width:28.2pt;height:13.4pt;z-index:1;visibility:visible;mso-wrap-distance-left:0;mso-wrap-distance-right:0;mso-position-horizontal-relative:page" stroked="f">
          <v:fill opacity="100f"/>
          <v:textbox inset="0,0,0,0">
            <w:txbxContent>
              <w:p w:rsidR="008E2BC3" w:rsidRDefault="008E2BC3">
                <w:pPr>
                  <w:pStyle w:val="afb"/>
                </w:pPr>
                <w:r>
                  <w:fldChar w:fldCharType="begin"/>
                </w:r>
                <w:r w:rsidR="00816CCF">
                  <w:instrText xml:space="preserve"> PAGE \*Arabic </w:instrText>
                </w:r>
                <w:r>
                  <w:fldChar w:fldCharType="separate"/>
                </w:r>
                <w:r w:rsidR="009B65B9">
                  <w:rPr>
                    <w:noProof/>
                  </w:rPr>
                  <w:t>1</w:t>
                </w:r>
                <w:r>
                  <w:fldChar w:fldCharType="end"/>
                </w:r>
              </w:p>
              <w:p w:rsidR="008E2BC3" w:rsidRDefault="008E2BC3"/>
            </w:txbxContent>
          </v:textbox>
          <w10:wrap type="square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CCF" w:rsidRDefault="00816CCF">
      <w:r>
        <w:separator/>
      </w:r>
    </w:p>
  </w:footnote>
  <w:footnote w:type="continuationSeparator" w:id="0">
    <w:p w:rsidR="00816CCF" w:rsidRDefault="00816C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4E40"/>
    <w:multiLevelType w:val="hybridMultilevel"/>
    <w:tmpl w:val="4A0E62F6"/>
    <w:lvl w:ilvl="0" w:tplc="F266C8BE">
      <w:start w:val="1"/>
      <w:numFmt w:val="decimal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ADE008BA">
      <w:start w:val="1"/>
      <w:numFmt w:val="decimal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2912E6F4">
      <w:start w:val="1"/>
      <w:numFmt w:val="decimal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D2802FCA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BD4EEF68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E6EA3DE6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0CB021CA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C96A9AF2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DBD8AFE6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E443CF"/>
    <w:multiLevelType w:val="hybridMultilevel"/>
    <w:tmpl w:val="0419001D"/>
    <w:lvl w:ilvl="0" w:tplc="30A21A92">
      <w:start w:val="1"/>
      <w:numFmt w:val="decimal"/>
      <w:lvlText w:val="%1)"/>
      <w:lvlJc w:val="left"/>
      <w:pPr>
        <w:ind w:left="360" w:hanging="360"/>
      </w:pPr>
    </w:lvl>
    <w:lvl w:ilvl="1" w:tplc="C6A648E0">
      <w:start w:val="1"/>
      <w:numFmt w:val="lowerLetter"/>
      <w:lvlText w:val="%2)"/>
      <w:lvlJc w:val="left"/>
      <w:pPr>
        <w:ind w:left="720" w:hanging="360"/>
      </w:pPr>
    </w:lvl>
    <w:lvl w:ilvl="2" w:tplc="2424C696">
      <w:start w:val="1"/>
      <w:numFmt w:val="lowerRoman"/>
      <w:lvlText w:val="%3)"/>
      <w:lvlJc w:val="left"/>
      <w:pPr>
        <w:ind w:left="1080" w:hanging="360"/>
      </w:pPr>
    </w:lvl>
    <w:lvl w:ilvl="3" w:tplc="008C5D40">
      <w:start w:val="1"/>
      <w:numFmt w:val="decimal"/>
      <w:lvlText w:val="(%4)"/>
      <w:lvlJc w:val="left"/>
      <w:pPr>
        <w:ind w:left="1440" w:hanging="360"/>
      </w:pPr>
    </w:lvl>
    <w:lvl w:ilvl="4" w:tplc="E02A43EE">
      <w:start w:val="1"/>
      <w:numFmt w:val="lowerLetter"/>
      <w:lvlText w:val="(%5)"/>
      <w:lvlJc w:val="left"/>
      <w:pPr>
        <w:ind w:left="1800" w:hanging="360"/>
      </w:pPr>
    </w:lvl>
    <w:lvl w:ilvl="5" w:tplc="7A86E77C">
      <w:start w:val="1"/>
      <w:numFmt w:val="lowerRoman"/>
      <w:lvlText w:val="(%6)"/>
      <w:lvlJc w:val="left"/>
      <w:pPr>
        <w:ind w:left="2160" w:hanging="360"/>
      </w:pPr>
    </w:lvl>
    <w:lvl w:ilvl="6" w:tplc="36C216B8">
      <w:start w:val="1"/>
      <w:numFmt w:val="decimal"/>
      <w:lvlText w:val="%7."/>
      <w:lvlJc w:val="left"/>
      <w:pPr>
        <w:ind w:left="2520" w:hanging="360"/>
      </w:pPr>
    </w:lvl>
    <w:lvl w:ilvl="7" w:tplc="D5EC5056">
      <w:start w:val="1"/>
      <w:numFmt w:val="lowerLetter"/>
      <w:lvlText w:val="%8."/>
      <w:lvlJc w:val="left"/>
      <w:pPr>
        <w:ind w:left="2880" w:hanging="360"/>
      </w:pPr>
    </w:lvl>
    <w:lvl w:ilvl="8" w:tplc="71F2F052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C2127D6"/>
    <w:multiLevelType w:val="hybridMultilevel"/>
    <w:tmpl w:val="E8BE4600"/>
    <w:lvl w:ilvl="0" w:tplc="DA50E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0E374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CEAA1CC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3" w:tplc="A9769E1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4E9078A2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59185E92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82F44848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75B0681E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B2A60592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lvl w:ilvl="0" w:tplc="30A21A92">
        <w:start w:val="1"/>
        <w:numFmt w:val="decimal"/>
        <w:lvlText w:val="%1)"/>
        <w:lvlJc w:val="left"/>
      </w:lvl>
    </w:lvlOverride>
    <w:lvlOverride w:ilvl="1">
      <w:lvl w:ilvl="1" w:tplc="C6A648E0">
        <w:start w:val="1"/>
        <w:numFmt w:val="lowerLetter"/>
        <w:lvlText w:val="%2)"/>
        <w:lvlJc w:val="left"/>
      </w:lvl>
    </w:lvlOverride>
    <w:lvlOverride w:ilvl="2">
      <w:lvl w:ilvl="2" w:tplc="2424C696">
        <w:start w:val="1"/>
        <w:numFmt w:val="lowerRoman"/>
        <w:lvlText w:val="%3)"/>
        <w:lvlJc w:val="left"/>
      </w:lvl>
    </w:lvlOverride>
    <w:lvlOverride w:ilvl="3">
      <w:lvl w:ilvl="3" w:tplc="008C5D40">
        <w:start w:val="1"/>
        <w:numFmt w:val="decimal"/>
        <w:lvlText w:val="(%4)"/>
        <w:lvlJc w:val="left"/>
      </w:lvl>
    </w:lvlOverride>
    <w:lvlOverride w:ilvl="4">
      <w:lvl w:ilvl="4" w:tplc="E02A43EE">
        <w:start w:val="1"/>
        <w:numFmt w:val="lowerLetter"/>
        <w:lvlText w:val="(%5)"/>
        <w:lvlJc w:val="left"/>
      </w:lvl>
    </w:lvlOverride>
    <w:lvlOverride w:ilvl="5">
      <w:lvl w:ilvl="5" w:tplc="7A86E77C">
        <w:start w:val="1"/>
        <w:numFmt w:val="lowerRoman"/>
        <w:lvlText w:val="(%6)"/>
        <w:lvlJc w:val="left"/>
      </w:lvl>
    </w:lvlOverride>
    <w:lvlOverride w:ilvl="6">
      <w:lvl w:ilvl="6" w:tplc="36C216B8">
        <w:start w:val="1"/>
        <w:numFmt w:val="decimal"/>
        <w:lvlText w:val="%7."/>
        <w:lvlJc w:val="left"/>
      </w:lvl>
    </w:lvlOverride>
    <w:lvlOverride w:ilvl="7">
      <w:lvl w:ilvl="7" w:tplc="D5EC5056">
        <w:start w:val="1"/>
        <w:numFmt w:val="lowerLetter"/>
        <w:lvlText w:val="%8."/>
        <w:lvlJc w:val="left"/>
      </w:lvl>
    </w:lvlOverride>
    <w:lvlOverride w:ilvl="8">
      <w:lvl w:ilvl="8" w:tplc="71F2F052">
        <w:start w:val="1"/>
        <w:numFmt w:val="lowerRoman"/>
        <w:lvlText w:val="%9."/>
        <w:lvlJc w:val="left"/>
      </w:lvl>
    </w:lvlOverride>
  </w:num>
  <w:num w:numId="5">
    <w:abstractNumId w:val="1"/>
    <w:lvlOverride w:ilvl="0">
      <w:lvl w:ilvl="0" w:tplc="30A21A92">
        <w:start w:val="1"/>
        <w:numFmt w:val="upperRoman"/>
        <w:lvlText w:val="%1."/>
        <w:lvlJc w:val="left"/>
      </w:lvl>
    </w:lvlOverride>
    <w:lvlOverride w:ilvl="1">
      <w:lvl w:ilvl="1" w:tplc="C6A648E0">
        <w:start w:val="1"/>
        <w:numFmt w:val="upperLetter"/>
        <w:lvlText w:val="%2."/>
        <w:lvlJc w:val="left"/>
      </w:lvl>
    </w:lvlOverride>
    <w:lvlOverride w:ilvl="2">
      <w:lvl w:ilvl="2" w:tplc="2424C696">
        <w:start w:val="1"/>
        <w:numFmt w:val="decimal"/>
        <w:lvlText w:val="%3."/>
        <w:lvlJc w:val="left"/>
      </w:lvl>
    </w:lvlOverride>
    <w:lvlOverride w:ilvl="3">
      <w:lvl w:ilvl="3" w:tplc="008C5D40">
        <w:start w:val="1"/>
        <w:numFmt w:val="lowerLetter"/>
        <w:lvlText w:val="%4)"/>
        <w:lvlJc w:val="left"/>
      </w:lvl>
    </w:lvlOverride>
    <w:lvlOverride w:ilvl="4">
      <w:lvl w:ilvl="4" w:tplc="E02A43EE">
        <w:start w:val="1"/>
        <w:numFmt w:val="decimal"/>
        <w:lvlText w:val="(%5)"/>
        <w:lvlJc w:val="left"/>
      </w:lvl>
    </w:lvlOverride>
    <w:lvlOverride w:ilvl="5">
      <w:lvl w:ilvl="5" w:tplc="7A86E77C">
        <w:start w:val="1"/>
        <w:numFmt w:val="lowerLetter"/>
        <w:lvlText w:val="(%6)"/>
        <w:lvlJc w:val="left"/>
      </w:lvl>
    </w:lvlOverride>
    <w:lvlOverride w:ilvl="6">
      <w:lvl w:ilvl="6" w:tplc="36C216B8">
        <w:start w:val="1"/>
        <w:numFmt w:val="lowerRoman"/>
        <w:lvlText w:val="(%7)"/>
        <w:lvlJc w:val="left"/>
      </w:lvl>
    </w:lvlOverride>
    <w:lvlOverride w:ilvl="7">
      <w:lvl w:ilvl="7" w:tplc="D5EC5056">
        <w:start w:val="1"/>
        <w:numFmt w:val="lowerLetter"/>
        <w:lvlText w:val="(%8)"/>
        <w:lvlJc w:val="left"/>
      </w:lvl>
    </w:lvlOverride>
    <w:lvlOverride w:ilvl="8">
      <w:lvl w:ilvl="8" w:tplc="71F2F052">
        <w:start w:val="1"/>
        <w:numFmt w:val="lowerRoman"/>
        <w:lvlText w:val="(%9)"/>
        <w:lvlJc w:val="left"/>
      </w:lvl>
    </w:lvlOverride>
  </w:num>
  <w:num w:numId="6">
    <w:abstractNumId w:val="1"/>
    <w:lvlOverride w:ilvl="0">
      <w:lvl w:ilvl="0" w:tplc="30A21A92">
        <w:start w:val="1"/>
        <w:numFmt w:val="decimal"/>
        <w:lvlText w:val="%1."/>
        <w:lvlJc w:val="left"/>
      </w:lvl>
    </w:lvlOverride>
    <w:lvlOverride w:ilvl="1">
      <w:lvl w:ilvl="1" w:tplc="C6A648E0">
        <w:start w:val="1"/>
        <w:numFmt w:val="decimal"/>
        <w:lvlText w:val="%1.%2."/>
        <w:lvlJc w:val="left"/>
      </w:lvl>
    </w:lvlOverride>
    <w:lvlOverride w:ilvl="2">
      <w:lvl w:ilvl="2" w:tplc="2424C696">
        <w:start w:val="1"/>
        <w:numFmt w:val="decimal"/>
        <w:lvlText w:val="%1.%2.%3."/>
        <w:lvlJc w:val="left"/>
      </w:lvl>
    </w:lvlOverride>
    <w:lvlOverride w:ilvl="3">
      <w:lvl w:ilvl="3" w:tplc="008C5D40">
        <w:start w:val="1"/>
        <w:numFmt w:val="decimal"/>
        <w:lvlText w:val="%1.%2.%3.%4."/>
        <w:lvlJc w:val="left"/>
      </w:lvl>
    </w:lvlOverride>
    <w:lvlOverride w:ilvl="4">
      <w:lvl w:ilvl="4" w:tplc="E02A43EE">
        <w:start w:val="1"/>
        <w:numFmt w:val="decimal"/>
        <w:lvlText w:val="%1.%2.%3.%4.%5."/>
        <w:lvlJc w:val="left"/>
      </w:lvl>
    </w:lvlOverride>
    <w:lvlOverride w:ilvl="5">
      <w:lvl w:ilvl="5" w:tplc="7A86E77C">
        <w:start w:val="1"/>
        <w:numFmt w:val="decimal"/>
        <w:lvlText w:val="%1.%2.%3.%4.%5.%6."/>
        <w:lvlJc w:val="left"/>
      </w:lvl>
    </w:lvlOverride>
    <w:lvlOverride w:ilvl="6">
      <w:lvl w:ilvl="6" w:tplc="36C216B8">
        <w:start w:val="1"/>
        <w:numFmt w:val="decimal"/>
        <w:lvlText w:val="%1.%2.%3.%4.%5.%6.%7."/>
        <w:lvlJc w:val="left"/>
      </w:lvl>
    </w:lvlOverride>
    <w:lvlOverride w:ilvl="7">
      <w:lvl w:ilvl="7" w:tplc="D5EC5056">
        <w:start w:val="1"/>
        <w:numFmt w:val="decimal"/>
        <w:lvlText w:val="%1.%2.%3.%4.%5.%6.%7.%8."/>
        <w:lvlJc w:val="left"/>
      </w:lvl>
    </w:lvlOverride>
    <w:lvlOverride w:ilvl="8">
      <w:lvl w:ilvl="8" w:tplc="71F2F052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BC3"/>
    <w:rsid w:val="00816CCF"/>
    <w:rsid w:val="008E2BC3"/>
    <w:rsid w:val="009B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C3"/>
    <w:rPr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E2BC3"/>
    <w:pPr>
      <w:keepNext/>
      <w:keepLines/>
      <w:widowControl w:val="0"/>
      <w:numPr>
        <w:numId w:val="1"/>
      </w:numPr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rsid w:val="008E2BC3"/>
    <w:pPr>
      <w:numPr>
        <w:ilvl w:val="1"/>
      </w:num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8E2BC3"/>
    <w:pPr>
      <w:numPr>
        <w:ilvl w:val="2"/>
      </w:num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8E2BC3"/>
    <w:pPr>
      <w:keepNext/>
      <w:keepLines/>
      <w:spacing w:before="480" w:after="200"/>
      <w:outlineLvl w:val="0"/>
    </w:pPr>
    <w:rPr>
      <w:rFonts w:ascii="Arial" w:eastAsia="Arial" w:hAnsi="Arial"/>
      <w:color w:val="auto"/>
      <w:sz w:val="40"/>
      <w:szCs w:val="40"/>
      <w:lang/>
    </w:rPr>
  </w:style>
  <w:style w:type="character" w:customStyle="1" w:styleId="Heading1Char">
    <w:name w:val="Heading 1 Char"/>
    <w:link w:val="Heading1"/>
    <w:uiPriority w:val="9"/>
    <w:rsid w:val="008E2BC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8E2BC3"/>
    <w:pPr>
      <w:keepNext/>
      <w:keepLines/>
      <w:spacing w:before="360" w:after="200"/>
      <w:outlineLvl w:val="1"/>
    </w:pPr>
    <w:rPr>
      <w:rFonts w:ascii="Arial" w:eastAsia="Arial" w:hAnsi="Arial"/>
      <w:color w:val="auto"/>
      <w:sz w:val="34"/>
      <w:szCs w:val="20"/>
      <w:lang/>
    </w:rPr>
  </w:style>
  <w:style w:type="character" w:customStyle="1" w:styleId="Heading2Char">
    <w:name w:val="Heading 2 Char"/>
    <w:link w:val="Heading2"/>
    <w:uiPriority w:val="9"/>
    <w:rsid w:val="008E2BC3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E2BC3"/>
    <w:pPr>
      <w:keepNext/>
      <w:keepLines/>
      <w:spacing w:before="320" w:after="200"/>
      <w:outlineLvl w:val="2"/>
    </w:pPr>
    <w:rPr>
      <w:rFonts w:ascii="Arial" w:eastAsia="Arial" w:hAnsi="Arial"/>
      <w:color w:val="auto"/>
      <w:sz w:val="30"/>
      <w:szCs w:val="30"/>
      <w:lang/>
    </w:rPr>
  </w:style>
  <w:style w:type="character" w:customStyle="1" w:styleId="Heading3Char">
    <w:name w:val="Heading 3 Char"/>
    <w:link w:val="Heading3"/>
    <w:uiPriority w:val="9"/>
    <w:rsid w:val="008E2BC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8E2BC3"/>
    <w:pPr>
      <w:keepNext/>
      <w:keepLines/>
      <w:spacing w:before="320" w:after="200"/>
      <w:outlineLvl w:val="3"/>
    </w:pPr>
    <w:rPr>
      <w:rFonts w:ascii="Arial" w:eastAsia="Arial" w:hAnsi="Arial"/>
      <w:b/>
      <w:bCs/>
      <w:color w:val="auto"/>
      <w:sz w:val="26"/>
      <w:szCs w:val="26"/>
      <w:lang/>
    </w:rPr>
  </w:style>
  <w:style w:type="character" w:customStyle="1" w:styleId="Heading4Char">
    <w:name w:val="Heading 4 Char"/>
    <w:link w:val="Heading4"/>
    <w:uiPriority w:val="9"/>
    <w:rsid w:val="008E2BC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8E2BC3"/>
    <w:pPr>
      <w:keepNext/>
      <w:keepLines/>
      <w:spacing w:before="320" w:after="200"/>
      <w:outlineLvl w:val="4"/>
    </w:pPr>
    <w:rPr>
      <w:rFonts w:ascii="Arial" w:eastAsia="Arial" w:hAnsi="Arial"/>
      <w:b/>
      <w:bCs/>
      <w:color w:val="auto"/>
      <w:lang/>
    </w:rPr>
  </w:style>
  <w:style w:type="character" w:customStyle="1" w:styleId="Heading5Char">
    <w:name w:val="Heading 5 Char"/>
    <w:link w:val="Heading5"/>
    <w:uiPriority w:val="9"/>
    <w:rsid w:val="008E2BC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8E2BC3"/>
    <w:pPr>
      <w:keepNext/>
      <w:keepLines/>
      <w:spacing w:before="320" w:after="200"/>
      <w:outlineLvl w:val="5"/>
    </w:pPr>
    <w:rPr>
      <w:rFonts w:ascii="Arial" w:eastAsia="Arial" w:hAnsi="Arial"/>
      <w:b/>
      <w:bCs/>
      <w:color w:val="auto"/>
      <w:sz w:val="22"/>
      <w:szCs w:val="22"/>
      <w:lang/>
    </w:rPr>
  </w:style>
  <w:style w:type="character" w:customStyle="1" w:styleId="Heading6Char">
    <w:name w:val="Heading 6 Char"/>
    <w:link w:val="Heading6"/>
    <w:uiPriority w:val="9"/>
    <w:rsid w:val="008E2BC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8E2BC3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color w:val="auto"/>
      <w:sz w:val="22"/>
      <w:szCs w:val="22"/>
      <w:lang/>
    </w:rPr>
  </w:style>
  <w:style w:type="character" w:customStyle="1" w:styleId="Heading7Char">
    <w:name w:val="Heading 7 Char"/>
    <w:link w:val="Heading7"/>
    <w:uiPriority w:val="9"/>
    <w:rsid w:val="008E2BC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8E2BC3"/>
    <w:pPr>
      <w:keepNext/>
      <w:keepLines/>
      <w:spacing w:before="320" w:after="200"/>
      <w:outlineLvl w:val="7"/>
    </w:pPr>
    <w:rPr>
      <w:rFonts w:ascii="Arial" w:eastAsia="Arial" w:hAnsi="Arial"/>
      <w:i/>
      <w:iCs/>
      <w:color w:val="auto"/>
      <w:sz w:val="22"/>
      <w:szCs w:val="22"/>
      <w:lang/>
    </w:rPr>
  </w:style>
  <w:style w:type="character" w:customStyle="1" w:styleId="Heading8Char">
    <w:name w:val="Heading 8 Char"/>
    <w:link w:val="Heading8"/>
    <w:uiPriority w:val="9"/>
    <w:rsid w:val="008E2BC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8E2BC3"/>
    <w:pPr>
      <w:keepNext/>
      <w:keepLines/>
      <w:spacing w:before="320" w:after="200"/>
      <w:outlineLvl w:val="8"/>
    </w:pPr>
    <w:rPr>
      <w:rFonts w:ascii="Arial" w:eastAsia="Arial" w:hAnsi="Arial"/>
      <w:i/>
      <w:iCs/>
      <w:color w:val="auto"/>
      <w:sz w:val="21"/>
      <w:szCs w:val="21"/>
      <w:lang/>
    </w:rPr>
  </w:style>
  <w:style w:type="character" w:customStyle="1" w:styleId="Heading9Char">
    <w:name w:val="Heading 9 Char"/>
    <w:link w:val="Heading9"/>
    <w:uiPriority w:val="9"/>
    <w:rsid w:val="008E2BC3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8E2BC3"/>
    <w:pPr>
      <w:ind w:left="720"/>
      <w:contextualSpacing/>
    </w:pPr>
  </w:style>
  <w:style w:type="paragraph" w:styleId="a4">
    <w:name w:val="No Spacing"/>
    <w:uiPriority w:val="1"/>
    <w:qFormat/>
    <w:rsid w:val="008E2BC3"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rsid w:val="008E2BC3"/>
    <w:pPr>
      <w:spacing w:before="300" w:after="200"/>
      <w:contextualSpacing/>
    </w:pPr>
    <w:rPr>
      <w:color w:val="auto"/>
      <w:sz w:val="48"/>
      <w:szCs w:val="48"/>
      <w:lang/>
    </w:rPr>
  </w:style>
  <w:style w:type="character" w:customStyle="1" w:styleId="a6">
    <w:name w:val="Название Знак"/>
    <w:link w:val="a5"/>
    <w:uiPriority w:val="10"/>
    <w:rsid w:val="008E2BC3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E2BC3"/>
    <w:pPr>
      <w:spacing w:before="200" w:after="200"/>
    </w:pPr>
    <w:rPr>
      <w:color w:val="auto"/>
      <w:lang/>
    </w:rPr>
  </w:style>
  <w:style w:type="character" w:customStyle="1" w:styleId="a8">
    <w:name w:val="Подзаголовок Знак"/>
    <w:link w:val="a7"/>
    <w:uiPriority w:val="11"/>
    <w:rsid w:val="008E2BC3"/>
    <w:rPr>
      <w:sz w:val="24"/>
      <w:szCs w:val="24"/>
    </w:rPr>
  </w:style>
  <w:style w:type="paragraph" w:styleId="20">
    <w:name w:val="Quote"/>
    <w:basedOn w:val="a"/>
    <w:next w:val="a"/>
    <w:link w:val="21"/>
    <w:uiPriority w:val="29"/>
    <w:qFormat/>
    <w:rsid w:val="008E2BC3"/>
    <w:pPr>
      <w:ind w:left="720" w:right="720"/>
    </w:pPr>
    <w:rPr>
      <w:i/>
      <w:color w:val="auto"/>
      <w:sz w:val="20"/>
      <w:szCs w:val="20"/>
      <w:lang/>
    </w:rPr>
  </w:style>
  <w:style w:type="character" w:customStyle="1" w:styleId="21">
    <w:name w:val="Цитата 2 Знак"/>
    <w:link w:val="20"/>
    <w:uiPriority w:val="29"/>
    <w:rsid w:val="008E2BC3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E2BC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color w:val="auto"/>
      <w:sz w:val="20"/>
      <w:szCs w:val="20"/>
      <w:lang/>
    </w:rPr>
  </w:style>
  <w:style w:type="character" w:customStyle="1" w:styleId="aa">
    <w:name w:val="Выделенная цитата Знак"/>
    <w:link w:val="a9"/>
    <w:uiPriority w:val="30"/>
    <w:rsid w:val="008E2BC3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8E2BC3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8E2BC3"/>
  </w:style>
  <w:style w:type="paragraph" w:customStyle="1" w:styleId="Footer">
    <w:name w:val="Footer"/>
    <w:basedOn w:val="a"/>
    <w:link w:val="CaptionChar"/>
    <w:uiPriority w:val="99"/>
    <w:unhideWhenUsed/>
    <w:rsid w:val="008E2BC3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8E2BC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8E2BC3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Footer"/>
    <w:uiPriority w:val="99"/>
    <w:rsid w:val="008E2BC3"/>
  </w:style>
  <w:style w:type="table" w:styleId="ab">
    <w:name w:val="Table Grid"/>
    <w:uiPriority w:val="59"/>
    <w:rsid w:val="008E2BC3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8E2BC3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8E2BC3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8E2BC3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8E2BC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8E2BC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8E2BC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8E2B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8E2B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8E2B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8E2B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8E2B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8E2B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8E2B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8E2BC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8E2BC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8E2BC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8E2BC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8E2BC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8E2BC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8E2BC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8E2BC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8E2BC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8E2BC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8E2BC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8E2BC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8E2BC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8E2BC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8E2BC3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8E2BC3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8E2BC3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8E2BC3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8E2BC3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8E2BC3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8E2BC3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8E2B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rsid w:val="008E2BC3"/>
    <w:rPr>
      <w:color w:val="000080"/>
      <w:u w:val="single"/>
      <w:lang w:val="en-US" w:eastAsia="en-US" w:bidi="en-US"/>
    </w:rPr>
  </w:style>
  <w:style w:type="paragraph" w:styleId="ad">
    <w:name w:val="footnote text"/>
    <w:basedOn w:val="a"/>
    <w:link w:val="ae"/>
    <w:uiPriority w:val="99"/>
    <w:semiHidden/>
    <w:unhideWhenUsed/>
    <w:rsid w:val="008E2BC3"/>
    <w:pPr>
      <w:spacing w:after="40"/>
    </w:pPr>
    <w:rPr>
      <w:color w:val="auto"/>
      <w:sz w:val="18"/>
      <w:szCs w:val="20"/>
      <w:lang/>
    </w:rPr>
  </w:style>
  <w:style w:type="character" w:customStyle="1" w:styleId="ae">
    <w:name w:val="Текст сноски Знак"/>
    <w:link w:val="ad"/>
    <w:uiPriority w:val="99"/>
    <w:rsid w:val="008E2BC3"/>
    <w:rPr>
      <w:sz w:val="18"/>
    </w:rPr>
  </w:style>
  <w:style w:type="character" w:styleId="af">
    <w:name w:val="footnote reference"/>
    <w:uiPriority w:val="99"/>
    <w:unhideWhenUsed/>
    <w:rsid w:val="008E2BC3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8E2BC3"/>
    <w:rPr>
      <w:color w:val="auto"/>
      <w:sz w:val="20"/>
      <w:szCs w:val="20"/>
      <w:lang/>
    </w:rPr>
  </w:style>
  <w:style w:type="character" w:customStyle="1" w:styleId="af1">
    <w:name w:val="Текст концевой сноски Знак"/>
    <w:link w:val="af0"/>
    <w:uiPriority w:val="99"/>
    <w:rsid w:val="008E2BC3"/>
    <w:rPr>
      <w:sz w:val="20"/>
    </w:rPr>
  </w:style>
  <w:style w:type="character" w:styleId="af2">
    <w:name w:val="endnote reference"/>
    <w:uiPriority w:val="99"/>
    <w:semiHidden/>
    <w:unhideWhenUsed/>
    <w:rsid w:val="008E2BC3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8E2BC3"/>
    <w:pPr>
      <w:spacing w:after="57"/>
    </w:pPr>
  </w:style>
  <w:style w:type="paragraph" w:styleId="22">
    <w:name w:val="toc 2"/>
    <w:basedOn w:val="a"/>
    <w:next w:val="a"/>
    <w:uiPriority w:val="39"/>
    <w:unhideWhenUsed/>
    <w:rsid w:val="008E2BC3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8E2BC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E2BC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E2BC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E2BC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E2BC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E2BC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E2BC3"/>
    <w:pPr>
      <w:spacing w:after="57"/>
      <w:ind w:left="2268"/>
    </w:pPr>
  </w:style>
  <w:style w:type="paragraph" w:styleId="af3">
    <w:name w:val="TOC Heading"/>
    <w:uiPriority w:val="39"/>
    <w:unhideWhenUsed/>
    <w:rsid w:val="008E2BC3"/>
    <w:rPr>
      <w:lang w:eastAsia="zh-CN"/>
    </w:rPr>
  </w:style>
  <w:style w:type="paragraph" w:styleId="af4">
    <w:name w:val="table of figures"/>
    <w:basedOn w:val="a"/>
    <w:next w:val="a"/>
    <w:uiPriority w:val="99"/>
    <w:unhideWhenUsed/>
    <w:rsid w:val="008E2BC3"/>
  </w:style>
  <w:style w:type="character" w:customStyle="1" w:styleId="WW8Num1z0">
    <w:name w:val="WW8Num1z0"/>
    <w:rsid w:val="008E2BC3"/>
  </w:style>
  <w:style w:type="character" w:customStyle="1" w:styleId="WW8Num1z1">
    <w:name w:val="WW8Num1z1"/>
    <w:rsid w:val="008E2BC3"/>
  </w:style>
  <w:style w:type="character" w:customStyle="1" w:styleId="WW8Num1z2">
    <w:name w:val="WW8Num1z2"/>
    <w:rsid w:val="008E2BC3"/>
  </w:style>
  <w:style w:type="character" w:customStyle="1" w:styleId="WW8Num1z3">
    <w:name w:val="WW8Num1z3"/>
    <w:rsid w:val="008E2BC3"/>
  </w:style>
  <w:style w:type="character" w:customStyle="1" w:styleId="WW8Num1z4">
    <w:name w:val="WW8Num1z4"/>
    <w:rsid w:val="008E2BC3"/>
  </w:style>
  <w:style w:type="character" w:customStyle="1" w:styleId="WW8Num1z5">
    <w:name w:val="WW8Num1z5"/>
    <w:rsid w:val="008E2BC3"/>
  </w:style>
  <w:style w:type="character" w:customStyle="1" w:styleId="WW8Num1z6">
    <w:name w:val="WW8Num1z6"/>
    <w:rsid w:val="008E2BC3"/>
  </w:style>
  <w:style w:type="character" w:customStyle="1" w:styleId="WW8Num1z7">
    <w:name w:val="WW8Num1z7"/>
    <w:rsid w:val="008E2BC3"/>
  </w:style>
  <w:style w:type="character" w:customStyle="1" w:styleId="WW8Num1z8">
    <w:name w:val="WW8Num1z8"/>
    <w:rsid w:val="008E2BC3"/>
  </w:style>
  <w:style w:type="character" w:customStyle="1" w:styleId="WW8Num2z0">
    <w:name w:val="WW8Num2z0"/>
    <w:rsid w:val="008E2BC3"/>
  </w:style>
  <w:style w:type="character" w:customStyle="1" w:styleId="WW8Num2z1">
    <w:name w:val="WW8Num2z1"/>
    <w:rsid w:val="008E2BC3"/>
  </w:style>
  <w:style w:type="character" w:customStyle="1" w:styleId="WW8Num2z2">
    <w:name w:val="WW8Num2z2"/>
    <w:rsid w:val="008E2BC3"/>
  </w:style>
  <w:style w:type="character" w:customStyle="1" w:styleId="WW8Num2z3">
    <w:name w:val="WW8Num2z3"/>
    <w:rsid w:val="008E2BC3"/>
  </w:style>
  <w:style w:type="character" w:customStyle="1" w:styleId="WW8Num2z4">
    <w:name w:val="WW8Num2z4"/>
    <w:rsid w:val="008E2BC3"/>
  </w:style>
  <w:style w:type="character" w:customStyle="1" w:styleId="WW8Num2z5">
    <w:name w:val="WW8Num2z5"/>
    <w:rsid w:val="008E2BC3"/>
  </w:style>
  <w:style w:type="character" w:customStyle="1" w:styleId="WW8Num2z6">
    <w:name w:val="WW8Num2z6"/>
    <w:rsid w:val="008E2BC3"/>
  </w:style>
  <w:style w:type="character" w:customStyle="1" w:styleId="WW8Num2z7">
    <w:name w:val="WW8Num2z7"/>
    <w:rsid w:val="008E2BC3"/>
  </w:style>
  <w:style w:type="character" w:customStyle="1" w:styleId="WW8Num2z8">
    <w:name w:val="WW8Num2z8"/>
    <w:rsid w:val="008E2BC3"/>
  </w:style>
  <w:style w:type="character" w:customStyle="1" w:styleId="WW8Num3z0">
    <w:name w:val="WW8Num3z0"/>
    <w:rsid w:val="008E2BC3"/>
    <w:rPr>
      <w:rFonts w:ascii="Symbol" w:hAnsi="Symbol" w:cs="Symbol"/>
    </w:rPr>
  </w:style>
  <w:style w:type="character" w:customStyle="1" w:styleId="WW8Num4z0">
    <w:name w:val="WW8Num4z0"/>
    <w:rsid w:val="008E2BC3"/>
  </w:style>
  <w:style w:type="character" w:customStyle="1" w:styleId="WW8Num4z1">
    <w:name w:val="WW8Num4z1"/>
    <w:rsid w:val="008E2BC3"/>
  </w:style>
  <w:style w:type="character" w:customStyle="1" w:styleId="WW8Num4z2">
    <w:name w:val="WW8Num4z2"/>
    <w:rsid w:val="008E2BC3"/>
  </w:style>
  <w:style w:type="character" w:customStyle="1" w:styleId="WW8Num4z3">
    <w:name w:val="WW8Num4z3"/>
    <w:rsid w:val="008E2BC3"/>
  </w:style>
  <w:style w:type="character" w:customStyle="1" w:styleId="WW8Num4z4">
    <w:name w:val="WW8Num4z4"/>
    <w:rsid w:val="008E2BC3"/>
  </w:style>
  <w:style w:type="character" w:customStyle="1" w:styleId="WW8Num4z5">
    <w:name w:val="WW8Num4z5"/>
    <w:rsid w:val="008E2BC3"/>
  </w:style>
  <w:style w:type="character" w:customStyle="1" w:styleId="WW8Num4z6">
    <w:name w:val="WW8Num4z6"/>
    <w:rsid w:val="008E2BC3"/>
  </w:style>
  <w:style w:type="character" w:customStyle="1" w:styleId="WW8Num4z7">
    <w:name w:val="WW8Num4z7"/>
    <w:rsid w:val="008E2BC3"/>
  </w:style>
  <w:style w:type="character" w:customStyle="1" w:styleId="WW8Num4z8">
    <w:name w:val="WW8Num4z8"/>
    <w:rsid w:val="008E2BC3"/>
  </w:style>
  <w:style w:type="character" w:customStyle="1" w:styleId="11">
    <w:name w:val="Основной шрифт абзаца1"/>
    <w:rsid w:val="008E2BC3"/>
  </w:style>
  <w:style w:type="character" w:customStyle="1" w:styleId="af5">
    <w:name w:val="Ãèïåðòåêñòîâàÿ ññûëêà"/>
    <w:basedOn w:val="11"/>
    <w:rsid w:val="008E2BC3"/>
    <w:rPr>
      <w:b/>
      <w:color w:val="007F00"/>
    </w:rPr>
  </w:style>
  <w:style w:type="paragraph" w:customStyle="1" w:styleId="af6">
    <w:name w:val="Заголовок"/>
    <w:basedOn w:val="a"/>
    <w:next w:val="af7"/>
    <w:rsid w:val="008E2BC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7">
    <w:name w:val="Body Text"/>
    <w:basedOn w:val="a"/>
    <w:rsid w:val="008E2BC3"/>
    <w:pPr>
      <w:spacing w:after="120"/>
    </w:pPr>
  </w:style>
  <w:style w:type="paragraph" w:styleId="af8">
    <w:name w:val="List"/>
    <w:basedOn w:val="af7"/>
    <w:rsid w:val="008E2BC3"/>
    <w:rPr>
      <w:rFonts w:cs="Mangal"/>
    </w:rPr>
  </w:style>
  <w:style w:type="paragraph" w:customStyle="1" w:styleId="12">
    <w:name w:val="Название1"/>
    <w:basedOn w:val="a"/>
    <w:rsid w:val="008E2BC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8E2BC3"/>
    <w:pPr>
      <w:suppressLineNumbers/>
    </w:pPr>
    <w:rPr>
      <w:rFonts w:cs="Mangal"/>
    </w:rPr>
  </w:style>
  <w:style w:type="paragraph" w:customStyle="1" w:styleId="af9">
    <w:name w:val="Название*"/>
    <w:basedOn w:val="a"/>
    <w:rsid w:val="008E2BC3"/>
    <w:pPr>
      <w:spacing w:before="120" w:after="120"/>
    </w:pPr>
    <w:rPr>
      <w:rFonts w:cs="Mangal"/>
      <w:i/>
    </w:rPr>
  </w:style>
  <w:style w:type="paragraph" w:customStyle="1" w:styleId="afa">
    <w:name w:val="Указатель*"/>
    <w:basedOn w:val="a"/>
    <w:rsid w:val="008E2BC3"/>
    <w:rPr>
      <w:rFonts w:cs="Mangal"/>
    </w:rPr>
  </w:style>
  <w:style w:type="paragraph" w:customStyle="1" w:styleId="ConsPlusTitle">
    <w:name w:val="ConsPlusTitle"/>
    <w:rsid w:val="008E2BC3"/>
    <w:pPr>
      <w:widowControl w:val="0"/>
    </w:pPr>
    <w:rPr>
      <w:rFonts w:ascii="Arial" w:hAnsi="Arial" w:cs="Arial"/>
      <w:b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8E2BC3"/>
    <w:pPr>
      <w:widowControl w:val="0"/>
      <w:ind w:firstLine="720"/>
    </w:pPr>
    <w:rPr>
      <w:rFonts w:ascii="Arial" w:hAnsi="Arial" w:cs="Arial"/>
      <w:color w:val="000000"/>
      <w:sz w:val="24"/>
      <w:szCs w:val="24"/>
      <w:lang w:eastAsia="ar-SA"/>
    </w:rPr>
  </w:style>
  <w:style w:type="paragraph" w:styleId="afb">
    <w:name w:val="footer"/>
    <w:basedOn w:val="a"/>
    <w:rsid w:val="008E2BC3"/>
    <w:pPr>
      <w:tabs>
        <w:tab w:val="center" w:pos="4677"/>
        <w:tab w:val="right" w:pos="8786"/>
      </w:tabs>
    </w:pPr>
  </w:style>
  <w:style w:type="paragraph" w:customStyle="1" w:styleId="ConsPlusNonformat">
    <w:name w:val="ConsPlusNonformat"/>
    <w:rsid w:val="008E2BC3"/>
    <w:rPr>
      <w:rFonts w:ascii="Courier New" w:hAnsi="Courier New" w:cs="Courier New"/>
      <w:color w:val="000000"/>
      <w:sz w:val="24"/>
      <w:szCs w:val="24"/>
      <w:lang w:eastAsia="ar-SA"/>
    </w:rPr>
  </w:style>
  <w:style w:type="paragraph" w:customStyle="1" w:styleId="afc">
    <w:name w:val="Схема документа*"/>
    <w:basedOn w:val="a"/>
    <w:rsid w:val="008E2BC3"/>
    <w:pPr>
      <w:shd w:val="clear" w:color="auto" w:fill="00007F"/>
    </w:pPr>
    <w:rPr>
      <w:rFonts w:ascii="Tahoma" w:hAnsi="Tahoma" w:cs="Tahoma"/>
    </w:rPr>
  </w:style>
  <w:style w:type="paragraph" w:customStyle="1" w:styleId="afd">
    <w:name w:val="Содержимое врезки"/>
    <w:basedOn w:val="af7"/>
    <w:rsid w:val="008E2BC3"/>
  </w:style>
  <w:style w:type="paragraph" w:styleId="afe">
    <w:name w:val="header"/>
    <w:basedOn w:val="a"/>
    <w:rsid w:val="008E2BC3"/>
    <w:pPr>
      <w:tabs>
        <w:tab w:val="center" w:pos="4819"/>
        <w:tab w:val="right" w:pos="8786"/>
      </w:tabs>
    </w:pPr>
  </w:style>
  <w:style w:type="character" w:customStyle="1" w:styleId="-">
    <w:name w:val="Интернет-ссылка"/>
    <w:rsid w:val="008E2B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3557</Characters>
  <Application>Microsoft Office Word</Application>
  <DocSecurity>0</DocSecurity>
  <Lines>29</Lines>
  <Paragraphs>8</Paragraphs>
  <ScaleCrop>false</ScaleCrop>
  <Company>MoBIL GROUP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KBAHT SysCD</dc:creator>
  <cp:lastModifiedBy>Пользователь</cp:lastModifiedBy>
  <cp:revision>34</cp:revision>
  <dcterms:created xsi:type="dcterms:W3CDTF">2009-04-02T13:54:00Z</dcterms:created>
  <dcterms:modified xsi:type="dcterms:W3CDTF">2024-04-19T07:39:00Z</dcterms:modified>
  <cp:version>786432</cp:version>
</cp:coreProperties>
</file>