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13" w:rsidRPr="001C40BE" w:rsidRDefault="00854E13" w:rsidP="007E139D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13" w:rsidRPr="001C40BE" w:rsidRDefault="00854E13" w:rsidP="007E139D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854E13" w:rsidRPr="001C40BE" w:rsidRDefault="007E139D" w:rsidP="00854E13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854E13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854E13" w:rsidRPr="001C40BE" w:rsidRDefault="00854E13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854E13" w:rsidRPr="001C40BE" w:rsidRDefault="00854E13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854E13" w:rsidRPr="001C40BE" w:rsidRDefault="00854E13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854E13" w:rsidRPr="001C40BE" w:rsidRDefault="00433A4C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433A4C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854E13" w:rsidRPr="00D27FA3" w:rsidRDefault="00854E13" w:rsidP="00854E1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7E139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03.07.2019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907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E139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34</w:t>
                  </w:r>
                </w:p>
              </w:txbxContent>
            </v:textbox>
            <w10:wrap type="square" side="largest"/>
          </v:shape>
        </w:pict>
      </w:r>
    </w:p>
    <w:p w:rsidR="00854E13" w:rsidRPr="001C40BE" w:rsidRDefault="00854E13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854E13" w:rsidRDefault="00854E13" w:rsidP="00854E13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proofErr w:type="spellStart"/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>с</w:t>
      </w:r>
      <w:proofErr w:type="gramStart"/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>.</w:t>
      </w:r>
      <w:r w:rsidR="007E139D">
        <w:rPr>
          <w:rFonts w:ascii="Times New Roman" w:hAnsi="Times New Roman"/>
          <w:spacing w:val="24"/>
          <w:sz w:val="24"/>
          <w:szCs w:val="24"/>
          <w:lang w:eastAsia="ar-SA"/>
        </w:rPr>
        <w:t>Б</w:t>
      </w:r>
      <w:proofErr w:type="gramEnd"/>
      <w:r w:rsidR="007E139D">
        <w:rPr>
          <w:rFonts w:ascii="Times New Roman" w:hAnsi="Times New Roman"/>
          <w:spacing w:val="24"/>
          <w:sz w:val="24"/>
          <w:szCs w:val="24"/>
          <w:lang w:eastAsia="ar-SA"/>
        </w:rPr>
        <w:t>-Озерки</w:t>
      </w:r>
      <w:proofErr w:type="spellEnd"/>
    </w:p>
    <w:p w:rsidR="00854E13" w:rsidRPr="00854E13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подготовки концессионных соглашений, реализуемых в отношении муниципального имущества </w:t>
      </w:r>
    </w:p>
    <w:p w:rsidR="00854E13" w:rsidRPr="00854E13" w:rsidRDefault="007E139D" w:rsidP="00854E1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854E13" w:rsidRPr="00854E1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0155DB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</w:p>
    <w:p w:rsidR="00854E13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4E13" w:rsidRPr="00E060C6" w:rsidRDefault="00854E13" w:rsidP="00854E13">
      <w:pPr>
        <w:pStyle w:val="1"/>
        <w:ind w:firstLine="709"/>
        <w:jc w:val="both"/>
        <w:rPr>
          <w:sz w:val="28"/>
          <w:szCs w:val="28"/>
        </w:rPr>
      </w:pPr>
      <w:r w:rsidRPr="00854E13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21.07.2005 № 115-ФЗ "О концессионных соглашениях",</w:t>
      </w:r>
      <w:r>
        <w:rPr>
          <w:sz w:val="28"/>
          <w:szCs w:val="28"/>
        </w:rPr>
        <w:t xml:space="preserve"> </w:t>
      </w:r>
      <w:r w:rsidRPr="00E060C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</w:t>
      </w:r>
      <w:r w:rsidR="007E139D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Устава </w:t>
      </w:r>
      <w:proofErr w:type="spellStart"/>
      <w:r w:rsidR="007E139D">
        <w:rPr>
          <w:sz w:val="28"/>
          <w:szCs w:val="28"/>
        </w:rPr>
        <w:t>Большеозерского</w:t>
      </w:r>
      <w:proofErr w:type="spellEnd"/>
      <w:r w:rsidR="007E1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E060C6">
        <w:rPr>
          <w:sz w:val="28"/>
          <w:szCs w:val="28"/>
        </w:rPr>
        <w:t>Балтайского</w:t>
      </w:r>
      <w:proofErr w:type="spellEnd"/>
      <w:r w:rsidRPr="00E060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E060C6">
        <w:rPr>
          <w:sz w:val="28"/>
          <w:szCs w:val="28"/>
        </w:rPr>
        <w:t>,</w:t>
      </w:r>
    </w:p>
    <w:p w:rsidR="00854E13" w:rsidRDefault="00854E13" w:rsidP="00854E13">
      <w:pPr>
        <w:pStyle w:val="1"/>
        <w:ind w:firstLine="709"/>
        <w:jc w:val="both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ПОСТАНОВЛЯЮ:</w:t>
      </w:r>
    </w:p>
    <w:p w:rsidR="00854E13" w:rsidRDefault="00854E13" w:rsidP="00854E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854E13"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 xml:space="preserve">орядке подготовки концессионных </w:t>
      </w:r>
      <w:r w:rsidRPr="00854E13">
        <w:rPr>
          <w:rFonts w:ascii="Times New Roman" w:hAnsi="Times New Roman"/>
          <w:sz w:val="28"/>
          <w:szCs w:val="28"/>
        </w:rPr>
        <w:t>соглашений, реализуемых в отно</w:t>
      </w:r>
      <w:r>
        <w:rPr>
          <w:rFonts w:ascii="Times New Roman" w:hAnsi="Times New Roman"/>
          <w:sz w:val="28"/>
          <w:szCs w:val="28"/>
        </w:rPr>
        <w:t xml:space="preserve">шении муниципального имущества </w:t>
      </w:r>
      <w:proofErr w:type="spellStart"/>
      <w:r w:rsidR="007E139D" w:rsidRPr="007E139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proofErr w:type="spellStart"/>
      <w:r w:rsidRPr="00854E1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854E1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54E13" w:rsidRDefault="00854E13" w:rsidP="00854E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</w:t>
      </w:r>
      <w:r w:rsidR="001468B6">
        <w:rPr>
          <w:rFonts w:ascii="Times New Roman" w:hAnsi="Times New Roman"/>
          <w:sz w:val="28"/>
          <w:szCs w:val="28"/>
        </w:rPr>
        <w:t xml:space="preserve"> 03.12.2015 № 82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подготовки концессионных соглашений, реализуемых на территории </w:t>
      </w:r>
      <w:proofErr w:type="spellStart"/>
      <w:r w:rsid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54E13" w:rsidRPr="00854E13" w:rsidRDefault="00854E13" w:rsidP="00854E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4E1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854E13" w:rsidRPr="00854E13" w:rsidRDefault="00854E13" w:rsidP="001468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4E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E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4E1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854E13">
        <w:rPr>
          <w:rFonts w:ascii="Times New Roman" w:hAnsi="Times New Roman"/>
          <w:sz w:val="28"/>
          <w:szCs w:val="28"/>
        </w:rPr>
        <w:tab/>
      </w:r>
    </w:p>
    <w:p w:rsidR="00854E13" w:rsidRPr="00854E13" w:rsidRDefault="00854E13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13">
        <w:rPr>
          <w:rFonts w:ascii="Times New Roman" w:hAnsi="Times New Roman"/>
          <w:sz w:val="28"/>
          <w:szCs w:val="28"/>
        </w:rPr>
        <w:t>Глав</w:t>
      </w:r>
      <w:r w:rsidR="00DF751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854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854E13" w:rsidRDefault="00854E13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13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68B6">
        <w:rPr>
          <w:rFonts w:ascii="Times New Roman" w:hAnsi="Times New Roman"/>
          <w:sz w:val="28"/>
          <w:szCs w:val="28"/>
        </w:rPr>
        <w:t xml:space="preserve">              С.А. </w:t>
      </w:r>
      <w:proofErr w:type="spellStart"/>
      <w:r w:rsidR="001468B6">
        <w:rPr>
          <w:rFonts w:ascii="Times New Roman" w:hAnsi="Times New Roman"/>
          <w:sz w:val="28"/>
          <w:szCs w:val="28"/>
        </w:rPr>
        <w:t>Сибирев</w:t>
      </w:r>
      <w:proofErr w:type="spellEnd"/>
    </w:p>
    <w:p w:rsidR="00F810A0" w:rsidRDefault="00F810A0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0A0" w:rsidRDefault="00F810A0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E13" w:rsidRPr="00854E13" w:rsidRDefault="00854E13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13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4E13" w:rsidTr="00854E13">
        <w:tc>
          <w:tcPr>
            <w:tcW w:w="4785" w:type="dxa"/>
          </w:tcPr>
          <w:p w:rsidR="00854E13" w:rsidRDefault="00854E13" w:rsidP="00854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4E13" w:rsidRDefault="00854E13" w:rsidP="00146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администрации </w:t>
            </w:r>
            <w:proofErr w:type="spellStart"/>
            <w:r w:rsidR="001468B6" w:rsidRPr="001468B6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        от</w:t>
            </w:r>
            <w:r w:rsidR="001468B6">
              <w:rPr>
                <w:rFonts w:ascii="Times New Roman" w:hAnsi="Times New Roman"/>
                <w:sz w:val="28"/>
                <w:szCs w:val="28"/>
              </w:rPr>
              <w:t xml:space="preserve"> 03.07.2019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468B6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</w:tr>
    </w:tbl>
    <w:p w:rsidR="00854E13" w:rsidRDefault="00854E13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1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54E13" w:rsidRDefault="00854E13" w:rsidP="00854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 xml:space="preserve">Положение о порядке подготовки концессионных соглашений, реализуемых в отношении муниципального имущества </w:t>
      </w:r>
      <w:proofErr w:type="spellStart"/>
      <w:r w:rsidR="001468B6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1468B6">
        <w:rPr>
          <w:rFonts w:ascii="Times New Roman" w:hAnsi="Times New Roman"/>
          <w:b/>
          <w:sz w:val="28"/>
          <w:szCs w:val="28"/>
        </w:rPr>
        <w:t xml:space="preserve"> </w:t>
      </w:r>
      <w:r w:rsidRPr="00854E13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854E13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854E13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№131 –ФЗ «Об общих принципах организации местного самоуправления в Российской Федерации», Гражданским </w:t>
      </w:r>
      <w:hyperlink r:id="rId8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Федерации, Федеральным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 концессионных соглашениях".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54E13" w:rsidRPr="00854E13" w:rsidRDefault="00854E13" w:rsidP="00854E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устанавливает: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порядок заключения концессионных соглашений в отношении муниципального имущества по инициативе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подготовки и оформления концессионных соглашений, заключаемых по инициативе концессионера;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и проведение конкурса на право заключения концессионного соглашения;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заключения концессионного соглашения;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определения величины банковской гарантии;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предоставления земельных участков концессионерам;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внесения изменений в концессионное соглашение;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формирования и утверждения перечня объектов, в отношении которых планируется заключение концессионных соглашений;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полномочия по осуществлению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концессионных соглашений.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Саратовской области либо объектом концессионного соглашения являются объекты, подлежащие созданию (строительству), право собственности, на которые после ввода объектов в эксплуатацию будет принадлежать </w:t>
      </w:r>
      <w:proofErr w:type="spellStart"/>
      <w:r w:rsidR="001468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Большеозерскому</w:t>
      </w:r>
      <w:proofErr w:type="spellEnd"/>
      <w:r w:rsidR="001468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муниципальному образованию </w:t>
      </w:r>
      <w:proofErr w:type="spellStart"/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Саратовской области.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Концессионное соглашение может быть заключено как по инициативе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по инициативе концессионера.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</w:t>
      </w:r>
      <w:r w:rsidR="001468B6">
        <w:rPr>
          <w:rFonts w:ascii="Times New Roman" w:hAnsi="Times New Roman"/>
          <w:sz w:val="28"/>
          <w:szCs w:val="28"/>
        </w:rPr>
        <w:t>е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образование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и, от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имени которого выступает 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1.5.1. Полномочия по подготовке проекта постановления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заключении концессионного соглашения осуществляет инициатор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1.5.2. Полномочия по подготовке и утверждению конкурсной документации осуществляет инициатор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1.5.3. Полномочия по проведению конкурсов на заключение концессионных соглашений осуществляет конкурсная комиссия.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1.5.4. Полномочия по подготовке проекта концессионного соглашения, заключаемого по инициативе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его надлежащего оформления после проведения конкурса осуществляет инициатор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Стороной концессионного соглашения не могут быть иностранные юридические лица, иностранные корпоративные образования, не имеющие аккредитованных филиала или представительства на территории РФ, а также несколько юридических лиц, действующих по договору простого товарищества, в числе которых имеются иностранные юридические лица.</w:t>
      </w:r>
      <w:proofErr w:type="gramEnd"/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Лицо, выступающее с инициативой заключения концессионного соглашения от лица концессионера, а также иные лица, подающие заявки на заключение концессионного соглашения, должны отвечать требованиям, установленным Федеральным </w:t>
      </w:r>
      <w:hyperlink r:id="rId10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 от 21.07.2005 № 115-ФЗ "О концессионных соглашениях".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Концессионная плата может быть установлена в форме: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передачи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собственность имущества, находящегося в собственности концессионера.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Концессионным соглашением может предусматриваться сочетание указанных выше форм концессионной платы.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Плата по концессионному соглашению в отношении объектов теплоснабжения, централизованных систем горячего водоснабжения,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холодного водоснабжения и (или) водоотведения, отдельных объектов таких систем устанавливается в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установленном статей 41 Федерального закона от 21.07.2005 № 115-ФЗ "О концессионных соглашениях".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1.9. Администратором поступлений в бюджет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концессионных платежей является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1468B6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области, осуществляющая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1.11.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1.12.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Сообщения о проведении конкурсов на право заключения концессионных соглашений и сообщения о результатах проведения конкурсов публикуются в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районной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газете «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Родная земля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размещаются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муниципального района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заключенному Соглашению)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"Интернет".</w:t>
      </w:r>
      <w:proofErr w:type="gramEnd"/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работы по заключению концессионного соглашения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Порядок заключения концессионных соглашений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отношении муниципального имущества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инициативе </w:t>
      </w:r>
      <w:proofErr w:type="spellStart"/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концедента</w:t>
      </w:r>
      <w:proofErr w:type="spellEnd"/>
    </w:p>
    <w:p w:rsidR="00854E13" w:rsidRPr="00854E13" w:rsidRDefault="00854E13" w:rsidP="00854E1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2.1.1. Инициатор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 предложение по созданию и (или) реконструкции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2.1.1.1. Предложение по заключению концессионного соглашения должно содержать следующую обязательную информацию: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цели заключения концессионного соглашения;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 объекта концессионного соглашения, в том числе: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муниципального недвижимого имущества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характеристика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адрес, площадь, кадастровый номер;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технико-экономическое обоснование передачи объектов муниципального имущества в концессию (при необходимости);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техническое задание с ориентировочными стоимостными показателями;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сроков всего концессионного соглашения, включая сроки этапов создания (реконструкции) объекта концессионного соглашения и срок этапа эксплуатации объекта концессионером (от передачи объекта в концессию до передачи объекта после завершения соглашения);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характеристик и эксплуатационных свойств такого имущества - при наличии такого имущества;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размер концессионной платы;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и сроки внесения концессионной платы;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или формы внесения концессионной платы;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обоснование необходимости финансирования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 по предоставлению гарантий концессионеру (при наличии такой необходимости);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критерии конкурса, установленные в соответствии с </w:t>
      </w:r>
      <w:hyperlink r:id="rId11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частью 3 статьи 24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Российской Федерации от 21.07.2005 № 115-ФЗ "О концессионных соглашениях", параметры критериев конкурса;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порядок осуществления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 </w:t>
      </w:r>
      <w:hyperlink r:id="rId12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градостроительное обоснование строительства (реконструкции) объектов концессионного соглашения;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 на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ином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законном основании;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наряду с предусмотренной настоящим пунктом информацией предложение должно содержать следующие существенные условия концессионных соглашений:</w:t>
      </w:r>
      <w:proofErr w:type="gramEnd"/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сфере теплоснабжения, определенных в соответствии с нормативными правовыми актами Российской Федерации в сфере теплоснабжения) в случае, если реализация концессионером производимых товаров, выполнение работ, оказание услуг осуществляются по регулируемым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ценам (тарифам) и (или) с учетом установленных надбавок к ценам (тарифам);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задание и основные мероприятия, определенные в соответствии со статьей 22 Федерального закона от 21.07.2005 № 115-ФЗ "О концессионных соглашениях", с описанием основных характеристик таких мероприятий;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конкурсной документацией технико-экономических показателей данных систем и (или) объектов (далее - плановые значения показателей деятельности концессионера);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соглашения,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указанное имущество, в том числе по выполнению кадастровых работ и осуществлению государственной регистрации права собственности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имущество, а также государственной регистрации обременения данного права в соответствии с частью 15 статьи 3 Федерального закона от 21.07.2005 г. № 115-ФЗ "О концессионных соглашениях" в срок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равный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одному году с даты вступления в силу концессионного соглашения;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законом от 30.12.2012 г. №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экономической конъюнктуры.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2.1.1.2. На этапе подготовки предложения, предусмотренного </w:t>
      </w:r>
      <w:hyperlink r:id="rId13" w:anchor="Par87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2.1.1.1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настоящего Положения, инициатор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меры по созданию рабочей группы по заключению и реализации концессионного соглашения, а также при необходимости привлекает: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экспертов и специалистов из других организаций, других лиц;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депутатов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членов рабочей группы не может быть менее пяти человек.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2.1.1.3.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 </w:t>
      </w:r>
      <w:hyperlink r:id="rId14" w:anchor="Par86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2.1.1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настоящего Положения, определяется постановлением </w:t>
      </w:r>
      <w:r w:rsidR="003F6219" w:rsidRPr="002039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F6219" w:rsidRPr="002039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F6219" w:rsidRPr="0020397B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="003F6219" w:rsidRPr="002039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области. Решения рабочей группы оформляются протоколами.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2.1.1.4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результатам работы рабочей группы инициатор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 перечень объектов муниципального недвижимого имущества, передаваемого в концессионное соглашение, который утверждается постановлением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1468B6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На основании утвержденного перечня объектов муниципального недвижимого имущества и предложения, сформированного в соответствии 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hyperlink r:id="rId15" w:anchor="Par87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2.1.1.1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настоящего Положения, инициатор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подготовку проекта решения о заключении концессионного соглашения в форме постановления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2.1.3. На основании решения о заключении концессионного соглашения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области, в порядке, установленном статьей 23 Федерального </w:t>
      </w:r>
      <w:hyperlink r:id="rId16" w:history="1">
        <w:proofErr w:type="gramStart"/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21.07.2005 №115-ФЗ "О концессионных соглашениях", осуществляет: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подготовку конкурсной документации;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утверждение конкурсной документации;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внесение изменений в конкурсную документацию;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конкурсной комиссии по проведению конкурса (далее - конкурсная комиссия) и утверждение ее персонального состава.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2.1.4. Внесение изменений в конкурсную документацию осуществляется инициатором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инициативе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 в порядке и на условиях, установленных Федеральным </w:t>
      </w:r>
      <w:hyperlink r:id="rId17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21.07.2005 № 115-ФЗ "О концессионных соглашениях".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2.2. Порядок подготовки и оформления </w:t>
      </w:r>
      <w:proofErr w:type="gramStart"/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концессионных</w:t>
      </w:r>
      <w:proofErr w:type="gramEnd"/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соглашений, заключаемых по инициативе концессионера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2.2.1. Полномочия на рассмотрение предложений о заключении концессионного соглашения по инициативе концессионера возлагаются на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области, (далее - орган, уполномоченный на рассмотрение предложений о заключении концессионного соглашения).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2.2.2. Для рассмотрения предложений о заключении концессионного соглашения по инициативе концессионеров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уполномоченный на рассмотрение предложений о заключении концессионного соглашения принимает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по созданию рабочей группы. Состав и порядок организации работы рабочей группы утверждается постановлением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 Решения рабочей группы оформляются протоколами.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членов рабочей группы не может быть менее пяти человек: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Рекомендуемый состав рабочей группы включает представителей: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области, на территории которого находится объект концессионного соглашения;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кспертов и специалистов из других организаций, других лиц;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епутатов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Орган, уполномоченный на рассмотрение предложений о заключении концессионного соглашения, в течение тридцати календарных дней со дня поступления предложения о заключении концессионного соглашения, на основании протокола рабочей группы, созданной в соответствии с </w:t>
      </w:r>
      <w:hyperlink r:id="rId18" w:anchor="Par154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2.2.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о: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 Отказ в заключени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концессионного соглашения допускается в случаях, установленных Федеральным </w:t>
      </w:r>
      <w:hyperlink r:id="rId19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 "О концессионных соглашениях".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2.2.5. В случаях принятия органом, уполномоченным на рассмотрение предложений о заключении концессионного соглашения, решений, предусмотренных подпунктами 1) и 2) </w:t>
      </w:r>
      <w:hyperlink r:id="rId20" w:anchor="Par153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пункта 2.2.</w:t>
        </w:r>
      </w:hyperlink>
      <w:r w:rsidR="0020397B" w:rsidRPr="002039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Положения, действия по заключению такого концессионного соглашения осуществляются в порядке и в сроки, установленные Федеральным </w:t>
      </w:r>
      <w:hyperlink r:id="rId21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№115-ФЗ "О концессионных соглашениях".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2.2.6. В случаях, предусмотренных </w:t>
      </w:r>
      <w:hyperlink r:id="rId22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4.9 статьи 37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21.07.2005 № 115-ФЗ "О концессионных соглашениях", конкурсная комиссия и конкурсная документация для проведения конкурса на заключение концессионного соглашения формируется органом, уполномоченным на рассмотрение предложений о заключении концессионного соглашения, в порядке, установленном настоящим Положением.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Организация и проведение конкурса на право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заключения концессионного соглашения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Организация и проведение конкурса на право заключения концессионного соглашения (в дальнейшем именуемый конкурс) осуществляется конкурсной комиссией.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Состав конкурсной комиссии утверждается постановлением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Конкурсная комиссия выполняет функции, установленные </w:t>
      </w:r>
      <w:hyperlink r:id="rId23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25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21.07.2005 № 115-ФЗ "О концессионных соглашениях".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Порядок заключения концессионного соглашения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От лица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концессионное соглашение подписывает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установленный Федеральным </w:t>
      </w:r>
      <w:hyperlink r:id="rId24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21.07.2005 № 115-ФЗ "О концессионных соглашениях" срок направляет победителю конкурса экземпляр протокола о результатах проведения конкурса, а также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издания постановления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1468B6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Подготовку проекта постановления о заключении концессионного соглашения без проведения конкурса осуществляет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1468B6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заключения концессионного соглашения без проведения конкурса (при объявлении конкурса несостоявшимся)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установленный Федеральным </w:t>
      </w:r>
      <w:hyperlink r:id="rId25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 "О концессионных соглашениях"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конкурсной документации.</w:t>
      </w:r>
      <w:proofErr w:type="gramEnd"/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Порядок определения величины банковской гарантии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Требования к банковской гарантии определены постановлением П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равительства РФ от 19.12.2013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1188 "Об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Процентное значение от предельного размера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 установить в размере 1%.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Порядок предоставления земельных участков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концессионерам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Земельным </w:t>
      </w:r>
      <w:hyperlink r:id="rId26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Федерации, Федеральным </w:t>
      </w:r>
      <w:hyperlink r:id="rId27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 21.07.2005 № 115-ФЗ "О концессионных соглашениях" и муниципальными правовыми актами </w:t>
      </w:r>
      <w:proofErr w:type="spellStart"/>
      <w:r w:rsidR="00B42685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Заключение договора аренды (субаренды) в отношении земельного участка с концессионером осуществляет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B42685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B42685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sz w:val="28"/>
          <w:szCs w:val="28"/>
          <w:lang w:eastAsia="ru-RU"/>
        </w:rPr>
        <w:t>7. Порядок внесения изменений в концессионное соглашение</w:t>
      </w:r>
    </w:p>
    <w:p w:rsidR="00854E13" w:rsidRPr="00854E13" w:rsidRDefault="00854E13" w:rsidP="00854E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В случаях, предусмотренных Федеральным </w:t>
      </w:r>
      <w:hyperlink r:id="rId28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 21.07.2005 № 115-ФЗ "О концессионных соглашениях", в концессионное соглашение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могут быть внесены изменения путем заключения дополнительного соглашения к концессионному соглашению.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Решение о внесении изменений в концессионное соглашение оформляется постановлением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B42685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7.3.Изменения условий концессионного соглашения осуществляются по инициативе любой из его сторон в порядке, установленном Федеральным </w:t>
      </w:r>
      <w:hyperlink r:id="rId29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 "О концессионных соглашениях".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Концессионер вправе представить </w:t>
      </w:r>
      <w:proofErr w:type="spell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 по изменению существенных условий концессионного соглашения (далее - требования),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уполномоченный на рассмотрение предложений о заключении концессионного соглашения, в течение тридцати календарных дней со дня поступления требований: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осуществляет подготовку текста изменений, предлагаемых к внесению в концессионное соглашение, и согласовывает их с концессионером;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осуществляет подготовку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обоснования необходимости изменения условий концессионного соглашения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приложением подтверждающих материалов и документов;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запрашивает предварительное согласие органа исполнительной власти, осуществляющих регулирование цен (тарифов) в соответствии с законодательством Российской Федерации в сфере регулирования цен (тарифов) (при необходимости);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предоставляет в антимонопольный орган перечень документов, предусмотренных Постановлением Правительства РФ от 24.04.2014 г. № 368 "Об утверждении Правил предоставления антимонопольным органом согласия на изменение условий концессионного соглашения";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в случае получения от антимонопольного органа решения о согласовании изменений условий концессионного соглашения осуществляет подготовку проекта постановления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B42685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B42685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 об изменении существенных условий концессионного соглашения, обеспечивает подписание сторонами соглашения о внесении изменений в концессионное соглашение,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определенном Правительством Российской Федерации, а также на официальном сайте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"Интернет", направляет экземпляр соглашения концессионеру, осуществляет хранение соглашения в течение срока действия концессионного соглашения;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в случае получения от антимонопольного органа решения об отказе в согласовании изменений условий концессионного соглашения осуществляет подготовку проекта постановления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B42685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Саратовской области об отказе в изменении условий концессионного соглашения с указанием причин такого отказа, направляет его концессионеру.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Порядок формирования и утверждения перечня объектов, в отношении которых планируется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 концессионных соглашений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Настоящий Порядок устанавливает процедуру формирования и утверждения перечня объектов, право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которые принадлежит или будет принадлежать </w:t>
      </w:r>
      <w:proofErr w:type="spellStart"/>
      <w:r w:rsidR="00B42685" w:rsidRPr="001468B6">
        <w:rPr>
          <w:rFonts w:ascii="Times New Roman" w:hAnsi="Times New Roman"/>
          <w:sz w:val="28"/>
          <w:szCs w:val="28"/>
        </w:rPr>
        <w:t>Большеозерско</w:t>
      </w:r>
      <w:r w:rsidR="00F810A0">
        <w:rPr>
          <w:rFonts w:ascii="Times New Roman" w:hAnsi="Times New Roman"/>
          <w:sz w:val="28"/>
          <w:szCs w:val="28"/>
        </w:rPr>
        <w:t>му</w:t>
      </w:r>
      <w:proofErr w:type="spellEnd"/>
      <w:r w:rsidR="00F81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образованию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 (далее – объекты), в отношении которых планируется заключение концессионных соглашений (далее – Перечень).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Формирование Перечня осуществляет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F810A0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 ежегодно до 31 декабря года, предшествующего году утверждения Перечня.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отдел бухуче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и отчетности представляет в 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дминистрацию</w:t>
      </w:r>
      <w:r w:rsidR="00F810A0" w:rsidRPr="00F81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0A0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F810A0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водоотведения (далее – копия отчета о техническом обследовании имущества).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8.4. Администрация </w:t>
      </w:r>
      <w:proofErr w:type="spellStart"/>
      <w:r w:rsidR="00F810A0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F810A0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документы, представленные в соответствии с пунктами 7.3, 7.4 настоящего Порядка, и включает сведения об объектах в Перечень, за исключением случаев, указанных в пункте 7.6 настоящего Порядка.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8.5. Сведения об объектах не включаются администраци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10A0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F810A0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Перечень в случаях, если объект не относится к объектам, указанным в статье 4 Федерального закона от 21.07.2005 № 115-ФЗ "О концессионных соглашениях".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и статьей 52 Федерального закона от 21.07.2015 № 115-ФЗ "О концессионных соглашениях".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8.7. Перечень утверждается ежегодно до 1 февраля текущего календарного года по форме согласно Приложению к настоящему Положению. Указанный перечень после его утверждения подлежит размещению в информационно-телекоммуникационной сети "Интернет" на официальном сайте Российской Федерации для размещения информации о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проведении торгов, определенном Правительством Российской Федерации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на официальном сайте 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 муниципального района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4E13" w:rsidRPr="00854E13" w:rsidRDefault="00854E13" w:rsidP="00854E1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9. </w:t>
      </w:r>
      <w:proofErr w:type="gramStart"/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исполнением концессионных соглашений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5E6C" w:rsidRPr="007D5E6C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концессионных соглашений осуществляется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proofErr w:type="spellStart"/>
      <w:r w:rsidR="00F810A0" w:rsidRPr="001468B6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9.2. </w:t>
      </w:r>
      <w:proofErr w:type="gramStart"/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осуществления контроля за соблюдением концессионером условий концессионного соглашения оформляются актом о результатах контроля, который не позднее дня, следующего за подписанием, размещается на официальном сайте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в информационно-телекоммуникационной сети "Интернет" и обеспечивается доступ к указанному акту в течение срока действия концессионного соглашения и после дня окончания его срока действия в течение трех лет.</w:t>
      </w:r>
      <w:proofErr w:type="gramEnd"/>
    </w:p>
    <w:p w:rsidR="007D5E6C" w:rsidRDefault="007D5E6C" w:rsidP="007D5E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0A0" w:rsidRPr="00D10C01" w:rsidRDefault="00F810A0" w:rsidP="00F81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C01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F810A0" w:rsidRPr="00D10C01" w:rsidRDefault="00F810A0" w:rsidP="00F810A0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D10C0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10C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ольшеозерского</w:t>
      </w:r>
      <w:proofErr w:type="spellEnd"/>
    </w:p>
    <w:p w:rsidR="00F810A0" w:rsidRDefault="00F810A0" w:rsidP="00F810A0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  <w:sectPr w:rsidR="00F810A0" w:rsidSect="0044597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D10C0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Н.Н.Симакова</w:t>
      </w: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0A0" w:rsidTr="00F810A0">
        <w:tc>
          <w:tcPr>
            <w:tcW w:w="4785" w:type="dxa"/>
          </w:tcPr>
          <w:p w:rsidR="00F810A0" w:rsidRDefault="00F810A0" w:rsidP="00F81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0A0" w:rsidRDefault="00F810A0" w:rsidP="00F81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8A475C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8A475C">
              <w:rPr>
                <w:rFonts w:ascii="Times New Roman" w:hAnsi="Times New Roman"/>
                <w:sz w:val="28"/>
                <w:szCs w:val="28"/>
              </w:rPr>
              <w:t xml:space="preserve">о порядке подготовки концессионных соглашений, реализуемых в отношении муниципального имущества </w:t>
            </w:r>
            <w:r w:rsidRPr="00D10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C0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ольшеозерского</w:t>
            </w:r>
            <w:proofErr w:type="spellEnd"/>
            <w:r w:rsidRPr="008A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75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8A475C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8A47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Pr="008A475C" w:rsidRDefault="008A475C" w:rsidP="008A4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475C" w:rsidRPr="008A475C" w:rsidRDefault="008A475C" w:rsidP="008A47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объектов, в отношении которых планируется закл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ючение концессионных соглашений</w:t>
      </w:r>
      <w:r w:rsidR="00EA6DA5">
        <w:rPr>
          <w:rStyle w:val="a8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endnoteReference w:id="1"/>
      </w:r>
    </w:p>
    <w:p w:rsidR="008A475C" w:rsidRPr="008A475C" w:rsidRDefault="008A475C" w:rsidP="008A47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____________ год</w:t>
      </w:r>
    </w:p>
    <w:p w:rsidR="008A475C" w:rsidRDefault="008A475C" w:rsidP="008A47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 администрации </w:t>
      </w:r>
      <w:proofErr w:type="spellStart"/>
      <w:r w:rsidR="00F810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Большеозерского</w:t>
      </w:r>
      <w:proofErr w:type="spellEnd"/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Балтайского</w:t>
      </w:r>
      <w:proofErr w:type="spellEnd"/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8A475C" w:rsidRDefault="008A475C" w:rsidP="008A475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126"/>
        <w:gridCol w:w="1627"/>
        <w:gridCol w:w="2076"/>
        <w:gridCol w:w="1258"/>
        <w:gridCol w:w="1950"/>
      </w:tblGrid>
      <w:tr w:rsidR="008A475C" w:rsidTr="00EA6DA5">
        <w:tc>
          <w:tcPr>
            <w:tcW w:w="534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627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Адрес объекта, кадастровый номер, реквизиты документа о регистрации права собственности (в том числе земельного участка)</w:t>
            </w:r>
          </w:p>
        </w:tc>
        <w:tc>
          <w:tcPr>
            <w:tcW w:w="2076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Дата ввода в эксплуатацию объекта</w:t>
            </w:r>
          </w:p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(год постройки)/срок проведения реконструкции объекта</w:t>
            </w:r>
          </w:p>
        </w:tc>
        <w:tc>
          <w:tcPr>
            <w:tcW w:w="1258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Краткое описание объекта (состав объекта</w:t>
            </w:r>
            <w:proofErr w:type="gramEnd"/>
          </w:p>
        </w:tc>
        <w:tc>
          <w:tcPr>
            <w:tcW w:w="1950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Цели и сроки использования (эксплуатации) объекта</w:t>
            </w:r>
          </w:p>
        </w:tc>
      </w:tr>
      <w:tr w:rsidR="008A475C" w:rsidTr="00EA6DA5">
        <w:tc>
          <w:tcPr>
            <w:tcW w:w="534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A475C" w:rsidTr="00EA6DA5">
        <w:tc>
          <w:tcPr>
            <w:tcW w:w="534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75C" w:rsidRPr="00854E13" w:rsidRDefault="008A475C" w:rsidP="008A4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475C" w:rsidRPr="00854E13" w:rsidSect="004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F8" w:rsidRDefault="009419F8" w:rsidP="008A475C">
      <w:pPr>
        <w:spacing w:after="0" w:line="240" w:lineRule="auto"/>
      </w:pPr>
      <w:r>
        <w:separator/>
      </w:r>
    </w:p>
  </w:endnote>
  <w:endnote w:type="continuationSeparator" w:id="0">
    <w:p w:rsidR="009419F8" w:rsidRDefault="009419F8" w:rsidP="008A475C">
      <w:pPr>
        <w:spacing w:after="0" w:line="240" w:lineRule="auto"/>
      </w:pPr>
      <w:r>
        <w:continuationSeparator/>
      </w:r>
    </w:p>
  </w:endnote>
  <w:endnote w:id="1">
    <w:p w:rsidR="00EA6DA5" w:rsidRPr="00FA4B19" w:rsidRDefault="00EA6DA5" w:rsidP="00EA6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6DA5">
        <w:rPr>
          <w:rStyle w:val="a8"/>
          <w:rFonts w:ascii="Times New Roman" w:hAnsi="Times New Roman"/>
          <w:sz w:val="20"/>
          <w:szCs w:val="20"/>
        </w:rPr>
        <w:endnoteRef/>
      </w:r>
      <w:r w:rsidRPr="00EA6DA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A4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направления предложения о включении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в министерство экономического развития области дополнительно представляются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</w:t>
      </w:r>
      <w:proofErr w:type="gramEnd"/>
      <w:r w:rsidRPr="00FA4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отчета о техническом обследовании имущества, предлагаемого к включению в объект концессионного соглашения.</w:t>
      </w:r>
    </w:p>
    <w:p w:rsidR="00EA6DA5" w:rsidRPr="00EA6DA5" w:rsidRDefault="00EA6DA5" w:rsidP="00EA6D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D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DA5" w:rsidRDefault="00EA6DA5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F8" w:rsidRDefault="009419F8" w:rsidP="008A475C">
      <w:pPr>
        <w:spacing w:after="0" w:line="240" w:lineRule="auto"/>
      </w:pPr>
      <w:r>
        <w:separator/>
      </w:r>
    </w:p>
  </w:footnote>
  <w:footnote w:type="continuationSeparator" w:id="0">
    <w:p w:rsidR="009419F8" w:rsidRDefault="009419F8" w:rsidP="008A4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6A3"/>
    <w:rsid w:val="000155DB"/>
    <w:rsid w:val="001468B6"/>
    <w:rsid w:val="0020397B"/>
    <w:rsid w:val="003F6219"/>
    <w:rsid w:val="00433A4C"/>
    <w:rsid w:val="006556A3"/>
    <w:rsid w:val="00673D12"/>
    <w:rsid w:val="007D5E6C"/>
    <w:rsid w:val="007E139D"/>
    <w:rsid w:val="00854E13"/>
    <w:rsid w:val="008A475C"/>
    <w:rsid w:val="009419F8"/>
    <w:rsid w:val="0096386E"/>
    <w:rsid w:val="00B42685"/>
    <w:rsid w:val="00CD4A26"/>
    <w:rsid w:val="00DF7513"/>
    <w:rsid w:val="00EA6DA5"/>
    <w:rsid w:val="00F8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13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854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5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8A475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475C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A4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13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854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5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8A475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475C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A4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8FB8263C926518E29D6BB400E5818A81315940PEn5M" TargetMode="External"/><Relationship Id="rId13" Type="http://schemas.openxmlformats.org/officeDocument/2006/relationships/hyperlink" Target="http://krasnozn.ru/documents/proekty-npa/proekt-reshenie-ob-utverzhdenii-polozheniya-o-porya/" TargetMode="External"/><Relationship Id="rId18" Type="http://schemas.openxmlformats.org/officeDocument/2006/relationships/hyperlink" Target="http://krasnozn.ru/documents/proekty-npa/proekt-reshenie-ob-utverzhdenii-polozheniya-o-porya/" TargetMode="External"/><Relationship Id="rId26" Type="http://schemas.openxmlformats.org/officeDocument/2006/relationships/hyperlink" Target="consultantplus://offline/ref=430D32ECD682B7BE19888FB8263C926518E29D65B705E5818A81315940PEn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D32ECD682B7BE19888FB8263C926518ED9E6EBD07E5818A81315940PEn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0D32ECD682B7BE19888FB8263C926518E29D6BB005E5818A81315940PEn5M" TargetMode="External"/><Relationship Id="rId17" Type="http://schemas.openxmlformats.org/officeDocument/2006/relationships/hyperlink" Target="consultantplus://offline/ref=430D32ECD682B7BE19888FB8263C926518ED9E6EBD07E5818A81315940PEn5M" TargetMode="External"/><Relationship Id="rId25" Type="http://schemas.openxmlformats.org/officeDocument/2006/relationships/hyperlink" Target="consultantplus://offline/ref=430D32ECD682B7BE19888FB8263C926518ED9E6EBD07E5818A81315940PEn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D32ECD682B7BE19888FB8263C926518ED9E6EBD07E5818A81315940PEn5M" TargetMode="External"/><Relationship Id="rId20" Type="http://schemas.openxmlformats.org/officeDocument/2006/relationships/hyperlink" Target="http://krasnozn.ru/documents/proekty-npa/proekt-reshenie-ob-utverzhdenii-polozheniya-o-porya/" TargetMode="External"/><Relationship Id="rId29" Type="http://schemas.openxmlformats.org/officeDocument/2006/relationships/hyperlink" Target="consultantplus://offline/ref=430D32ECD682B7BE19888FB8263C926518ED9E6EBD07E5818A81315940PEn5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0D32ECD682B7BE19888FB8263C926518ED9E6EBD07E5818A81315940E5D6714348F579F4P5n4M" TargetMode="External"/><Relationship Id="rId24" Type="http://schemas.openxmlformats.org/officeDocument/2006/relationships/hyperlink" Target="consultantplus://offline/ref=430D32ECD682B7BE19888FB8263C926518ED9E6EBD07E5818A81315940PEn5M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krasnozn.ru/documents/proekty-npa/proekt-reshenie-ob-utverzhdenii-polozheniya-o-porya/" TargetMode="External"/><Relationship Id="rId23" Type="http://schemas.openxmlformats.org/officeDocument/2006/relationships/hyperlink" Target="consultantplus://offline/ref=430D32ECD682B7BE19888FB8263C926518ED9E6EBD07E5818A81315940E5D6714348F579F4575464PBn9M" TargetMode="External"/><Relationship Id="rId28" Type="http://schemas.openxmlformats.org/officeDocument/2006/relationships/hyperlink" Target="consultantplus://offline/ref=430D32ECD682B7BE19888FB8263C926518ED9E6EBD07E5818A81315940PEn5M" TargetMode="External"/><Relationship Id="rId10" Type="http://schemas.openxmlformats.org/officeDocument/2006/relationships/hyperlink" Target="consultantplus://offline/ref=430D32ECD682B7BE19888FB8263C926518ED9E6EBD07E5818A81315940PEn5M" TargetMode="External"/><Relationship Id="rId19" Type="http://schemas.openxmlformats.org/officeDocument/2006/relationships/hyperlink" Target="consultantplus://offline/ref=430D32ECD682B7BE19888FB8263C926518ED9E6EBD07E5818A81315940PEn5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D32ECD682B7BE19888FB8263C926518ED9E6EBD07E5818A81315940PEn5M" TargetMode="External"/><Relationship Id="rId14" Type="http://schemas.openxmlformats.org/officeDocument/2006/relationships/hyperlink" Target="http://krasnozn.ru/documents/proekty-npa/proekt-reshenie-ob-utverzhdenii-polozheniya-o-porya/" TargetMode="External"/><Relationship Id="rId22" Type="http://schemas.openxmlformats.org/officeDocument/2006/relationships/hyperlink" Target="consultantplus://offline/ref=430D32ECD682B7BE19888FB8263C926518ED9E6EBD07E5818A81315940E5D6714348F57AF6P5n6M" TargetMode="External"/><Relationship Id="rId27" Type="http://schemas.openxmlformats.org/officeDocument/2006/relationships/hyperlink" Target="consultantplus://offline/ref=430D32ECD682B7BE19888FB8263C926518ED9E6EBD07E5818A81315940PEn5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C55C-6843-4EA8-9507-829B5950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2019-07-05T04:38:00Z</cp:lastPrinted>
  <dcterms:created xsi:type="dcterms:W3CDTF">2019-07-03T09:58:00Z</dcterms:created>
  <dcterms:modified xsi:type="dcterms:W3CDTF">2019-07-05T04:45:00Z</dcterms:modified>
</cp:coreProperties>
</file>