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F5" w:rsidRPr="001702F1" w:rsidRDefault="00E51DCB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</w:t>
      </w:r>
      <w:r w:rsidR="004647F5"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БЮДЖЕТ</w:t>
      </w:r>
      <w:r w:rsidR="006C368D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</w:t>
      </w:r>
      <w:r w:rsidR="004647F5"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ДЛЯ ГРАЖДАН</w:t>
      </w:r>
    </w:p>
    <w:p w:rsidR="004647F5" w:rsidRPr="001702F1" w:rsidRDefault="004647F5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</w:pPr>
    </w:p>
    <w:p w:rsidR="004647F5" w:rsidRPr="001702F1" w:rsidRDefault="006C368D" w:rsidP="00170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к п</w:t>
      </w:r>
      <w:r w:rsidR="00E51DCB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роект</w:t>
      </w:r>
      <w:r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у </w:t>
      </w:r>
      <w:r w:rsidR="00E51DCB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</w:t>
      </w:r>
      <w:r w:rsid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местн</w:t>
      </w:r>
      <w:r w:rsidR="00E51DCB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ого</w:t>
      </w:r>
      <w:r w:rsidR="004647F5"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</w:t>
      </w:r>
      <w:r w:rsidR="001702F1"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бюджет</w:t>
      </w:r>
      <w:r w:rsidR="00E51DCB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а</w:t>
      </w:r>
      <w:r w:rsidR="004647F5"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</w:t>
      </w:r>
      <w:proofErr w:type="spellStart"/>
      <w:r w:rsidR="004647F5"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Барнуковского</w:t>
      </w:r>
      <w:proofErr w:type="spellEnd"/>
      <w:r w:rsidR="004647F5"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муниципального образования</w:t>
      </w:r>
    </w:p>
    <w:p w:rsidR="004647F5" w:rsidRPr="001702F1" w:rsidRDefault="004647F5" w:rsidP="00170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</w:pPr>
      <w:proofErr w:type="spellStart"/>
      <w:r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Балтайского</w:t>
      </w:r>
      <w:proofErr w:type="spellEnd"/>
      <w:r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муниципального района Саратовской области</w:t>
      </w:r>
    </w:p>
    <w:p w:rsidR="004647F5" w:rsidRPr="001702F1" w:rsidRDefault="004647F5" w:rsidP="00170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</w:pPr>
      <w:r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на 20</w:t>
      </w:r>
      <w:r w:rsidR="009601C0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21</w:t>
      </w:r>
      <w:r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 xml:space="preserve"> го</w:t>
      </w:r>
      <w:bookmarkStart w:id="0" w:name="_GoBack"/>
      <w:bookmarkEnd w:id="0"/>
      <w:r w:rsidRPr="001702F1"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  <w:t>д</w:t>
      </w:r>
    </w:p>
    <w:p w:rsidR="004647F5" w:rsidRPr="001702F1" w:rsidRDefault="004647F5" w:rsidP="00170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17365D" w:themeColor="text2" w:themeShade="BF"/>
          <w:sz w:val="48"/>
          <w:szCs w:val="48"/>
        </w:rPr>
      </w:pPr>
    </w:p>
    <w:p w:rsidR="004647F5" w:rsidRPr="00FE6A49" w:rsidRDefault="004647F5" w:rsidP="00AE74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548DD4"/>
          <w:sz w:val="48"/>
          <w:szCs w:val="48"/>
        </w:rPr>
      </w:pPr>
    </w:p>
    <w:p w:rsidR="004647F5" w:rsidRPr="00130A58" w:rsidRDefault="004647F5" w:rsidP="00130A58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130A5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ВВОДНАЯ ЧАСТЬ</w:t>
      </w:r>
    </w:p>
    <w:p w:rsidR="004647F5" w:rsidRDefault="004647F5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Pr="00C817BB" w:rsidRDefault="004647F5" w:rsidP="001F19B6">
      <w:pPr>
        <w:widowControl w:val="0"/>
        <w:numPr>
          <w:ilvl w:val="1"/>
          <w:numId w:val="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1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Контактная информация </w:t>
      </w:r>
      <w:proofErr w:type="spellStart"/>
      <w:r w:rsidRPr="00C81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Барнуковского</w:t>
      </w:r>
      <w:proofErr w:type="spellEnd"/>
      <w:r w:rsidRPr="00C81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C81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Балтайского</w:t>
      </w:r>
      <w:proofErr w:type="spellEnd"/>
      <w:r w:rsidRPr="00C81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4647F5" w:rsidRPr="00C817BB" w:rsidRDefault="004647F5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1DCB" w:rsidRDefault="004647F5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0E">
        <w:rPr>
          <w:rFonts w:ascii="Times New Roman" w:hAnsi="Times New Roman" w:cs="Times New Roman"/>
          <w:color w:val="000000"/>
          <w:sz w:val="28"/>
          <w:szCs w:val="28"/>
        </w:rPr>
        <w:t xml:space="preserve">412640, Саратовская область, </w:t>
      </w:r>
      <w:proofErr w:type="spellStart"/>
      <w:r w:rsidRPr="00A4250E">
        <w:rPr>
          <w:rFonts w:ascii="Times New Roman" w:hAnsi="Times New Roman" w:cs="Times New Roman"/>
          <w:color w:val="000000"/>
          <w:sz w:val="28"/>
          <w:szCs w:val="28"/>
        </w:rPr>
        <w:t>Балтайский</w:t>
      </w:r>
      <w:proofErr w:type="spellEnd"/>
      <w:r w:rsidRPr="00A4250E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A4250E">
        <w:rPr>
          <w:rFonts w:ascii="Times New Roman" w:hAnsi="Times New Roman" w:cs="Times New Roman"/>
          <w:color w:val="000000"/>
          <w:sz w:val="28"/>
          <w:szCs w:val="28"/>
        </w:rPr>
        <w:t>Барнуковка</w:t>
      </w:r>
      <w:proofErr w:type="spellEnd"/>
      <w:r w:rsidRPr="00A4250E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E51DCB">
        <w:rPr>
          <w:rFonts w:ascii="Times New Roman" w:hAnsi="Times New Roman" w:cs="Times New Roman"/>
          <w:color w:val="000000"/>
          <w:sz w:val="28"/>
          <w:szCs w:val="28"/>
        </w:rPr>
        <w:t xml:space="preserve">Ленина </w:t>
      </w:r>
      <w:r w:rsidRPr="00A42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47F5" w:rsidRPr="00A4250E" w:rsidRDefault="004647F5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50E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E51DCB">
        <w:rPr>
          <w:rFonts w:ascii="Times New Roman" w:hAnsi="Times New Roman" w:cs="Times New Roman"/>
          <w:color w:val="000000"/>
          <w:sz w:val="28"/>
          <w:szCs w:val="28"/>
        </w:rPr>
        <w:t>93А</w:t>
      </w:r>
      <w:r w:rsidRPr="00A4250E">
        <w:rPr>
          <w:rFonts w:ascii="Times New Roman" w:hAnsi="Times New Roman" w:cs="Times New Roman"/>
          <w:color w:val="000000"/>
          <w:sz w:val="28"/>
          <w:szCs w:val="28"/>
        </w:rPr>
        <w:t xml:space="preserve">, код </w:t>
      </w:r>
      <w:r>
        <w:rPr>
          <w:rFonts w:ascii="Times New Roman" w:hAnsi="Times New Roman" w:cs="Times New Roman"/>
          <w:color w:val="000000"/>
          <w:sz w:val="28"/>
          <w:szCs w:val="28"/>
        </w:rPr>
        <w:t>84592</w:t>
      </w:r>
      <w:r w:rsidRPr="00A425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тел. 23-3-18</w:t>
      </w:r>
    </w:p>
    <w:p w:rsidR="004647F5" w:rsidRPr="00A4250E" w:rsidRDefault="004647F5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2693"/>
        <w:gridCol w:w="2268"/>
      </w:tblGrid>
      <w:tr w:rsidR="004647F5" w:rsidRPr="00A4250E">
        <w:tc>
          <w:tcPr>
            <w:tcW w:w="4503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Отчество</w:t>
            </w:r>
          </w:p>
        </w:tc>
        <w:tc>
          <w:tcPr>
            <w:tcW w:w="2268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телефон</w:t>
            </w:r>
          </w:p>
        </w:tc>
      </w:tr>
      <w:tr w:rsidR="004647F5" w:rsidRPr="00A4250E">
        <w:tc>
          <w:tcPr>
            <w:tcW w:w="4503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Барнуковского</w:t>
            </w:r>
            <w:proofErr w:type="spellEnd"/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693" w:type="dxa"/>
          </w:tcPr>
          <w:p w:rsidR="004647F5" w:rsidRPr="00B61371" w:rsidRDefault="001702F1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Гущин Дмитрий Александрович</w:t>
            </w:r>
          </w:p>
        </w:tc>
        <w:tc>
          <w:tcPr>
            <w:tcW w:w="2268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23-3-18</w:t>
            </w:r>
          </w:p>
        </w:tc>
      </w:tr>
      <w:tr w:rsidR="004647F5" w:rsidRPr="00A4250E">
        <w:tc>
          <w:tcPr>
            <w:tcW w:w="4503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Зам. главы администрации </w:t>
            </w:r>
            <w:proofErr w:type="spellStart"/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Барнуковского</w:t>
            </w:r>
            <w:proofErr w:type="spellEnd"/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693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Макеева Татьяна Александровна</w:t>
            </w:r>
          </w:p>
        </w:tc>
        <w:tc>
          <w:tcPr>
            <w:tcW w:w="2268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25-5-57</w:t>
            </w:r>
          </w:p>
        </w:tc>
      </w:tr>
      <w:tr w:rsidR="004647F5" w:rsidRPr="00C817BB">
        <w:tc>
          <w:tcPr>
            <w:tcW w:w="4503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693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Сударева</w:t>
            </w:r>
            <w:proofErr w:type="spellEnd"/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4647F5" w:rsidRPr="00B61371" w:rsidRDefault="004647F5" w:rsidP="00B61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23-3-18</w:t>
            </w:r>
          </w:p>
        </w:tc>
      </w:tr>
    </w:tbl>
    <w:p w:rsidR="004647F5" w:rsidRDefault="004647F5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Pr="001F19B6" w:rsidRDefault="004647F5" w:rsidP="001F19B6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1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открытости и прозрачности </w:t>
      </w:r>
    </w:p>
    <w:p w:rsidR="004647F5" w:rsidRPr="001F19B6" w:rsidRDefault="004647F5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Default="004647F5" w:rsidP="001F1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D0">
        <w:rPr>
          <w:rFonts w:ascii="Times New Roman" w:hAnsi="Times New Roman" w:cs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3D0">
        <w:rPr>
          <w:rFonts w:ascii="Times New Roman" w:hAnsi="Times New Roman" w:cs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25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256751">
        <w:rPr>
          <w:rFonts w:ascii="Times New Roman" w:hAnsi="Times New Roman" w:cs="Times New Roman"/>
          <w:sz w:val="28"/>
          <w:szCs w:val="28"/>
        </w:rPr>
        <w:t xml:space="preserve"> </w:t>
      </w:r>
      <w:r w:rsidRPr="00D963D0">
        <w:rPr>
          <w:rFonts w:ascii="Times New Roman" w:hAnsi="Times New Roman" w:cs="Times New Roman"/>
          <w:sz w:val="28"/>
          <w:szCs w:val="28"/>
        </w:rPr>
        <w:t>обеспечивает прозрачность</w:t>
      </w:r>
      <w:r w:rsidRPr="00256751">
        <w:rPr>
          <w:rFonts w:ascii="Times New Roman" w:hAnsi="Times New Roman" w:cs="Times New Roman"/>
          <w:sz w:val="28"/>
          <w:szCs w:val="28"/>
        </w:rPr>
        <w:t xml:space="preserve"> </w:t>
      </w:r>
      <w:r w:rsidRPr="00D963D0">
        <w:rPr>
          <w:rFonts w:ascii="Times New Roman" w:hAnsi="Times New Roman" w:cs="Times New Roman"/>
          <w:sz w:val="28"/>
          <w:szCs w:val="28"/>
        </w:rPr>
        <w:t xml:space="preserve">при распределении бюджетных средств через широкомасштабное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7F5" w:rsidRDefault="004647F5" w:rsidP="001F1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Pr="00D963D0" w:rsidRDefault="004647F5" w:rsidP="001F1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D0">
        <w:rPr>
          <w:rFonts w:ascii="Times New Roman" w:hAnsi="Times New Roman" w:cs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 w:cs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 w:cs="Times New Roman"/>
          <w:sz w:val="28"/>
          <w:szCs w:val="28"/>
        </w:rPr>
        <w:t xml:space="preserve">ком в целях ее повторного использования </w:t>
      </w:r>
      <w:r w:rsidRPr="00D963D0">
        <w:rPr>
          <w:rFonts w:ascii="Times New Roman" w:hAnsi="Times New Roman" w:cs="Times New Roman"/>
          <w:sz w:val="28"/>
          <w:szCs w:val="28"/>
        </w:rPr>
        <w:lastRenderedPageBreak/>
        <w:t>(машиноч</w:t>
      </w:r>
      <w:r>
        <w:rPr>
          <w:rFonts w:ascii="Times New Roman" w:hAnsi="Times New Roman" w:cs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 w:cs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 w:cs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 w:cs="Times New Roman"/>
          <w:sz w:val="28"/>
          <w:szCs w:val="28"/>
        </w:rPr>
        <w:t xml:space="preserve">ваний. </w:t>
      </w:r>
    </w:p>
    <w:p w:rsidR="004647F5" w:rsidRDefault="004647F5" w:rsidP="001F1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Pr="00431EBC" w:rsidRDefault="004647F5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Формат</w:t>
      </w:r>
      <w:r w:rsidRPr="0025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10B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</w:t>
      </w:r>
      <w:r w:rsidRPr="00256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4647F5" w:rsidRPr="00431EBC" w:rsidRDefault="004647F5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Pr="00431EBC" w:rsidRDefault="004647F5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юджет </w:t>
      </w:r>
      <w:proofErr w:type="spellStart"/>
      <w:r w:rsidRPr="00431EBC">
        <w:rPr>
          <w:rFonts w:ascii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hAnsi="Times New Roman" w:cs="Times New Roman"/>
          <w:color w:val="000000"/>
          <w:sz w:val="28"/>
          <w:szCs w:val="28"/>
        </w:rPr>
        <w:t>рнуковского</w:t>
      </w:r>
      <w:proofErr w:type="spellEnd"/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представляет собой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форму образования и расходования денежных сре</w:t>
      </w:r>
      <w:proofErr w:type="gramStart"/>
      <w:r w:rsidRPr="00431EBC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31EBC">
        <w:rPr>
          <w:rFonts w:ascii="Times New Roman" w:hAnsi="Times New Roman" w:cs="Times New Roman"/>
          <w:color w:val="000000"/>
          <w:sz w:val="28"/>
          <w:szCs w:val="28"/>
        </w:rPr>
        <w:t>я финансового обеспечения задач и ф</w:t>
      </w:r>
      <w:r>
        <w:rPr>
          <w:rFonts w:ascii="Times New Roman" w:hAnsi="Times New Roman" w:cs="Times New Roman"/>
          <w:color w:val="000000"/>
          <w:sz w:val="28"/>
          <w:szCs w:val="28"/>
        </w:rPr>
        <w:t>ункций органов местного самоуправления поселения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>. Таким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азом, бюджет представляет собой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(выплата заработной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закупка оборудования, развитие транспорт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инфраструктуры, </w:t>
      </w:r>
      <w:r w:rsidR="001702F1">
        <w:rPr>
          <w:rFonts w:ascii="Times New Roman" w:hAnsi="Times New Roman" w:cs="Times New Roman"/>
          <w:color w:val="000000"/>
          <w:sz w:val="28"/>
          <w:szCs w:val="28"/>
        </w:rPr>
        <w:t>ремонт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дорог,</w:t>
      </w:r>
      <w:r w:rsidR="001702F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уличного освещения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2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т.д.).</w:t>
      </w:r>
    </w:p>
    <w:p w:rsidR="004647F5" w:rsidRDefault="004647F5" w:rsidP="005B72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Pr="00D26968" w:rsidRDefault="004647F5" w:rsidP="00D26968">
      <w:pPr>
        <w:ind w:left="-992" w:right="-574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Pr="0028286C" w:rsidRDefault="004647F5" w:rsidP="00664691">
      <w:pPr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8286C">
        <w:rPr>
          <w:rFonts w:ascii="Times New Roman" w:hAnsi="Times New Roman" w:cs="Times New Roman"/>
          <w:b/>
          <w:bCs/>
          <w:sz w:val="28"/>
          <w:szCs w:val="28"/>
        </w:rPr>
        <w:t>. ОСНОВНЫЕ ХАРАКТЕРИСТИКИ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МЕСТНОГО</w:t>
      </w:r>
      <w:r w:rsidR="00170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286C">
        <w:rPr>
          <w:rFonts w:ascii="Times New Roman" w:hAnsi="Times New Roman" w:cs="Times New Roman"/>
          <w:b/>
          <w:bCs/>
          <w:sz w:val="28"/>
          <w:szCs w:val="28"/>
        </w:rPr>
        <w:t>БЮДЖЕТА БА</w:t>
      </w:r>
      <w:r>
        <w:rPr>
          <w:rFonts w:ascii="Times New Roman" w:hAnsi="Times New Roman" w:cs="Times New Roman"/>
          <w:b/>
          <w:bCs/>
          <w:sz w:val="28"/>
          <w:szCs w:val="28"/>
        </w:rPr>
        <w:t>РНУКОВСКОГО МУНИЦИПАЛЬНОГООБРАЗОВАНИЯ</w:t>
      </w:r>
    </w:p>
    <w:p w:rsidR="004647F5" w:rsidRDefault="004647F5" w:rsidP="00282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7F5" w:rsidRPr="004B01A6" w:rsidRDefault="004647F5" w:rsidP="0028286C">
      <w:pPr>
        <w:rPr>
          <w:rFonts w:ascii="Times New Roman" w:hAnsi="Times New Roman" w:cs="Times New Roman"/>
        </w:rPr>
      </w:pPr>
      <w:r w:rsidRPr="00B15DED">
        <w:rPr>
          <w:rFonts w:ascii="Times New Roman" w:hAnsi="Times New Roman" w:cs="Times New Roman"/>
        </w:rPr>
        <w:t>Таблица 1. Основные характеристики</w:t>
      </w:r>
      <w:r w:rsidRPr="00256751">
        <w:rPr>
          <w:rFonts w:ascii="Times New Roman" w:hAnsi="Times New Roman" w:cs="Times New Roman"/>
        </w:rPr>
        <w:t xml:space="preserve"> </w:t>
      </w:r>
      <w:r w:rsidRPr="00F10B65">
        <w:rPr>
          <w:rFonts w:ascii="Times New Roman" w:hAnsi="Times New Roman" w:cs="Times New Roman"/>
        </w:rPr>
        <w:t>местного</w:t>
      </w:r>
      <w:r w:rsidRPr="00256751">
        <w:rPr>
          <w:rFonts w:ascii="Times New Roman" w:hAnsi="Times New Roman" w:cs="Times New Roman"/>
        </w:rPr>
        <w:t xml:space="preserve"> </w:t>
      </w:r>
      <w:r w:rsidRPr="00B15DED">
        <w:rPr>
          <w:rFonts w:ascii="Times New Roman" w:hAnsi="Times New Roman" w:cs="Times New Roman"/>
        </w:rPr>
        <w:t>бю</w:t>
      </w:r>
      <w:r>
        <w:rPr>
          <w:rFonts w:ascii="Times New Roman" w:hAnsi="Times New Roman" w:cs="Times New Roman"/>
        </w:rPr>
        <w:t xml:space="preserve">джета </w:t>
      </w:r>
      <w:proofErr w:type="spellStart"/>
      <w:r>
        <w:rPr>
          <w:rFonts w:ascii="Times New Roman" w:hAnsi="Times New Roman" w:cs="Times New Roman"/>
        </w:rPr>
        <w:t>Барнуковского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4647F5" w:rsidRDefault="004647F5" w:rsidP="002828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AC0" w:rsidRDefault="006C0AC0" w:rsidP="002828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276"/>
        <w:gridCol w:w="1276"/>
        <w:gridCol w:w="1276"/>
        <w:gridCol w:w="1276"/>
        <w:gridCol w:w="1276"/>
      </w:tblGrid>
      <w:tr w:rsidR="004647F5" w:rsidRPr="001702F1" w:rsidTr="005A101C">
        <w:trPr>
          <w:trHeight w:val="909"/>
        </w:trPr>
        <w:tc>
          <w:tcPr>
            <w:tcW w:w="3227" w:type="dxa"/>
            <w:vAlign w:val="center"/>
          </w:tcPr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201</w:t>
            </w:r>
            <w:r w:rsidR="009601C0">
              <w:rPr>
                <w:rFonts w:ascii="Times New Roman" w:hAnsi="Times New Roman" w:cs="Times New Roman"/>
              </w:rPr>
              <w:t>9</w:t>
            </w:r>
            <w:r w:rsidRPr="001848DD">
              <w:rPr>
                <w:rFonts w:ascii="Times New Roman" w:hAnsi="Times New Roman" w:cs="Times New Roman"/>
              </w:rPr>
              <w:t xml:space="preserve"> год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отчет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4647F5" w:rsidRPr="001848DD">
              <w:rPr>
                <w:rFonts w:ascii="Times New Roman" w:hAnsi="Times New Roman" w:cs="Times New Roman"/>
              </w:rPr>
              <w:t xml:space="preserve"> год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оценка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20</w:t>
            </w:r>
            <w:r w:rsidR="009601C0">
              <w:rPr>
                <w:rFonts w:ascii="Times New Roman" w:hAnsi="Times New Roman" w:cs="Times New Roman"/>
              </w:rPr>
              <w:t>21</w:t>
            </w:r>
            <w:r w:rsidRPr="001848DD">
              <w:rPr>
                <w:rFonts w:ascii="Times New Roman" w:hAnsi="Times New Roman" w:cs="Times New Roman"/>
              </w:rPr>
              <w:t xml:space="preserve"> год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20</w:t>
            </w:r>
            <w:r w:rsidR="001702F1" w:rsidRPr="001848DD">
              <w:rPr>
                <w:rFonts w:ascii="Times New Roman" w:hAnsi="Times New Roman" w:cs="Times New Roman"/>
              </w:rPr>
              <w:t>2</w:t>
            </w:r>
            <w:r w:rsidR="009601C0">
              <w:rPr>
                <w:rFonts w:ascii="Times New Roman" w:hAnsi="Times New Roman" w:cs="Times New Roman"/>
              </w:rPr>
              <w:t>2</w:t>
            </w:r>
            <w:r w:rsidRPr="001848DD">
              <w:rPr>
                <w:rFonts w:ascii="Times New Roman" w:hAnsi="Times New Roman" w:cs="Times New Roman"/>
              </w:rPr>
              <w:t xml:space="preserve"> год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прогноз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20</w:t>
            </w:r>
            <w:r w:rsidRPr="001848DD">
              <w:rPr>
                <w:rFonts w:ascii="Times New Roman" w:hAnsi="Times New Roman" w:cs="Times New Roman"/>
                <w:lang w:val="en-US"/>
              </w:rPr>
              <w:t>2</w:t>
            </w:r>
            <w:r w:rsidR="009601C0">
              <w:rPr>
                <w:rFonts w:ascii="Times New Roman" w:hAnsi="Times New Roman" w:cs="Times New Roman"/>
              </w:rPr>
              <w:t>3</w:t>
            </w:r>
            <w:r w:rsidRPr="001848DD">
              <w:rPr>
                <w:rFonts w:ascii="Times New Roman" w:hAnsi="Times New Roman" w:cs="Times New Roman"/>
              </w:rPr>
              <w:t xml:space="preserve"> год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прогноз</w:t>
            </w:r>
          </w:p>
          <w:p w:rsidR="004647F5" w:rsidRPr="001848DD" w:rsidRDefault="004647F5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5A101C" w:rsidRPr="001702F1" w:rsidTr="005A101C">
        <w:trPr>
          <w:trHeight w:val="310"/>
        </w:trPr>
        <w:tc>
          <w:tcPr>
            <w:tcW w:w="3227" w:type="dxa"/>
            <w:vAlign w:val="center"/>
          </w:tcPr>
          <w:p w:rsidR="005A101C" w:rsidRPr="001848DD" w:rsidRDefault="005A101C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276" w:type="dxa"/>
            <w:vAlign w:val="center"/>
          </w:tcPr>
          <w:p w:rsidR="005A101C" w:rsidRPr="001848DD" w:rsidRDefault="00CB1C5B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7 039,5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E93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5 560,4</w:t>
            </w:r>
          </w:p>
        </w:tc>
        <w:tc>
          <w:tcPr>
            <w:tcW w:w="1276" w:type="dxa"/>
            <w:vAlign w:val="center"/>
          </w:tcPr>
          <w:p w:rsidR="005A101C" w:rsidRPr="001848DD" w:rsidRDefault="00A45FA9" w:rsidP="00960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9601C0">
              <w:rPr>
                <w:rFonts w:ascii="Times New Roman" w:hAnsi="Times New Roman" w:cs="Times New Roman"/>
              </w:rPr>
              <w:t>687</w:t>
            </w:r>
            <w:r>
              <w:rPr>
                <w:rFonts w:ascii="Times New Roman" w:hAnsi="Times New Roman" w:cs="Times New Roman"/>
              </w:rPr>
              <w:t>,</w:t>
            </w:r>
            <w:r w:rsidR="00960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5 261,1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5 286,8</w:t>
            </w:r>
          </w:p>
        </w:tc>
      </w:tr>
      <w:tr w:rsidR="005A101C" w:rsidRPr="001702F1" w:rsidTr="005A101C">
        <w:trPr>
          <w:trHeight w:val="310"/>
        </w:trPr>
        <w:tc>
          <w:tcPr>
            <w:tcW w:w="3227" w:type="dxa"/>
            <w:vAlign w:val="center"/>
          </w:tcPr>
          <w:p w:rsidR="005A101C" w:rsidRPr="001848DD" w:rsidRDefault="005A101C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5A101C" w:rsidRPr="001848DD" w:rsidRDefault="00CB1C5B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3 485,7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3 028,7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3 195,0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3 271,9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3 295,7</w:t>
            </w:r>
          </w:p>
        </w:tc>
      </w:tr>
      <w:tr w:rsidR="005A101C" w:rsidRPr="001702F1" w:rsidTr="005A101C">
        <w:trPr>
          <w:trHeight w:val="310"/>
        </w:trPr>
        <w:tc>
          <w:tcPr>
            <w:tcW w:w="3227" w:type="dxa"/>
            <w:vAlign w:val="center"/>
          </w:tcPr>
          <w:p w:rsidR="005A101C" w:rsidRPr="001848DD" w:rsidRDefault="005A101C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3 553,8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2 531,7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2 492,2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1 989,2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1 991,1</w:t>
            </w:r>
          </w:p>
        </w:tc>
      </w:tr>
      <w:tr w:rsidR="005A101C" w:rsidRPr="001702F1" w:rsidTr="005A101C">
        <w:trPr>
          <w:trHeight w:val="310"/>
        </w:trPr>
        <w:tc>
          <w:tcPr>
            <w:tcW w:w="3227" w:type="dxa"/>
            <w:vAlign w:val="center"/>
          </w:tcPr>
          <w:p w:rsidR="005A101C" w:rsidRPr="001848DD" w:rsidRDefault="005A101C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ВСЕГО РАСХОДЫ</w:t>
            </w:r>
          </w:p>
        </w:tc>
        <w:tc>
          <w:tcPr>
            <w:tcW w:w="1276" w:type="dxa"/>
            <w:vAlign w:val="center"/>
          </w:tcPr>
          <w:p w:rsidR="005A101C" w:rsidRPr="001848DD" w:rsidRDefault="00CB1C5B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6 486,7</w:t>
            </w:r>
          </w:p>
        </w:tc>
        <w:tc>
          <w:tcPr>
            <w:tcW w:w="1276" w:type="dxa"/>
            <w:vAlign w:val="center"/>
          </w:tcPr>
          <w:p w:rsidR="005A101C" w:rsidRPr="001848DD" w:rsidRDefault="00CB1C5B" w:rsidP="00C8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5 791,1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5 387,2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C8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5 261,1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C85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5 286,8</w:t>
            </w:r>
          </w:p>
        </w:tc>
      </w:tr>
      <w:tr w:rsidR="005A101C" w:rsidRPr="001702F1" w:rsidTr="005A101C">
        <w:trPr>
          <w:trHeight w:val="335"/>
        </w:trPr>
        <w:tc>
          <w:tcPr>
            <w:tcW w:w="3227" w:type="dxa"/>
            <w:vAlign w:val="center"/>
          </w:tcPr>
          <w:p w:rsidR="005A101C" w:rsidRPr="001848DD" w:rsidRDefault="005A101C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ДЕФИЦИТ</w:t>
            </w:r>
            <w:proofErr w:type="gramStart"/>
            <w:r w:rsidRPr="001848DD">
              <w:rPr>
                <w:rFonts w:ascii="Times New Roman" w:hAnsi="Times New Roman" w:cs="Times New Roman"/>
              </w:rPr>
              <w:t xml:space="preserve"> (-) / </w:t>
            </w:r>
            <w:proofErr w:type="gramEnd"/>
            <w:r w:rsidRPr="001848DD">
              <w:rPr>
                <w:rFonts w:ascii="Times New Roman" w:hAnsi="Times New Roman" w:cs="Times New Roman"/>
              </w:rPr>
              <w:t>ПРОФИЦИТ (+)</w:t>
            </w:r>
          </w:p>
        </w:tc>
        <w:tc>
          <w:tcPr>
            <w:tcW w:w="1276" w:type="dxa"/>
            <w:vAlign w:val="center"/>
          </w:tcPr>
          <w:p w:rsidR="005A101C" w:rsidRPr="001848DD" w:rsidRDefault="00CB1C5B" w:rsidP="00680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552,8</w:t>
            </w:r>
          </w:p>
        </w:tc>
        <w:tc>
          <w:tcPr>
            <w:tcW w:w="1276" w:type="dxa"/>
            <w:vAlign w:val="center"/>
          </w:tcPr>
          <w:p w:rsidR="005A101C" w:rsidRPr="001848DD" w:rsidRDefault="00CB1C5B" w:rsidP="00CB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-230,7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C858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5A101C" w:rsidRPr="001848DD" w:rsidRDefault="008B1F29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A101C" w:rsidRPr="001848DD" w:rsidRDefault="008B1F29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A101C" w:rsidRPr="002442B9" w:rsidTr="005A101C">
        <w:trPr>
          <w:trHeight w:val="335"/>
        </w:trPr>
        <w:tc>
          <w:tcPr>
            <w:tcW w:w="3227" w:type="dxa"/>
            <w:vAlign w:val="center"/>
          </w:tcPr>
          <w:p w:rsidR="005A101C" w:rsidRPr="001848DD" w:rsidRDefault="005A101C" w:rsidP="005A101C">
            <w:pPr>
              <w:jc w:val="center"/>
              <w:rPr>
                <w:rFonts w:ascii="Times New Roman" w:hAnsi="Times New Roman" w:cs="Times New Roman"/>
              </w:rPr>
            </w:pPr>
            <w:r w:rsidRPr="001848DD">
              <w:rPr>
                <w:rFonts w:ascii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vAlign w:val="center"/>
          </w:tcPr>
          <w:p w:rsidR="005A101C" w:rsidRPr="001848DD" w:rsidRDefault="009601C0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A101C" w:rsidRPr="001848DD" w:rsidRDefault="00C858DF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A101C" w:rsidRPr="001848DD" w:rsidRDefault="008B1F29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A101C" w:rsidRPr="001848DD" w:rsidRDefault="008B1F29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A101C" w:rsidRPr="001848DD" w:rsidRDefault="008B1F29" w:rsidP="005A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4647F5" w:rsidRDefault="004647F5" w:rsidP="00334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334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6D60A5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632A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</w:t>
      </w:r>
      <w:r w:rsidRPr="008A632A">
        <w:rPr>
          <w:rFonts w:ascii="Times New Roman" w:hAnsi="Times New Roman" w:cs="Times New Roman"/>
          <w:b/>
          <w:bCs/>
          <w:sz w:val="28"/>
          <w:szCs w:val="28"/>
        </w:rPr>
        <w:t>БЮДЖЕТА БА</w:t>
      </w:r>
      <w:r>
        <w:rPr>
          <w:rFonts w:ascii="Times New Roman" w:hAnsi="Times New Roman" w:cs="Times New Roman"/>
          <w:b/>
          <w:bCs/>
          <w:sz w:val="28"/>
          <w:szCs w:val="28"/>
        </w:rPr>
        <w:t>РНУКОВСКОГО МУНИЦИПАЛЬНОГО ОБРАЗОВАНИЯ</w:t>
      </w:r>
    </w:p>
    <w:p w:rsidR="004647F5" w:rsidRDefault="004647F5" w:rsidP="003348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F5" w:rsidRPr="000A3B07" w:rsidRDefault="004647F5" w:rsidP="000A3B07">
      <w:pPr>
        <w:jc w:val="both"/>
        <w:rPr>
          <w:rFonts w:ascii="Times New Roman" w:hAnsi="Times New Roman" w:cs="Times New Roman"/>
        </w:rPr>
      </w:pPr>
      <w:r w:rsidRPr="00D26968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  <w:r w:rsidRPr="00D26968">
        <w:rPr>
          <w:rFonts w:ascii="Times New Roman" w:hAnsi="Times New Roman" w:cs="Times New Roman"/>
        </w:rPr>
        <w:t>. Составляющие доходной части</w:t>
      </w:r>
      <w:r>
        <w:rPr>
          <w:rFonts w:ascii="Times New Roman" w:hAnsi="Times New Roman" w:cs="Times New Roman"/>
        </w:rPr>
        <w:t xml:space="preserve"> </w:t>
      </w:r>
      <w:r w:rsidRPr="00F10B65">
        <w:rPr>
          <w:rFonts w:ascii="Times New Roman" w:hAnsi="Times New Roman" w:cs="Times New Roman"/>
        </w:rPr>
        <w:t>местного</w:t>
      </w:r>
      <w:r>
        <w:rPr>
          <w:rFonts w:ascii="Times New Roman" w:hAnsi="Times New Roman" w:cs="Times New Roman"/>
        </w:rPr>
        <w:t xml:space="preserve"> </w:t>
      </w:r>
      <w:r w:rsidRPr="00D26968">
        <w:rPr>
          <w:rFonts w:ascii="Times New Roman" w:hAnsi="Times New Roman" w:cs="Times New Roman"/>
        </w:rPr>
        <w:t>бю</w:t>
      </w:r>
      <w:r>
        <w:rPr>
          <w:rFonts w:ascii="Times New Roman" w:hAnsi="Times New Roman" w:cs="Times New Roman"/>
        </w:rPr>
        <w:t xml:space="preserve">джета </w:t>
      </w:r>
      <w:proofErr w:type="spellStart"/>
      <w:r>
        <w:rPr>
          <w:rFonts w:ascii="Times New Roman" w:hAnsi="Times New Roman" w:cs="Times New Roman"/>
        </w:rPr>
        <w:t>Барнуковского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</w:t>
      </w: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276"/>
        <w:gridCol w:w="1275"/>
        <w:gridCol w:w="1275"/>
        <w:gridCol w:w="1275"/>
        <w:gridCol w:w="1275"/>
      </w:tblGrid>
      <w:tr w:rsidR="004647F5" w:rsidRPr="001702F1">
        <w:trPr>
          <w:trHeight w:val="732"/>
        </w:trPr>
        <w:tc>
          <w:tcPr>
            <w:tcW w:w="3119" w:type="dxa"/>
            <w:vAlign w:val="center"/>
          </w:tcPr>
          <w:p w:rsidR="004647F5" w:rsidRPr="008B1F29" w:rsidRDefault="004647F5" w:rsidP="008C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источников доходов</w:t>
            </w:r>
          </w:p>
        </w:tc>
        <w:tc>
          <w:tcPr>
            <w:tcW w:w="1276" w:type="dxa"/>
          </w:tcPr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8B1F29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B1C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8B1F29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4647F5" w:rsidRPr="008B1F29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8B1F29" w:rsidRDefault="006225C4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647F5" w:rsidRPr="008B1F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25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</w:tcPr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B1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22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647F5" w:rsidRPr="008B1F29" w:rsidRDefault="004647F5" w:rsidP="00EE3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647F5" w:rsidRPr="001702F1" w:rsidTr="00A00E0B">
        <w:tc>
          <w:tcPr>
            <w:tcW w:w="3119" w:type="dxa"/>
            <w:vAlign w:val="center"/>
          </w:tcPr>
          <w:p w:rsidR="004647F5" w:rsidRPr="008B1F29" w:rsidRDefault="004647F5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4647F5" w:rsidRPr="008B1F29" w:rsidRDefault="00CB1C5B" w:rsidP="00E4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3 485,7</w:t>
            </w:r>
          </w:p>
        </w:tc>
        <w:tc>
          <w:tcPr>
            <w:tcW w:w="1275" w:type="dxa"/>
            <w:vAlign w:val="center"/>
          </w:tcPr>
          <w:p w:rsidR="004647F5" w:rsidRPr="008B1F29" w:rsidRDefault="006225C4" w:rsidP="00A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3 028,7</w:t>
            </w:r>
          </w:p>
        </w:tc>
        <w:tc>
          <w:tcPr>
            <w:tcW w:w="1275" w:type="dxa"/>
            <w:vAlign w:val="center"/>
          </w:tcPr>
          <w:p w:rsidR="004647F5" w:rsidRPr="008B1F29" w:rsidRDefault="006225C4" w:rsidP="00A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3 195,0</w:t>
            </w:r>
          </w:p>
        </w:tc>
        <w:tc>
          <w:tcPr>
            <w:tcW w:w="1275" w:type="dxa"/>
            <w:vAlign w:val="center"/>
          </w:tcPr>
          <w:p w:rsidR="004647F5" w:rsidRPr="008B1F29" w:rsidRDefault="006225C4" w:rsidP="00A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3 271,9</w:t>
            </w:r>
          </w:p>
        </w:tc>
        <w:tc>
          <w:tcPr>
            <w:tcW w:w="1275" w:type="dxa"/>
            <w:vAlign w:val="center"/>
          </w:tcPr>
          <w:p w:rsidR="004647F5" w:rsidRPr="008B1F29" w:rsidRDefault="006225C4" w:rsidP="00A0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3 295,7</w:t>
            </w:r>
          </w:p>
        </w:tc>
      </w:tr>
      <w:tr w:rsidR="00E434F1" w:rsidRPr="001702F1" w:rsidTr="00A00E0B">
        <w:tc>
          <w:tcPr>
            <w:tcW w:w="3119" w:type="dxa"/>
            <w:vAlign w:val="center"/>
          </w:tcPr>
          <w:p w:rsidR="00E434F1" w:rsidRPr="008B1F29" w:rsidRDefault="00E434F1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3 553,8</w:t>
            </w:r>
          </w:p>
        </w:tc>
        <w:tc>
          <w:tcPr>
            <w:tcW w:w="1275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2 531,7</w:t>
            </w:r>
          </w:p>
        </w:tc>
        <w:tc>
          <w:tcPr>
            <w:tcW w:w="1275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2 492,2</w:t>
            </w:r>
          </w:p>
        </w:tc>
        <w:tc>
          <w:tcPr>
            <w:tcW w:w="1275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1 989,2</w:t>
            </w:r>
          </w:p>
        </w:tc>
        <w:tc>
          <w:tcPr>
            <w:tcW w:w="1275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1 991,1</w:t>
            </w:r>
          </w:p>
        </w:tc>
      </w:tr>
      <w:tr w:rsidR="00E434F1" w:rsidRPr="00E851B0" w:rsidTr="00A00E0B">
        <w:tc>
          <w:tcPr>
            <w:tcW w:w="3119" w:type="dxa"/>
            <w:vAlign w:val="center"/>
          </w:tcPr>
          <w:p w:rsidR="00E434F1" w:rsidRPr="008B1F29" w:rsidRDefault="00E434F1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F29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276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7 039,5</w:t>
            </w:r>
          </w:p>
        </w:tc>
        <w:tc>
          <w:tcPr>
            <w:tcW w:w="1275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5 560,4</w:t>
            </w:r>
          </w:p>
        </w:tc>
        <w:tc>
          <w:tcPr>
            <w:tcW w:w="1275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5 687,2</w:t>
            </w:r>
          </w:p>
        </w:tc>
        <w:tc>
          <w:tcPr>
            <w:tcW w:w="1275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5 261,1</w:t>
            </w:r>
          </w:p>
        </w:tc>
        <w:tc>
          <w:tcPr>
            <w:tcW w:w="1275" w:type="dxa"/>
            <w:vAlign w:val="center"/>
          </w:tcPr>
          <w:p w:rsidR="00E434F1" w:rsidRPr="001848DD" w:rsidRDefault="006225C4" w:rsidP="00115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5 286,8</w:t>
            </w:r>
          </w:p>
        </w:tc>
      </w:tr>
    </w:tbl>
    <w:p w:rsidR="004647F5" w:rsidRDefault="004647F5" w:rsidP="003348A6">
      <w:pPr>
        <w:rPr>
          <w:rFonts w:ascii="Times New Roman" w:hAnsi="Times New Roman" w:cs="Times New Roman"/>
          <w:sz w:val="28"/>
          <w:szCs w:val="28"/>
        </w:rPr>
      </w:pPr>
    </w:p>
    <w:p w:rsidR="004647F5" w:rsidRPr="00B15DED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D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Доходы бюджета - поступающие в бюджет денежные средства в соответствии с законодательством РФ в распоряжение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5DED">
        <w:rPr>
          <w:rFonts w:ascii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hAnsi="Times New Roman" w:cs="Times New Roman"/>
          <w:color w:val="000000"/>
          <w:sz w:val="28"/>
          <w:szCs w:val="28"/>
        </w:rPr>
        <w:t>рнуковского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47F5" w:rsidRPr="00B15DED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DED">
        <w:rPr>
          <w:rFonts w:ascii="Times New Roman" w:hAnsi="Times New Roman" w:cs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4647F5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DED">
        <w:rPr>
          <w:rFonts w:ascii="Times New Roman" w:hAnsi="Times New Roman" w:cs="Times New Roman"/>
          <w:color w:val="000000"/>
          <w:sz w:val="28"/>
          <w:szCs w:val="28"/>
        </w:rPr>
        <w:tab/>
        <w:t>Налоговые доходы формируются за счет налогов</w:t>
      </w:r>
      <w:r>
        <w:rPr>
          <w:rFonts w:ascii="Times New Roman" w:hAnsi="Times New Roman" w:cs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 базы и распределение между бюджетами различного уровня.</w:t>
      </w:r>
    </w:p>
    <w:p w:rsidR="004647F5" w:rsidRPr="00B15DED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D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Неналоговые доходы – формируются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>
        <w:rPr>
          <w:rFonts w:ascii="Times New Roman" w:hAnsi="Times New Roman" w:cs="Times New Roman"/>
          <w:color w:val="000000"/>
          <w:sz w:val="28"/>
          <w:szCs w:val="28"/>
        </w:rPr>
        <w:t>в муниципальной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4647F5" w:rsidRPr="00B15DED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D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proofErr w:type="spellStart"/>
      <w:r w:rsidRPr="00B15DED">
        <w:rPr>
          <w:rFonts w:ascii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hAnsi="Times New Roman" w:cs="Times New Roman"/>
          <w:color w:val="000000"/>
          <w:sz w:val="28"/>
          <w:szCs w:val="28"/>
        </w:rPr>
        <w:t>рнуковского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 – это дотации, субсидии, субвенции из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областного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и иные межбюджетные трансферты.</w:t>
      </w:r>
    </w:p>
    <w:p w:rsidR="004647F5" w:rsidRPr="00B15DED" w:rsidRDefault="004647F5" w:rsidP="001A5B9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DED">
        <w:rPr>
          <w:rFonts w:ascii="Times New Roman" w:hAnsi="Times New Roman" w:cs="Times New Roman"/>
          <w:color w:val="000000"/>
          <w:sz w:val="28"/>
          <w:szCs w:val="28"/>
        </w:rPr>
        <w:t>В случае перечис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 от физических и юридических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в том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>, эти поступления также от</w:t>
      </w:r>
      <w:r>
        <w:rPr>
          <w:rFonts w:ascii="Times New Roman" w:hAnsi="Times New Roman" w:cs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 w:cs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4647F5" w:rsidRPr="00B15DED" w:rsidRDefault="004647F5" w:rsidP="003348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Pr="00A00E0B" w:rsidRDefault="004647F5" w:rsidP="00D72B3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0E0B">
        <w:rPr>
          <w:rFonts w:ascii="Times New Roman" w:hAnsi="Times New Roman" w:cs="Times New Roman"/>
          <w:color w:val="000000"/>
          <w:sz w:val="28"/>
          <w:szCs w:val="28"/>
        </w:rPr>
        <w:t>Таблица 3.Доходные источники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E0B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0E0B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proofErr w:type="spellStart"/>
      <w:r w:rsidRPr="00A00E0B">
        <w:rPr>
          <w:rFonts w:ascii="Times New Roman" w:hAnsi="Times New Roman" w:cs="Times New Roman"/>
          <w:color w:val="000000"/>
          <w:sz w:val="28"/>
          <w:szCs w:val="28"/>
        </w:rPr>
        <w:t>Барнуковского</w:t>
      </w:r>
      <w:proofErr w:type="spellEnd"/>
      <w:r w:rsidRPr="00A00E0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4647F5" w:rsidRPr="00B15DED" w:rsidRDefault="004647F5" w:rsidP="003348A6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276"/>
        <w:gridCol w:w="1275"/>
        <w:gridCol w:w="1275"/>
        <w:gridCol w:w="1275"/>
        <w:gridCol w:w="1275"/>
      </w:tblGrid>
      <w:tr w:rsidR="004647F5" w:rsidRPr="001702F1" w:rsidTr="00F82A90">
        <w:trPr>
          <w:trHeight w:val="757"/>
        </w:trPr>
        <w:tc>
          <w:tcPr>
            <w:tcW w:w="3227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276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225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25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25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6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C0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22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647F5" w:rsidRPr="001702F1" w:rsidTr="00F82A90">
        <w:tc>
          <w:tcPr>
            <w:tcW w:w="3227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4647F5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166,4</w:t>
            </w:r>
          </w:p>
        </w:tc>
        <w:tc>
          <w:tcPr>
            <w:tcW w:w="1275" w:type="dxa"/>
            <w:vAlign w:val="center"/>
          </w:tcPr>
          <w:p w:rsidR="004647F5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158,8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170,7</w:t>
            </w:r>
          </w:p>
        </w:tc>
      </w:tr>
      <w:tr w:rsidR="004647F5" w:rsidRPr="001702F1" w:rsidTr="00F82A90">
        <w:tc>
          <w:tcPr>
            <w:tcW w:w="3227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</w:t>
            </w:r>
            <w:r w:rsidRPr="006C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</w:t>
            </w:r>
          </w:p>
        </w:tc>
        <w:tc>
          <w:tcPr>
            <w:tcW w:w="1276" w:type="dxa"/>
            <w:vAlign w:val="center"/>
          </w:tcPr>
          <w:p w:rsidR="004647F5" w:rsidRPr="006C0AC0" w:rsidRDefault="006225C4" w:rsidP="009B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452,5</w:t>
            </w:r>
          </w:p>
        </w:tc>
        <w:tc>
          <w:tcPr>
            <w:tcW w:w="1275" w:type="dxa"/>
            <w:vAlign w:val="center"/>
          </w:tcPr>
          <w:p w:rsidR="004647F5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535,2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594,1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4647F5" w:rsidRPr="001702F1" w:rsidTr="00F82A90">
        <w:tc>
          <w:tcPr>
            <w:tcW w:w="3227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4647F5" w:rsidRPr="006C0AC0" w:rsidRDefault="006225C4" w:rsidP="009B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2636,</w:t>
            </w:r>
            <w:r w:rsidR="00BD5F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4647F5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2346,0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2464,0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2476,0</w:t>
            </w:r>
          </w:p>
        </w:tc>
        <w:tc>
          <w:tcPr>
            <w:tcW w:w="1275" w:type="dxa"/>
            <w:vAlign w:val="center"/>
          </w:tcPr>
          <w:p w:rsidR="004647F5" w:rsidRPr="006C0AC0" w:rsidRDefault="00A07085" w:rsidP="00935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F18">
              <w:rPr>
                <w:rFonts w:ascii="Times New Roman" w:hAnsi="Times New Roman" w:cs="Times New Roman"/>
                <w:sz w:val="28"/>
                <w:szCs w:val="28"/>
              </w:rPr>
              <w:t>2488,0</w:t>
            </w:r>
          </w:p>
        </w:tc>
      </w:tr>
      <w:tr w:rsidR="004647F5" w:rsidRPr="001702F1" w:rsidTr="00F82A90">
        <w:tc>
          <w:tcPr>
            <w:tcW w:w="3227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Государственные пошлины и сборы</w:t>
            </w:r>
          </w:p>
        </w:tc>
        <w:tc>
          <w:tcPr>
            <w:tcW w:w="1276" w:type="dxa"/>
            <w:vAlign w:val="center"/>
          </w:tcPr>
          <w:p w:rsidR="004647F5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275" w:type="dxa"/>
            <w:vAlign w:val="center"/>
          </w:tcPr>
          <w:p w:rsidR="004647F5" w:rsidRPr="006C0AC0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vAlign w:val="center"/>
          </w:tcPr>
          <w:p w:rsidR="004647F5" w:rsidRPr="006C0AC0" w:rsidRDefault="005F7B9F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vAlign w:val="center"/>
          </w:tcPr>
          <w:p w:rsidR="004647F5" w:rsidRPr="006C0AC0" w:rsidRDefault="006313E6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vAlign w:val="center"/>
          </w:tcPr>
          <w:p w:rsidR="004647F5" w:rsidRPr="006C0AC0" w:rsidRDefault="005A6A36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708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47F5" w:rsidRPr="001702F1" w:rsidTr="00F82A90">
        <w:tc>
          <w:tcPr>
            <w:tcW w:w="3227" w:type="dxa"/>
            <w:vAlign w:val="center"/>
          </w:tcPr>
          <w:p w:rsidR="004647F5" w:rsidRPr="006C0AC0" w:rsidRDefault="004647F5" w:rsidP="00E25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Доходы от сдач</w:t>
            </w:r>
            <w:r w:rsidR="00E252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 xml:space="preserve">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276" w:type="dxa"/>
            <w:vAlign w:val="center"/>
          </w:tcPr>
          <w:p w:rsidR="004647F5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275" w:type="dxa"/>
            <w:vAlign w:val="center"/>
          </w:tcPr>
          <w:p w:rsidR="004647F5" w:rsidRPr="006C0AC0" w:rsidRDefault="00D227DC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5" w:type="dxa"/>
            <w:vAlign w:val="center"/>
          </w:tcPr>
          <w:p w:rsidR="004647F5" w:rsidRPr="006C0AC0" w:rsidRDefault="005F7B9F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5" w:type="dxa"/>
            <w:vAlign w:val="center"/>
          </w:tcPr>
          <w:p w:rsidR="004647F5" w:rsidRPr="006C0AC0" w:rsidRDefault="006313E6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275" w:type="dxa"/>
            <w:vAlign w:val="center"/>
          </w:tcPr>
          <w:p w:rsidR="004647F5" w:rsidRPr="006C0AC0" w:rsidRDefault="00A07085" w:rsidP="005A6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6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47F5" w:rsidRPr="001702F1" w:rsidTr="00F82A90">
        <w:tc>
          <w:tcPr>
            <w:tcW w:w="3227" w:type="dxa"/>
            <w:vAlign w:val="center"/>
          </w:tcPr>
          <w:p w:rsidR="004647F5" w:rsidRPr="006C0AC0" w:rsidRDefault="00C02CB9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B9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vAlign w:val="center"/>
          </w:tcPr>
          <w:p w:rsidR="004647F5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  <w:vAlign w:val="center"/>
          </w:tcPr>
          <w:p w:rsidR="004647F5" w:rsidRPr="006C0AC0" w:rsidRDefault="00D227DC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4647F5" w:rsidRPr="006C0AC0" w:rsidRDefault="005F7B9F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4647F5" w:rsidRPr="006C0AC0" w:rsidRDefault="00A0708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4647F5" w:rsidRPr="006C0AC0" w:rsidRDefault="005A6A36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07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6FAD" w:rsidRPr="001702F1" w:rsidTr="00F82A90">
        <w:tc>
          <w:tcPr>
            <w:tcW w:w="3227" w:type="dxa"/>
            <w:vAlign w:val="center"/>
          </w:tcPr>
          <w:p w:rsidR="00596FAD" w:rsidRPr="00C02CB9" w:rsidRDefault="00596FA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FA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596FAD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163,5</w:t>
            </w:r>
          </w:p>
        </w:tc>
        <w:tc>
          <w:tcPr>
            <w:tcW w:w="1275" w:type="dxa"/>
            <w:vAlign w:val="center"/>
          </w:tcPr>
          <w:p w:rsidR="00596FA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596FA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596FA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596FA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52DD" w:rsidRPr="001702F1" w:rsidTr="00F82A90">
        <w:tc>
          <w:tcPr>
            <w:tcW w:w="3227" w:type="dxa"/>
            <w:vAlign w:val="center"/>
          </w:tcPr>
          <w:p w:rsidR="00E252DD" w:rsidRPr="00596FA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276" w:type="dxa"/>
            <w:vAlign w:val="center"/>
          </w:tcPr>
          <w:p w:rsidR="00E252D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52DD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52D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52D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52D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252DD" w:rsidRPr="001702F1" w:rsidTr="00F82A90">
        <w:tc>
          <w:tcPr>
            <w:tcW w:w="3227" w:type="dxa"/>
            <w:vAlign w:val="center"/>
          </w:tcPr>
          <w:p w:rsidR="00E252D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276" w:type="dxa"/>
            <w:vAlign w:val="center"/>
          </w:tcPr>
          <w:p w:rsidR="00E252DD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52DD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52D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52D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252DD" w:rsidRDefault="00E252DD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47F5" w:rsidRPr="001702F1" w:rsidTr="00F82A90">
        <w:tc>
          <w:tcPr>
            <w:tcW w:w="3227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t>Безвозмездные доходы</w:t>
            </w:r>
          </w:p>
        </w:tc>
        <w:tc>
          <w:tcPr>
            <w:tcW w:w="1276" w:type="dxa"/>
            <w:vAlign w:val="center"/>
          </w:tcPr>
          <w:p w:rsidR="004647F5" w:rsidRPr="006C0AC0" w:rsidRDefault="006225C4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3553,8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2531,7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8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2 492,2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1 989,2</w:t>
            </w:r>
          </w:p>
        </w:tc>
        <w:tc>
          <w:tcPr>
            <w:tcW w:w="1275" w:type="dxa"/>
            <w:vAlign w:val="center"/>
          </w:tcPr>
          <w:p w:rsidR="004647F5" w:rsidRPr="006C0AC0" w:rsidRDefault="00B4517A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1 991,1</w:t>
            </w:r>
          </w:p>
        </w:tc>
      </w:tr>
      <w:tr w:rsidR="004647F5" w:rsidRPr="00FE7750" w:rsidTr="00F82A90">
        <w:tc>
          <w:tcPr>
            <w:tcW w:w="3227" w:type="dxa"/>
            <w:vAlign w:val="center"/>
          </w:tcPr>
          <w:p w:rsidR="004647F5" w:rsidRPr="006C0AC0" w:rsidRDefault="004647F5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доходов</w:t>
            </w:r>
          </w:p>
        </w:tc>
        <w:tc>
          <w:tcPr>
            <w:tcW w:w="1276" w:type="dxa"/>
            <w:vAlign w:val="center"/>
          </w:tcPr>
          <w:p w:rsidR="004647F5" w:rsidRPr="006C0AC0" w:rsidRDefault="006225C4" w:rsidP="00C0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7039,5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5 560,4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5 687,2</w:t>
            </w:r>
          </w:p>
        </w:tc>
        <w:tc>
          <w:tcPr>
            <w:tcW w:w="1275" w:type="dxa"/>
            <w:vAlign w:val="center"/>
          </w:tcPr>
          <w:p w:rsidR="004647F5" w:rsidRPr="006C0AC0" w:rsidRDefault="00935F18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5 261,1</w:t>
            </w:r>
          </w:p>
        </w:tc>
        <w:tc>
          <w:tcPr>
            <w:tcW w:w="1275" w:type="dxa"/>
            <w:vAlign w:val="center"/>
          </w:tcPr>
          <w:p w:rsidR="004647F5" w:rsidRPr="006C0AC0" w:rsidRDefault="00B4517A" w:rsidP="00F82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5 286,8</w:t>
            </w:r>
          </w:p>
        </w:tc>
      </w:tr>
    </w:tbl>
    <w:p w:rsidR="004647F5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647F5" w:rsidRPr="007B26A4" w:rsidRDefault="004647F5" w:rsidP="004520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B26A4">
        <w:rPr>
          <w:rFonts w:ascii="Times New Roman" w:hAnsi="Times New Roman" w:cs="Times New Roman"/>
          <w:sz w:val="28"/>
          <w:szCs w:val="28"/>
        </w:rPr>
        <w:t xml:space="preserve">Рисунок 2. Доходы </w:t>
      </w:r>
      <w:proofErr w:type="spellStart"/>
      <w:r w:rsidRPr="007B26A4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7B26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47F5" w:rsidRPr="000D46B0" w:rsidRDefault="004647F5" w:rsidP="004520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bookmarkStart w:id="1" w:name="_MON_1543658414"/>
    <w:bookmarkEnd w:id="1"/>
    <w:p w:rsidR="004647F5" w:rsidRDefault="00E51DCB" w:rsidP="00D12E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61371">
        <w:rPr>
          <w:rFonts w:ascii="Times New Roman" w:hAnsi="Times New Roman" w:cs="Times New Roman"/>
          <w:noProof/>
          <w:sz w:val="28"/>
          <w:szCs w:val="28"/>
        </w:rPr>
        <w:object w:dxaOrig="8301" w:dyaOrig="5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214.2pt" o:ole="">
            <v:imagedata r:id="rId8" o:title=""/>
            <o:lock v:ext="edit" aspectratio="f"/>
          </v:shape>
          <o:OLEObject Type="Embed" ProgID="Excel.Sheet.8" ShapeID="_x0000_i1025" DrawAspect="Content" ObjectID="_1666692899" r:id="rId9"/>
        </w:object>
      </w:r>
    </w:p>
    <w:p w:rsidR="004647F5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7F5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4517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4647F5" w:rsidRDefault="00B4517A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47F5" w:rsidRPr="004520CF">
        <w:rPr>
          <w:rFonts w:ascii="Times New Roman" w:hAnsi="Times New Roman" w:cs="Times New Roman"/>
          <w:sz w:val="28"/>
          <w:szCs w:val="28"/>
        </w:rPr>
        <w:t>%</w:t>
      </w:r>
      <w:r w:rsidR="004647F5">
        <w:rPr>
          <w:rFonts w:ascii="Times New Roman" w:hAnsi="Times New Roman" w:cs="Times New Roman"/>
          <w:sz w:val="28"/>
          <w:szCs w:val="28"/>
        </w:rPr>
        <w:t xml:space="preserve"> </w:t>
      </w:r>
      <w:r w:rsidR="004E6B04">
        <w:rPr>
          <w:rFonts w:ascii="Times New Roman" w:hAnsi="Times New Roman" w:cs="Times New Roman"/>
          <w:sz w:val="28"/>
          <w:szCs w:val="28"/>
        </w:rPr>
        <w:t xml:space="preserve"> </w:t>
      </w:r>
      <w:r w:rsidR="004647F5">
        <w:rPr>
          <w:rFonts w:ascii="Times New Roman" w:hAnsi="Times New Roman" w:cs="Times New Roman"/>
          <w:sz w:val="28"/>
          <w:szCs w:val="28"/>
        </w:rPr>
        <w:t>общей суммы налоговых доходов составляют поступления налога на доходы физических лиц.</w:t>
      </w:r>
    </w:p>
    <w:p w:rsidR="004647F5" w:rsidRDefault="00B4517A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16,7</w:t>
      </w:r>
      <w:r w:rsidR="004647F5">
        <w:rPr>
          <w:rFonts w:ascii="Times New Roman" w:hAnsi="Times New Roman" w:cs="Times New Roman"/>
          <w:sz w:val="28"/>
          <w:szCs w:val="28"/>
        </w:rPr>
        <w:t xml:space="preserve">% общей суммы налоговых доходов составит единый сельскохозяйственный налог </w:t>
      </w:r>
    </w:p>
    <w:p w:rsidR="004647F5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17A">
        <w:rPr>
          <w:rFonts w:ascii="Times New Roman" w:hAnsi="Times New Roman" w:cs="Times New Roman"/>
          <w:sz w:val="28"/>
          <w:szCs w:val="28"/>
        </w:rPr>
        <w:t>77,1</w:t>
      </w:r>
      <w:r>
        <w:rPr>
          <w:rFonts w:ascii="Times New Roman" w:hAnsi="Times New Roman" w:cs="Times New Roman"/>
          <w:sz w:val="28"/>
          <w:szCs w:val="28"/>
        </w:rPr>
        <w:t>% общей суммы налоговых доходов составляют поступления от н</w:t>
      </w:r>
      <w:r w:rsidRPr="000E2F95">
        <w:rPr>
          <w:rFonts w:ascii="Times New Roman" w:hAnsi="Times New Roman" w:cs="Times New Roman"/>
          <w:sz w:val="28"/>
          <w:szCs w:val="28"/>
        </w:rPr>
        <w:t>алог</w:t>
      </w:r>
      <w:r w:rsidR="003557A8">
        <w:rPr>
          <w:rFonts w:ascii="Times New Roman" w:hAnsi="Times New Roman" w:cs="Times New Roman"/>
          <w:sz w:val="28"/>
          <w:szCs w:val="28"/>
        </w:rPr>
        <w:t>ов</w:t>
      </w:r>
      <w:r w:rsidRPr="000E2F9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имущество</w:t>
      </w:r>
    </w:p>
    <w:p w:rsidR="004647F5" w:rsidRDefault="004647F5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Кроме налоговых и неналоговых доходов, доходную часть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составляют безвозмездные доходы в размере</w:t>
      </w:r>
      <w:r w:rsidR="003557A8">
        <w:rPr>
          <w:rFonts w:ascii="Times New Roman" w:hAnsi="Times New Roman" w:cs="Times New Roman"/>
          <w:sz w:val="28"/>
          <w:szCs w:val="28"/>
        </w:rPr>
        <w:t xml:space="preserve"> </w:t>
      </w:r>
      <w:r w:rsidR="00517441">
        <w:rPr>
          <w:rFonts w:ascii="Times New Roman" w:hAnsi="Times New Roman" w:cs="Times New Roman"/>
          <w:sz w:val="28"/>
          <w:szCs w:val="28"/>
        </w:rPr>
        <w:t>2</w:t>
      </w:r>
      <w:r w:rsidR="00B4517A">
        <w:rPr>
          <w:rFonts w:ascii="Times New Roman" w:hAnsi="Times New Roman" w:cs="Times New Roman"/>
          <w:sz w:val="28"/>
          <w:szCs w:val="28"/>
        </w:rPr>
        <w:t> 492,2</w:t>
      </w:r>
      <w:r w:rsidR="003557A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557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57A8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 Безвозмездный поступления в местном бюджете 20</w:t>
      </w:r>
      <w:r w:rsidR="00517441">
        <w:rPr>
          <w:rFonts w:ascii="Times New Roman" w:hAnsi="Times New Roman" w:cs="Times New Roman"/>
          <w:sz w:val="28"/>
          <w:szCs w:val="28"/>
        </w:rPr>
        <w:t>20</w:t>
      </w:r>
      <w:r w:rsidR="0035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составляют </w:t>
      </w:r>
      <w:r w:rsidR="00B4517A">
        <w:rPr>
          <w:rFonts w:ascii="Times New Roman" w:hAnsi="Times New Roman" w:cs="Times New Roman"/>
          <w:sz w:val="28"/>
          <w:szCs w:val="28"/>
        </w:rPr>
        <w:t>43,8</w:t>
      </w:r>
      <w:r w:rsidR="0035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общей сум</w:t>
      </w:r>
      <w:r w:rsidR="00B451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дохода бюджета. </w:t>
      </w:r>
    </w:p>
    <w:p w:rsidR="004647F5" w:rsidRPr="00431EBC" w:rsidRDefault="004647F5" w:rsidP="00B62E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Безвозмездные доходы </w:t>
      </w:r>
      <w:r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B4517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 xml:space="preserve"> году будут предоставлять</w:t>
      </w:r>
      <w:r>
        <w:rPr>
          <w:rFonts w:ascii="Times New Roman" w:hAnsi="Times New Roman" w:cs="Times New Roman"/>
          <w:color w:val="000000"/>
          <w:sz w:val="28"/>
          <w:szCs w:val="28"/>
        </w:rPr>
        <w:t>ся в следующих формах</w:t>
      </w:r>
      <w:r w:rsidRPr="00431E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557A8" w:rsidRDefault="003557A8" w:rsidP="003557A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д</w:t>
      </w:r>
      <w:r w:rsidRPr="00A441B0">
        <w:rPr>
          <w:rFonts w:ascii="Times New Roman" w:hAnsi="Times New Roman"/>
          <w:sz w:val="28"/>
        </w:rPr>
        <w:t>отаци</w:t>
      </w:r>
      <w:r>
        <w:rPr>
          <w:rFonts w:ascii="Times New Roman" w:hAnsi="Times New Roman"/>
          <w:sz w:val="28"/>
        </w:rPr>
        <w:t xml:space="preserve">и бюджетам сельских поселений на выравнивание бюджетной обеспеченности поселений за счет субвенции из областного бюджета в размере </w:t>
      </w:r>
      <w:r w:rsidR="00B4517A">
        <w:rPr>
          <w:rFonts w:ascii="Times New Roman" w:hAnsi="Times New Roman"/>
          <w:sz w:val="28"/>
        </w:rPr>
        <w:t>66 289,00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руб.;</w:t>
      </w:r>
    </w:p>
    <w:p w:rsidR="003557A8" w:rsidRDefault="003557A8" w:rsidP="003557A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дотации бюджетам сельских поселений на выравнивание бюджетной обеспеченности поселений из местного бюджета муниципального района в размере </w:t>
      </w:r>
      <w:r w:rsidR="00517441">
        <w:rPr>
          <w:rFonts w:ascii="Times New Roman" w:hAnsi="Times New Roman"/>
          <w:sz w:val="28"/>
          <w:szCs w:val="28"/>
        </w:rPr>
        <w:t>1</w:t>
      </w:r>
      <w:r w:rsidR="00B4517A">
        <w:rPr>
          <w:rFonts w:ascii="Times New Roman" w:hAnsi="Times New Roman"/>
          <w:sz w:val="28"/>
          <w:szCs w:val="28"/>
        </w:rPr>
        <w:t>62</w:t>
      </w:r>
      <w:r w:rsidR="00517441">
        <w:rPr>
          <w:rFonts w:ascii="Times New Roman" w:hAnsi="Times New Roman"/>
          <w:sz w:val="28"/>
          <w:szCs w:val="28"/>
        </w:rPr>
        <w:t> 000,00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3557A8" w:rsidRDefault="003557A8" w:rsidP="003557A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межбюджетные </w:t>
      </w:r>
      <w:proofErr w:type="gramStart"/>
      <w:r>
        <w:rPr>
          <w:rFonts w:ascii="Times New Roman" w:hAnsi="Times New Roman"/>
          <w:sz w:val="28"/>
          <w:szCs w:val="28"/>
        </w:rPr>
        <w:t>трансферты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передаваемые бюджетам сельских поселений из бюджета муниципального района на осуществлений части полномочий по решению вопросов местного значения в соответствии с заключенными соглашениями (по пожарной безопасности) в размере </w:t>
      </w:r>
      <w:r w:rsidR="00B4517A">
        <w:rPr>
          <w:rFonts w:ascii="Times New Roman" w:hAnsi="Times New Roman"/>
          <w:sz w:val="28"/>
          <w:szCs w:val="28"/>
        </w:rPr>
        <w:t>637 000,00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3557A8" w:rsidRDefault="003557A8" w:rsidP="003557A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7626D">
        <w:rPr>
          <w:rFonts w:ascii="Times New Roman" w:hAnsi="Times New Roman"/>
          <w:sz w:val="28"/>
          <w:szCs w:val="28"/>
        </w:rPr>
        <w:lastRenderedPageBreak/>
        <w:t xml:space="preserve">- 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 в размере </w:t>
      </w:r>
      <w:r w:rsidR="00517441">
        <w:rPr>
          <w:rFonts w:ascii="Times New Roman" w:hAnsi="Times New Roman"/>
          <w:sz w:val="28"/>
          <w:szCs w:val="28"/>
        </w:rPr>
        <w:t>1 </w:t>
      </w:r>
      <w:r w:rsidR="00B4517A">
        <w:rPr>
          <w:rFonts w:ascii="Times New Roman" w:hAnsi="Times New Roman"/>
          <w:sz w:val="28"/>
          <w:szCs w:val="28"/>
        </w:rPr>
        <w:t>626</w:t>
      </w:r>
      <w:r w:rsidR="00517441">
        <w:rPr>
          <w:rFonts w:ascii="Times New Roman" w:hAnsi="Times New Roman"/>
          <w:sz w:val="28"/>
          <w:szCs w:val="28"/>
        </w:rPr>
        <w:t> 300,00</w:t>
      </w:r>
      <w:r w:rsidRPr="0037626D">
        <w:rPr>
          <w:rFonts w:ascii="Times New Roman" w:hAnsi="Times New Roman"/>
          <w:sz w:val="28"/>
          <w:szCs w:val="28"/>
        </w:rPr>
        <w:t xml:space="preserve"> руб.</w:t>
      </w:r>
    </w:p>
    <w:p w:rsidR="004647F5" w:rsidRDefault="004647F5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Pr="0035348F" w:rsidRDefault="004647F5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Pr="0035348F" w:rsidRDefault="004647F5" w:rsidP="00D72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48F">
        <w:rPr>
          <w:rFonts w:ascii="Times New Roman" w:hAnsi="Times New Roman" w:cs="Times New Roman"/>
          <w:color w:val="000000"/>
          <w:sz w:val="28"/>
          <w:szCs w:val="28"/>
        </w:rPr>
        <w:t xml:space="preserve">Таблица 4. Безвозмездные доходы </w:t>
      </w:r>
      <w:proofErr w:type="spellStart"/>
      <w:r w:rsidRPr="0035348F">
        <w:rPr>
          <w:rFonts w:ascii="Times New Roman" w:hAnsi="Times New Roman" w:cs="Times New Roman"/>
          <w:color w:val="000000"/>
          <w:sz w:val="28"/>
          <w:szCs w:val="28"/>
        </w:rPr>
        <w:t>Барнуковского</w:t>
      </w:r>
      <w:proofErr w:type="spellEnd"/>
      <w:r w:rsidRPr="0035348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4647F5" w:rsidRPr="0035348F" w:rsidRDefault="004647F5" w:rsidP="00D72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47F5" w:rsidRPr="000F0B7C" w:rsidRDefault="004647F5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tbl>
      <w:tblPr>
        <w:tblW w:w="92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7"/>
        <w:gridCol w:w="1276"/>
        <w:gridCol w:w="1225"/>
        <w:gridCol w:w="1327"/>
        <w:gridCol w:w="1276"/>
        <w:gridCol w:w="1276"/>
      </w:tblGrid>
      <w:tr w:rsidR="004647F5" w:rsidRPr="00E851B0" w:rsidTr="004E7D2E">
        <w:trPr>
          <w:trHeight w:val="518"/>
        </w:trPr>
        <w:tc>
          <w:tcPr>
            <w:tcW w:w="2887" w:type="dxa"/>
            <w:vAlign w:val="center"/>
          </w:tcPr>
          <w:p w:rsidR="004647F5" w:rsidRPr="00BA53B6" w:rsidRDefault="004647F5" w:rsidP="008C31DA">
            <w:pPr>
              <w:pStyle w:val="6"/>
              <w:tabs>
                <w:tab w:val="clear" w:pos="0"/>
              </w:tabs>
              <w:ind w:left="0" w:firstLine="0"/>
              <w:rPr>
                <w:sz w:val="28"/>
                <w:szCs w:val="28"/>
              </w:rPr>
            </w:pPr>
            <w:r w:rsidRPr="00BA53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451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25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51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27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51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27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51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A94B20" w:rsidRPr="00E851B0" w:rsidTr="004E7D2E">
        <w:trPr>
          <w:trHeight w:val="386"/>
        </w:trPr>
        <w:tc>
          <w:tcPr>
            <w:tcW w:w="2887" w:type="dxa"/>
          </w:tcPr>
          <w:p w:rsidR="00A94B20" w:rsidRPr="00A441B0" w:rsidRDefault="00A94B20" w:rsidP="001158DB">
            <w:pPr>
              <w:jc w:val="both"/>
              <w:rPr>
                <w:rFonts w:ascii="Times New Roman" w:hAnsi="Times New Roman"/>
                <w:sz w:val="28"/>
              </w:rPr>
            </w:pPr>
            <w:r w:rsidRPr="00A441B0">
              <w:rPr>
                <w:rFonts w:ascii="Times New Roman" w:hAnsi="Times New Roman"/>
                <w:sz w:val="28"/>
              </w:rPr>
              <w:t>Дотаци</w:t>
            </w:r>
            <w:r>
              <w:rPr>
                <w:rFonts w:ascii="Times New Roman" w:hAnsi="Times New Roman"/>
                <w:sz w:val="28"/>
              </w:rPr>
              <w:t>и бюджетам сельских поселений на выравнивание бюджетной обеспеченности за счет субвенции из областного бюджета</w:t>
            </w:r>
            <w:r w:rsidRPr="00A441B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94B20" w:rsidRPr="00E851B0" w:rsidRDefault="00B4517A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225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327" w:type="dxa"/>
            <w:vAlign w:val="center"/>
          </w:tcPr>
          <w:p w:rsidR="00A94B20" w:rsidRDefault="00B4517A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</w:tr>
      <w:tr w:rsidR="005A1DFE" w:rsidRPr="00E851B0" w:rsidTr="004E7D2E">
        <w:trPr>
          <w:trHeight w:val="386"/>
        </w:trPr>
        <w:tc>
          <w:tcPr>
            <w:tcW w:w="2887" w:type="dxa"/>
          </w:tcPr>
          <w:p w:rsidR="005A1DFE" w:rsidRPr="00A441B0" w:rsidRDefault="005A1DFE" w:rsidP="001158DB">
            <w:pPr>
              <w:jc w:val="both"/>
              <w:rPr>
                <w:rFonts w:ascii="Times New Roman" w:hAnsi="Times New Roman"/>
                <w:sz w:val="28"/>
              </w:rPr>
            </w:pPr>
            <w:r w:rsidRPr="00972499">
              <w:rPr>
                <w:rFonts w:ascii="Times New Roman" w:hAnsi="Times New Roman"/>
                <w:sz w:val="28"/>
                <w:szCs w:val="28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6" w:type="dxa"/>
            <w:vAlign w:val="center"/>
          </w:tcPr>
          <w:p w:rsidR="005A1DFE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371,9</w:t>
            </w:r>
          </w:p>
        </w:tc>
        <w:tc>
          <w:tcPr>
            <w:tcW w:w="1225" w:type="dxa"/>
            <w:vAlign w:val="center"/>
          </w:tcPr>
          <w:p w:rsidR="005A1DFE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7" w:type="dxa"/>
            <w:vAlign w:val="center"/>
          </w:tcPr>
          <w:p w:rsidR="005A1DFE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A1DFE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A1DFE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94B20" w:rsidRPr="00E851B0" w:rsidTr="004E7D2E">
        <w:trPr>
          <w:trHeight w:val="386"/>
        </w:trPr>
        <w:tc>
          <w:tcPr>
            <w:tcW w:w="2887" w:type="dxa"/>
          </w:tcPr>
          <w:p w:rsidR="00A94B20" w:rsidRPr="00A441B0" w:rsidRDefault="00A94B20" w:rsidP="001158D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Дотации бюджетам сельских поселений на выравнивание бюджетной обеспеченности поселений из местного бюджета муниципального района</w:t>
            </w:r>
          </w:p>
        </w:tc>
        <w:tc>
          <w:tcPr>
            <w:tcW w:w="1276" w:type="dxa"/>
            <w:vAlign w:val="center"/>
          </w:tcPr>
          <w:p w:rsidR="00A94B20" w:rsidRDefault="00B4517A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439,7</w:t>
            </w:r>
          </w:p>
        </w:tc>
        <w:tc>
          <w:tcPr>
            <w:tcW w:w="1225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  <w:tc>
          <w:tcPr>
            <w:tcW w:w="1327" w:type="dxa"/>
            <w:vAlign w:val="center"/>
          </w:tcPr>
          <w:p w:rsidR="00A94B20" w:rsidRDefault="00B4517A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</w:t>
            </w:r>
            <w:r w:rsidR="00C203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171,9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171,8</w:t>
            </w:r>
          </w:p>
        </w:tc>
      </w:tr>
      <w:tr w:rsidR="00A94B20" w:rsidRPr="00E851B0" w:rsidTr="004E7D2E">
        <w:trPr>
          <w:trHeight w:val="386"/>
        </w:trPr>
        <w:tc>
          <w:tcPr>
            <w:tcW w:w="2887" w:type="dxa"/>
          </w:tcPr>
          <w:p w:rsidR="00A94B20" w:rsidRPr="00A441B0" w:rsidRDefault="00A94B20" w:rsidP="001158DB">
            <w:pPr>
              <w:jc w:val="both"/>
              <w:rPr>
                <w:rFonts w:ascii="Times New Roman" w:hAnsi="Times New Roman"/>
                <w:sz w:val="28"/>
              </w:rPr>
            </w:pPr>
            <w:r w:rsidRPr="0043719B">
              <w:rPr>
                <w:rFonts w:ascii="Times New Roman" w:hAnsi="Times New Roman"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43719B">
              <w:rPr>
                <w:rFonts w:ascii="Times New Roman" w:hAnsi="Times New Roman"/>
                <w:sz w:val="28"/>
                <w:szCs w:val="28"/>
              </w:rPr>
              <w:t xml:space="preserve">поселений на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первичного воинского учета на территориях,</w:t>
            </w:r>
            <w:r w:rsidRPr="0043719B">
              <w:rPr>
                <w:rFonts w:ascii="Times New Roman" w:hAnsi="Times New Roman"/>
                <w:sz w:val="28"/>
                <w:szCs w:val="28"/>
              </w:rPr>
              <w:t xml:space="preserve">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A94B20" w:rsidRDefault="00B4517A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82,9</w:t>
            </w:r>
          </w:p>
        </w:tc>
        <w:tc>
          <w:tcPr>
            <w:tcW w:w="1225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327" w:type="dxa"/>
            <w:vAlign w:val="center"/>
          </w:tcPr>
          <w:p w:rsidR="00A94B20" w:rsidRDefault="00B4517A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94B20" w:rsidRPr="00E851B0" w:rsidTr="004E7D2E">
        <w:trPr>
          <w:trHeight w:val="386"/>
        </w:trPr>
        <w:tc>
          <w:tcPr>
            <w:tcW w:w="2887" w:type="dxa"/>
          </w:tcPr>
          <w:p w:rsidR="00A94B20" w:rsidRPr="0037626D" w:rsidRDefault="00A94B20" w:rsidP="0011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26D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(в области дорожной деятельности)</w:t>
            </w:r>
          </w:p>
        </w:tc>
        <w:tc>
          <w:tcPr>
            <w:tcW w:w="1276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1 469,0</w:t>
            </w:r>
          </w:p>
        </w:tc>
        <w:tc>
          <w:tcPr>
            <w:tcW w:w="1225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1574,3</w:t>
            </w:r>
          </w:p>
        </w:tc>
        <w:tc>
          <w:tcPr>
            <w:tcW w:w="1327" w:type="dxa"/>
            <w:vAlign w:val="center"/>
          </w:tcPr>
          <w:p w:rsidR="00A94B20" w:rsidRDefault="00B4517A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1626,3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1749,1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1749,1</w:t>
            </w:r>
          </w:p>
        </w:tc>
      </w:tr>
      <w:tr w:rsidR="00A94B20" w:rsidRPr="00E851B0" w:rsidTr="004E7D2E">
        <w:trPr>
          <w:trHeight w:val="386"/>
        </w:trPr>
        <w:tc>
          <w:tcPr>
            <w:tcW w:w="2887" w:type="dxa"/>
          </w:tcPr>
          <w:p w:rsidR="00A94B20" w:rsidRPr="00972499" w:rsidRDefault="00A94B20" w:rsidP="0011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безопасности)</w:t>
            </w:r>
          </w:p>
        </w:tc>
        <w:tc>
          <w:tcPr>
            <w:tcW w:w="1276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594,0</w:t>
            </w:r>
          </w:p>
        </w:tc>
        <w:tc>
          <w:tcPr>
            <w:tcW w:w="1225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622,6</w:t>
            </w:r>
          </w:p>
        </w:tc>
        <w:tc>
          <w:tcPr>
            <w:tcW w:w="1327" w:type="dxa"/>
            <w:vAlign w:val="center"/>
          </w:tcPr>
          <w:p w:rsidR="00A94B20" w:rsidRDefault="00B4517A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637,0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94B2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94B20" w:rsidRPr="00E851B0" w:rsidTr="004E7D2E">
        <w:trPr>
          <w:trHeight w:val="386"/>
        </w:trPr>
        <w:tc>
          <w:tcPr>
            <w:tcW w:w="2887" w:type="dxa"/>
          </w:tcPr>
          <w:p w:rsidR="00A94B20" w:rsidRDefault="00A94B20" w:rsidP="001158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450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487,4</w:t>
            </w:r>
          </w:p>
        </w:tc>
        <w:tc>
          <w:tcPr>
            <w:tcW w:w="1225" w:type="dxa"/>
            <w:vAlign w:val="center"/>
          </w:tcPr>
          <w:p w:rsidR="00A94B2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7" w:type="dxa"/>
            <w:vAlign w:val="center"/>
          </w:tcPr>
          <w:p w:rsidR="00A94B20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94B20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A94B20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339B0" w:rsidRPr="00E851B0" w:rsidTr="004E7D2E">
        <w:trPr>
          <w:trHeight w:val="386"/>
        </w:trPr>
        <w:tc>
          <w:tcPr>
            <w:tcW w:w="2887" w:type="dxa"/>
          </w:tcPr>
          <w:p w:rsidR="002339B0" w:rsidRPr="00972499" w:rsidRDefault="002339B0" w:rsidP="001158DB">
            <w:pPr>
              <w:rPr>
                <w:rFonts w:ascii="Times New Roman" w:hAnsi="Times New Roman"/>
                <w:sz w:val="28"/>
                <w:szCs w:val="28"/>
              </w:rPr>
            </w:pPr>
            <w:r w:rsidRPr="00972499">
              <w:rPr>
                <w:rFonts w:ascii="Times New Roman" w:hAnsi="Times New Roman"/>
                <w:sz w:val="28"/>
                <w:szCs w:val="28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vAlign w:val="center"/>
          </w:tcPr>
          <w:p w:rsidR="002339B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  <w:tc>
          <w:tcPr>
            <w:tcW w:w="1225" w:type="dxa"/>
            <w:vAlign w:val="center"/>
          </w:tcPr>
          <w:p w:rsidR="002339B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27" w:type="dxa"/>
            <w:vAlign w:val="center"/>
          </w:tcPr>
          <w:p w:rsidR="002339B0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339B0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2339B0" w:rsidRDefault="008D212E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339B0" w:rsidRPr="00E851B0">
        <w:trPr>
          <w:trHeight w:val="386"/>
        </w:trPr>
        <w:tc>
          <w:tcPr>
            <w:tcW w:w="2887" w:type="dxa"/>
          </w:tcPr>
          <w:p w:rsidR="002339B0" w:rsidRPr="00A441B0" w:rsidRDefault="002339B0" w:rsidP="001158D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339B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3553,8</w:t>
            </w:r>
          </w:p>
        </w:tc>
        <w:tc>
          <w:tcPr>
            <w:tcW w:w="1225" w:type="dxa"/>
            <w:vAlign w:val="center"/>
          </w:tcPr>
          <w:p w:rsidR="002339B0" w:rsidRDefault="00D2160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2531,7</w:t>
            </w:r>
          </w:p>
        </w:tc>
        <w:tc>
          <w:tcPr>
            <w:tcW w:w="1327" w:type="dxa"/>
            <w:vAlign w:val="center"/>
          </w:tcPr>
          <w:p w:rsidR="002339B0" w:rsidRDefault="0036262B" w:rsidP="008D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2 492,2</w:t>
            </w:r>
          </w:p>
        </w:tc>
        <w:tc>
          <w:tcPr>
            <w:tcW w:w="1276" w:type="dxa"/>
            <w:vAlign w:val="center"/>
          </w:tcPr>
          <w:p w:rsidR="002339B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1 989,2</w:t>
            </w:r>
          </w:p>
        </w:tc>
        <w:tc>
          <w:tcPr>
            <w:tcW w:w="1276" w:type="dxa"/>
            <w:vAlign w:val="center"/>
          </w:tcPr>
          <w:p w:rsidR="002339B0" w:rsidRDefault="0036262B" w:rsidP="0009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1 991,1</w:t>
            </w:r>
          </w:p>
        </w:tc>
      </w:tr>
    </w:tbl>
    <w:p w:rsidR="004647F5" w:rsidRDefault="004647F5" w:rsidP="003348A6">
      <w:pPr>
        <w:rPr>
          <w:rFonts w:ascii="Times New Roman" w:hAnsi="Times New Roman" w:cs="Times New Roman"/>
          <w:sz w:val="28"/>
          <w:szCs w:val="28"/>
        </w:rPr>
      </w:pPr>
    </w:p>
    <w:p w:rsidR="00A94B20" w:rsidRDefault="00A94B20" w:rsidP="003348A6">
      <w:pPr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B20" w:rsidRDefault="00A94B20" w:rsidP="003348A6">
      <w:pPr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7F5" w:rsidRPr="00CE4015" w:rsidRDefault="004647F5" w:rsidP="003348A6">
      <w:pPr>
        <w:ind w:left="567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015">
        <w:rPr>
          <w:rFonts w:ascii="Times New Roman" w:hAnsi="Times New Roman" w:cs="Times New Roman"/>
          <w:b/>
          <w:bCs/>
          <w:sz w:val="28"/>
          <w:szCs w:val="28"/>
        </w:rPr>
        <w:t>4. РАСХОДЫ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МЕСТНОГО</w:t>
      </w:r>
      <w:r w:rsidRPr="00CE4015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БА</w:t>
      </w:r>
      <w:r>
        <w:rPr>
          <w:rFonts w:ascii="Times New Roman" w:hAnsi="Times New Roman" w:cs="Times New Roman"/>
          <w:b/>
          <w:bCs/>
          <w:sz w:val="28"/>
          <w:szCs w:val="28"/>
        </w:rPr>
        <w:t>РНУКОВСКОГО МУНИЦИПАЛЬНОГО ОБРАЗОВАНИЯ</w:t>
      </w:r>
    </w:p>
    <w:p w:rsidR="004647F5" w:rsidRDefault="004647F5" w:rsidP="003348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7F5" w:rsidRPr="005A3963" w:rsidRDefault="004647F5" w:rsidP="00334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47F5" w:rsidRPr="005A3963" w:rsidRDefault="004647F5" w:rsidP="000061B3">
      <w:pPr>
        <w:jc w:val="center"/>
        <w:rPr>
          <w:rFonts w:ascii="Times New Roman" w:hAnsi="Times New Roman" w:cs="Times New Roman"/>
          <w:sz w:val="32"/>
          <w:szCs w:val="32"/>
        </w:rPr>
      </w:pPr>
      <w:r w:rsidRPr="005A3963">
        <w:rPr>
          <w:rFonts w:ascii="Times New Roman" w:hAnsi="Times New Roman" w:cs="Times New Roman"/>
          <w:sz w:val="32"/>
          <w:szCs w:val="32"/>
        </w:rPr>
        <w:t xml:space="preserve">Таблица5. Расходы местного бюджета </w:t>
      </w:r>
      <w:proofErr w:type="spellStart"/>
      <w:r w:rsidRPr="005A3963">
        <w:rPr>
          <w:rFonts w:ascii="Times New Roman" w:hAnsi="Times New Roman" w:cs="Times New Roman"/>
          <w:sz w:val="32"/>
          <w:szCs w:val="32"/>
        </w:rPr>
        <w:t>Барнуковского</w:t>
      </w:r>
      <w:proofErr w:type="spellEnd"/>
      <w:r w:rsidRPr="005A3963">
        <w:rPr>
          <w:rFonts w:ascii="Times New Roman" w:hAnsi="Times New Roman" w:cs="Times New Roman"/>
          <w:sz w:val="32"/>
          <w:szCs w:val="32"/>
        </w:rPr>
        <w:t xml:space="preserve"> муниципального образования</w:t>
      </w:r>
    </w:p>
    <w:p w:rsidR="004647F5" w:rsidRDefault="004647F5" w:rsidP="000061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1276"/>
        <w:gridCol w:w="1276"/>
        <w:gridCol w:w="1276"/>
        <w:gridCol w:w="1276"/>
        <w:gridCol w:w="1276"/>
      </w:tblGrid>
      <w:tr w:rsidR="004647F5" w:rsidRPr="00540DB4" w:rsidTr="007F2BAF">
        <w:trPr>
          <w:trHeight w:val="654"/>
        </w:trPr>
        <w:tc>
          <w:tcPr>
            <w:tcW w:w="2693" w:type="dxa"/>
          </w:tcPr>
          <w:p w:rsidR="004647F5" w:rsidRPr="002133AE" w:rsidRDefault="004647F5" w:rsidP="008C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A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276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203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C2031A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4647F5"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203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7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0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0E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20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4647F5" w:rsidRPr="00A00E0B" w:rsidRDefault="004647F5" w:rsidP="00EE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0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4647F5" w:rsidRPr="00540DB4">
        <w:tc>
          <w:tcPr>
            <w:tcW w:w="2693" w:type="dxa"/>
          </w:tcPr>
          <w:p w:rsidR="004647F5" w:rsidRPr="002133AE" w:rsidRDefault="004647F5" w:rsidP="00D269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3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647F5" w:rsidRPr="002133AE" w:rsidRDefault="0030035E" w:rsidP="00D269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6486,7</w:t>
            </w:r>
          </w:p>
        </w:tc>
        <w:tc>
          <w:tcPr>
            <w:tcW w:w="1276" w:type="dxa"/>
          </w:tcPr>
          <w:p w:rsidR="004647F5" w:rsidRDefault="0030035E" w:rsidP="00D269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5791,1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5387,2</w:t>
            </w:r>
          </w:p>
        </w:tc>
        <w:tc>
          <w:tcPr>
            <w:tcW w:w="1276" w:type="dxa"/>
          </w:tcPr>
          <w:p w:rsidR="004647F5" w:rsidRDefault="0030035E" w:rsidP="00D269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5261,1</w:t>
            </w:r>
          </w:p>
        </w:tc>
        <w:tc>
          <w:tcPr>
            <w:tcW w:w="1276" w:type="dxa"/>
          </w:tcPr>
          <w:p w:rsidR="004647F5" w:rsidRDefault="0030035E" w:rsidP="00D269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5286,8</w:t>
            </w:r>
          </w:p>
        </w:tc>
      </w:tr>
      <w:tr w:rsidR="004647F5" w:rsidRPr="00540DB4">
        <w:tc>
          <w:tcPr>
            <w:tcW w:w="2693" w:type="dxa"/>
          </w:tcPr>
          <w:p w:rsidR="004647F5" w:rsidRPr="002133AE" w:rsidRDefault="004647F5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A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4647F5" w:rsidRPr="002133AE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3380,1</w:t>
            </w:r>
          </w:p>
        </w:tc>
        <w:tc>
          <w:tcPr>
            <w:tcW w:w="1276" w:type="dxa"/>
          </w:tcPr>
          <w:p w:rsidR="004647F5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2840,2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827,2</w:t>
            </w:r>
          </w:p>
        </w:tc>
        <w:tc>
          <w:tcPr>
            <w:tcW w:w="1276" w:type="dxa"/>
          </w:tcPr>
          <w:p w:rsidR="004647F5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3 067,0</w:t>
            </w:r>
          </w:p>
        </w:tc>
        <w:tc>
          <w:tcPr>
            <w:tcW w:w="1276" w:type="dxa"/>
          </w:tcPr>
          <w:p w:rsidR="004647F5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3 116,7</w:t>
            </w:r>
          </w:p>
        </w:tc>
      </w:tr>
      <w:tr w:rsidR="004647F5" w:rsidRPr="00540DB4">
        <w:tc>
          <w:tcPr>
            <w:tcW w:w="2693" w:type="dxa"/>
          </w:tcPr>
          <w:p w:rsidR="004647F5" w:rsidRPr="002133AE" w:rsidRDefault="004647F5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A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</w:tcPr>
          <w:p w:rsidR="004647F5" w:rsidRPr="002133AE" w:rsidRDefault="0030035E" w:rsidP="0039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276" w:type="dxa"/>
          </w:tcPr>
          <w:p w:rsidR="004647F5" w:rsidRPr="002133AE" w:rsidRDefault="0030035E" w:rsidP="0039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276" w:type="dxa"/>
          </w:tcPr>
          <w:p w:rsidR="004647F5" w:rsidRPr="002133AE" w:rsidRDefault="00C2031A" w:rsidP="0039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647F5" w:rsidRPr="002133AE" w:rsidRDefault="00C2031A" w:rsidP="0039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4647F5" w:rsidRPr="002133AE" w:rsidRDefault="00C2031A" w:rsidP="0039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47F5" w:rsidRPr="00540DB4">
        <w:tc>
          <w:tcPr>
            <w:tcW w:w="2693" w:type="dxa"/>
          </w:tcPr>
          <w:p w:rsidR="004647F5" w:rsidRPr="002133AE" w:rsidRDefault="004647F5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A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4647F5" w:rsidRPr="002133AE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748,4</w:t>
            </w:r>
          </w:p>
        </w:tc>
        <w:tc>
          <w:tcPr>
            <w:tcW w:w="1276" w:type="dxa"/>
          </w:tcPr>
          <w:p w:rsidR="004647F5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854,6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781,4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</w:tr>
      <w:tr w:rsidR="004647F5" w:rsidRPr="00540DB4" w:rsidTr="005A3963">
        <w:trPr>
          <w:trHeight w:val="802"/>
        </w:trPr>
        <w:tc>
          <w:tcPr>
            <w:tcW w:w="2693" w:type="dxa"/>
          </w:tcPr>
          <w:p w:rsidR="004647F5" w:rsidRPr="002133AE" w:rsidRDefault="004647F5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A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</w:tcPr>
          <w:p w:rsidR="004647F5" w:rsidRPr="002133AE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1558,9</w:t>
            </w:r>
          </w:p>
        </w:tc>
        <w:tc>
          <w:tcPr>
            <w:tcW w:w="1276" w:type="dxa"/>
          </w:tcPr>
          <w:p w:rsidR="004647F5" w:rsidRDefault="0030035E" w:rsidP="00D6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1575,3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1628,3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1751,1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1751,1</w:t>
            </w:r>
          </w:p>
        </w:tc>
      </w:tr>
      <w:tr w:rsidR="004647F5" w:rsidRPr="00540DB4">
        <w:tc>
          <w:tcPr>
            <w:tcW w:w="2693" w:type="dxa"/>
          </w:tcPr>
          <w:p w:rsidR="004647F5" w:rsidRPr="002133AE" w:rsidRDefault="004647F5" w:rsidP="00DD6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A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4647F5" w:rsidRPr="002133AE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716,4</w:t>
            </w:r>
          </w:p>
        </w:tc>
        <w:tc>
          <w:tcPr>
            <w:tcW w:w="1276" w:type="dxa"/>
          </w:tcPr>
          <w:p w:rsidR="004647F5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429,6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150,0 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244,0</w:t>
            </w:r>
          </w:p>
        </w:tc>
        <w:tc>
          <w:tcPr>
            <w:tcW w:w="1276" w:type="dxa"/>
          </w:tcPr>
          <w:p w:rsidR="004647F5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  <w:tr w:rsidR="009776BC" w:rsidRPr="00540DB4">
        <w:tc>
          <w:tcPr>
            <w:tcW w:w="2693" w:type="dxa"/>
          </w:tcPr>
          <w:p w:rsidR="009776BC" w:rsidRPr="002133AE" w:rsidRDefault="009776BC" w:rsidP="00977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76" w:type="dxa"/>
          </w:tcPr>
          <w:p w:rsidR="009776BC" w:rsidRDefault="009776BC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76BC" w:rsidRDefault="0030035E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9776BC" w:rsidRDefault="003500E0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20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776BC" w:rsidRDefault="00C2031A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9776BC" w:rsidRDefault="00044B70" w:rsidP="00D26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647F5" w:rsidRDefault="004647F5" w:rsidP="00334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334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334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3348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Pr="00C730A1" w:rsidRDefault="004647F5" w:rsidP="003348A6">
      <w:pPr>
        <w:jc w:val="both"/>
        <w:rPr>
          <w:rFonts w:ascii="Times New Roman" w:hAnsi="Times New Roman" w:cs="Times New Roman"/>
          <w:sz w:val="28"/>
          <w:szCs w:val="28"/>
        </w:rPr>
      </w:pPr>
      <w:r w:rsidRPr="00C730A1">
        <w:rPr>
          <w:rFonts w:ascii="Times New Roman" w:hAnsi="Times New Roman" w:cs="Times New Roman"/>
          <w:sz w:val="28"/>
          <w:szCs w:val="28"/>
        </w:rPr>
        <w:t xml:space="preserve">Рисунок 2. Расходы местного бюджета </w:t>
      </w:r>
      <w:proofErr w:type="spellStart"/>
      <w:r w:rsidRPr="00C730A1">
        <w:rPr>
          <w:rFonts w:ascii="Times New Roman" w:hAnsi="Times New Roman" w:cs="Times New Roman"/>
          <w:sz w:val="28"/>
          <w:szCs w:val="28"/>
        </w:rPr>
        <w:t>Барнуковского</w:t>
      </w:r>
      <w:proofErr w:type="spellEnd"/>
      <w:r w:rsidRPr="00C730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411A03">
        <w:rPr>
          <w:rFonts w:ascii="Times New Roman" w:hAnsi="Times New Roman" w:cs="Times New Roman"/>
          <w:sz w:val="28"/>
          <w:szCs w:val="28"/>
        </w:rPr>
        <w:t>20</w:t>
      </w:r>
      <w:r w:rsidRPr="00C730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47F5" w:rsidRDefault="004647F5" w:rsidP="003348A6">
      <w:pPr>
        <w:jc w:val="both"/>
        <w:rPr>
          <w:rFonts w:ascii="Times New Roman" w:hAnsi="Times New Roman" w:cs="Times New Roman"/>
        </w:rPr>
      </w:pPr>
    </w:p>
    <w:bookmarkStart w:id="2" w:name="_MON_1606047453"/>
    <w:bookmarkEnd w:id="2"/>
    <w:p w:rsidR="004647F5" w:rsidRDefault="00E51DCB" w:rsidP="003348A6">
      <w:pPr>
        <w:jc w:val="both"/>
        <w:rPr>
          <w:rFonts w:ascii="Times New Roman" w:hAnsi="Times New Roman" w:cs="Times New Roman"/>
          <w:sz w:val="28"/>
          <w:szCs w:val="28"/>
        </w:rPr>
      </w:pPr>
      <w:r w:rsidRPr="00B61371">
        <w:rPr>
          <w:rFonts w:ascii="Times New Roman" w:hAnsi="Times New Roman" w:cs="Times New Roman"/>
          <w:noProof/>
          <w:sz w:val="28"/>
          <w:szCs w:val="28"/>
        </w:rPr>
        <w:object w:dxaOrig="9244" w:dyaOrig="3437">
          <v:shape id="_x0000_i1026" type="#_x0000_t75" style="width:453pt;height:172.2pt" o:ole="">
            <v:imagedata r:id="rId10" o:title=""/>
            <o:lock v:ext="edit" aspectratio="f"/>
          </v:shape>
          <o:OLEObject Type="Embed" ProgID="Excel.Sheet.8" ShapeID="_x0000_i1026" DrawAspect="Content" ObjectID="_1666692900" r:id="rId11"/>
        </w:object>
      </w:r>
    </w:p>
    <w:p w:rsidR="004647F5" w:rsidRDefault="004647F5" w:rsidP="0033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33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7F5" w:rsidRDefault="004647F5" w:rsidP="00334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47F5" w:rsidSect="003F3233"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6EF" w:rsidRDefault="001826EF" w:rsidP="00025A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26EF" w:rsidRDefault="001826EF" w:rsidP="00025A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6EF" w:rsidRDefault="001826EF" w:rsidP="00025A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26EF" w:rsidRDefault="001826EF" w:rsidP="00025A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403"/>
    <w:multiLevelType w:val="hybridMultilevel"/>
    <w:tmpl w:val="BAB0A5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B9A"/>
    <w:rsid w:val="000020F3"/>
    <w:rsid w:val="000061B3"/>
    <w:rsid w:val="00014369"/>
    <w:rsid w:val="00016EC6"/>
    <w:rsid w:val="00024020"/>
    <w:rsid w:val="00025ACA"/>
    <w:rsid w:val="00031E60"/>
    <w:rsid w:val="000405F0"/>
    <w:rsid w:val="00044B70"/>
    <w:rsid w:val="00070582"/>
    <w:rsid w:val="00076D3F"/>
    <w:rsid w:val="0007730C"/>
    <w:rsid w:val="00090D72"/>
    <w:rsid w:val="00095CEC"/>
    <w:rsid w:val="0009645F"/>
    <w:rsid w:val="000A22DA"/>
    <w:rsid w:val="000A3B07"/>
    <w:rsid w:val="000B147A"/>
    <w:rsid w:val="000C1804"/>
    <w:rsid w:val="000C1C60"/>
    <w:rsid w:val="000D46B0"/>
    <w:rsid w:val="000E2F95"/>
    <w:rsid w:val="000E3CCC"/>
    <w:rsid w:val="000F0B7C"/>
    <w:rsid w:val="000F5503"/>
    <w:rsid w:val="001158DB"/>
    <w:rsid w:val="00116FF0"/>
    <w:rsid w:val="001229F0"/>
    <w:rsid w:val="00130A58"/>
    <w:rsid w:val="0013329B"/>
    <w:rsid w:val="00147499"/>
    <w:rsid w:val="00156BDD"/>
    <w:rsid w:val="00166D71"/>
    <w:rsid w:val="00167221"/>
    <w:rsid w:val="001702F1"/>
    <w:rsid w:val="001738F7"/>
    <w:rsid w:val="00173B7C"/>
    <w:rsid w:val="00177DB5"/>
    <w:rsid w:val="001826EF"/>
    <w:rsid w:val="001827E8"/>
    <w:rsid w:val="001848DD"/>
    <w:rsid w:val="001923A1"/>
    <w:rsid w:val="00194849"/>
    <w:rsid w:val="00195364"/>
    <w:rsid w:val="001A5B90"/>
    <w:rsid w:val="001B65A8"/>
    <w:rsid w:val="001C2456"/>
    <w:rsid w:val="001C2AE6"/>
    <w:rsid w:val="001D055D"/>
    <w:rsid w:val="001E36E5"/>
    <w:rsid w:val="001E7159"/>
    <w:rsid w:val="001F19B6"/>
    <w:rsid w:val="002016C2"/>
    <w:rsid w:val="00203948"/>
    <w:rsid w:val="002133AE"/>
    <w:rsid w:val="002143BC"/>
    <w:rsid w:val="0022276B"/>
    <w:rsid w:val="002247AA"/>
    <w:rsid w:val="002339B0"/>
    <w:rsid w:val="00235F8C"/>
    <w:rsid w:val="002442B9"/>
    <w:rsid w:val="00256751"/>
    <w:rsid w:val="0026396F"/>
    <w:rsid w:val="0027164C"/>
    <w:rsid w:val="00272725"/>
    <w:rsid w:val="00272E09"/>
    <w:rsid w:val="002808F8"/>
    <w:rsid w:val="0028286C"/>
    <w:rsid w:val="0028289B"/>
    <w:rsid w:val="002839BA"/>
    <w:rsid w:val="00290324"/>
    <w:rsid w:val="002A2B36"/>
    <w:rsid w:val="002C09CC"/>
    <w:rsid w:val="002D5000"/>
    <w:rsid w:val="002E244C"/>
    <w:rsid w:val="002F50C5"/>
    <w:rsid w:val="0030035E"/>
    <w:rsid w:val="00301F77"/>
    <w:rsid w:val="003078B3"/>
    <w:rsid w:val="00310698"/>
    <w:rsid w:val="0031630D"/>
    <w:rsid w:val="003209AD"/>
    <w:rsid w:val="00320F3F"/>
    <w:rsid w:val="00330645"/>
    <w:rsid w:val="00330984"/>
    <w:rsid w:val="003348A6"/>
    <w:rsid w:val="003360FD"/>
    <w:rsid w:val="00336EA2"/>
    <w:rsid w:val="00337EAE"/>
    <w:rsid w:val="0034143E"/>
    <w:rsid w:val="0034451A"/>
    <w:rsid w:val="0034581E"/>
    <w:rsid w:val="003500E0"/>
    <w:rsid w:val="0035348F"/>
    <w:rsid w:val="003557A8"/>
    <w:rsid w:val="00356330"/>
    <w:rsid w:val="0036262B"/>
    <w:rsid w:val="00366600"/>
    <w:rsid w:val="00372D3D"/>
    <w:rsid w:val="00373BA7"/>
    <w:rsid w:val="00383D64"/>
    <w:rsid w:val="0038469C"/>
    <w:rsid w:val="003900E2"/>
    <w:rsid w:val="003924BC"/>
    <w:rsid w:val="003A34D1"/>
    <w:rsid w:val="003A61D1"/>
    <w:rsid w:val="003B4152"/>
    <w:rsid w:val="003B7761"/>
    <w:rsid w:val="003C02F0"/>
    <w:rsid w:val="003D549B"/>
    <w:rsid w:val="003E52AE"/>
    <w:rsid w:val="003F3233"/>
    <w:rsid w:val="003F73CC"/>
    <w:rsid w:val="00404673"/>
    <w:rsid w:val="00411A03"/>
    <w:rsid w:val="00413BDA"/>
    <w:rsid w:val="0042083B"/>
    <w:rsid w:val="00424FC3"/>
    <w:rsid w:val="00425CFA"/>
    <w:rsid w:val="00431EBC"/>
    <w:rsid w:val="0043719B"/>
    <w:rsid w:val="004434E8"/>
    <w:rsid w:val="004444D7"/>
    <w:rsid w:val="004520CF"/>
    <w:rsid w:val="00455822"/>
    <w:rsid w:val="004604AC"/>
    <w:rsid w:val="004647F5"/>
    <w:rsid w:val="00482BE4"/>
    <w:rsid w:val="0048594C"/>
    <w:rsid w:val="00496F4C"/>
    <w:rsid w:val="004A05F7"/>
    <w:rsid w:val="004A08E1"/>
    <w:rsid w:val="004A138A"/>
    <w:rsid w:val="004A1E01"/>
    <w:rsid w:val="004B01A6"/>
    <w:rsid w:val="004C377A"/>
    <w:rsid w:val="004C63BD"/>
    <w:rsid w:val="004E6B04"/>
    <w:rsid w:val="004E7D2E"/>
    <w:rsid w:val="004F1A3C"/>
    <w:rsid w:val="004F1EA1"/>
    <w:rsid w:val="004F502C"/>
    <w:rsid w:val="005005C8"/>
    <w:rsid w:val="005130C0"/>
    <w:rsid w:val="00517441"/>
    <w:rsid w:val="005204A7"/>
    <w:rsid w:val="00537674"/>
    <w:rsid w:val="00540DB4"/>
    <w:rsid w:val="00550BEA"/>
    <w:rsid w:val="00557A56"/>
    <w:rsid w:val="005615D1"/>
    <w:rsid w:val="00563415"/>
    <w:rsid w:val="005710DB"/>
    <w:rsid w:val="00577B28"/>
    <w:rsid w:val="00590339"/>
    <w:rsid w:val="00596FAD"/>
    <w:rsid w:val="005A101C"/>
    <w:rsid w:val="005A1DFE"/>
    <w:rsid w:val="005A3963"/>
    <w:rsid w:val="005A3DE5"/>
    <w:rsid w:val="005A6A36"/>
    <w:rsid w:val="005B7261"/>
    <w:rsid w:val="005C2DBB"/>
    <w:rsid w:val="005D4155"/>
    <w:rsid w:val="005D618B"/>
    <w:rsid w:val="005E37CC"/>
    <w:rsid w:val="005F7B9F"/>
    <w:rsid w:val="00607F29"/>
    <w:rsid w:val="006120C4"/>
    <w:rsid w:val="006225C4"/>
    <w:rsid w:val="006313E6"/>
    <w:rsid w:val="00637480"/>
    <w:rsid w:val="006376C0"/>
    <w:rsid w:val="0064058A"/>
    <w:rsid w:val="006446A7"/>
    <w:rsid w:val="0065053E"/>
    <w:rsid w:val="006546C5"/>
    <w:rsid w:val="0065626A"/>
    <w:rsid w:val="00656D61"/>
    <w:rsid w:val="00657B6D"/>
    <w:rsid w:val="00664691"/>
    <w:rsid w:val="0067318E"/>
    <w:rsid w:val="006803D3"/>
    <w:rsid w:val="00690C07"/>
    <w:rsid w:val="00691B34"/>
    <w:rsid w:val="00692C95"/>
    <w:rsid w:val="00696C49"/>
    <w:rsid w:val="006B61FF"/>
    <w:rsid w:val="006C0AC0"/>
    <w:rsid w:val="006C1CDB"/>
    <w:rsid w:val="006C368D"/>
    <w:rsid w:val="006D60A5"/>
    <w:rsid w:val="006D6A76"/>
    <w:rsid w:val="006F3BFB"/>
    <w:rsid w:val="0070501A"/>
    <w:rsid w:val="0071204D"/>
    <w:rsid w:val="0071693D"/>
    <w:rsid w:val="00722493"/>
    <w:rsid w:val="00752A07"/>
    <w:rsid w:val="0076399B"/>
    <w:rsid w:val="00763D73"/>
    <w:rsid w:val="00764CF6"/>
    <w:rsid w:val="007654B6"/>
    <w:rsid w:val="00771295"/>
    <w:rsid w:val="00782E0A"/>
    <w:rsid w:val="00792519"/>
    <w:rsid w:val="007A57C9"/>
    <w:rsid w:val="007A62F3"/>
    <w:rsid w:val="007B0828"/>
    <w:rsid w:val="007B26A4"/>
    <w:rsid w:val="007C21F9"/>
    <w:rsid w:val="007C2D47"/>
    <w:rsid w:val="007C2EB9"/>
    <w:rsid w:val="007C3A7C"/>
    <w:rsid w:val="007C6A92"/>
    <w:rsid w:val="007C7038"/>
    <w:rsid w:val="007E6AB1"/>
    <w:rsid w:val="007E7B9A"/>
    <w:rsid w:val="007F2BAF"/>
    <w:rsid w:val="00800D03"/>
    <w:rsid w:val="00806078"/>
    <w:rsid w:val="008142CB"/>
    <w:rsid w:val="008201E1"/>
    <w:rsid w:val="00842085"/>
    <w:rsid w:val="00842A7F"/>
    <w:rsid w:val="0084556F"/>
    <w:rsid w:val="008620BC"/>
    <w:rsid w:val="00871B91"/>
    <w:rsid w:val="00887EEC"/>
    <w:rsid w:val="008A1E3F"/>
    <w:rsid w:val="008A632A"/>
    <w:rsid w:val="008B0A1F"/>
    <w:rsid w:val="008B1F29"/>
    <w:rsid w:val="008C31DA"/>
    <w:rsid w:val="008C3D07"/>
    <w:rsid w:val="008D1D3F"/>
    <w:rsid w:val="008D212E"/>
    <w:rsid w:val="00900704"/>
    <w:rsid w:val="00915751"/>
    <w:rsid w:val="00920250"/>
    <w:rsid w:val="00935F18"/>
    <w:rsid w:val="00943DBE"/>
    <w:rsid w:val="009523EF"/>
    <w:rsid w:val="00952F69"/>
    <w:rsid w:val="00955291"/>
    <w:rsid w:val="009601C0"/>
    <w:rsid w:val="00972499"/>
    <w:rsid w:val="009776BC"/>
    <w:rsid w:val="009777EE"/>
    <w:rsid w:val="0098009D"/>
    <w:rsid w:val="009B16BA"/>
    <w:rsid w:val="009B22C5"/>
    <w:rsid w:val="009B4712"/>
    <w:rsid w:val="009F033B"/>
    <w:rsid w:val="00A00E0B"/>
    <w:rsid w:val="00A0261F"/>
    <w:rsid w:val="00A0590E"/>
    <w:rsid w:val="00A05EE1"/>
    <w:rsid w:val="00A07085"/>
    <w:rsid w:val="00A14349"/>
    <w:rsid w:val="00A22912"/>
    <w:rsid w:val="00A37AD1"/>
    <w:rsid w:val="00A4250E"/>
    <w:rsid w:val="00A437CE"/>
    <w:rsid w:val="00A441B0"/>
    <w:rsid w:val="00A45FA9"/>
    <w:rsid w:val="00A53D07"/>
    <w:rsid w:val="00A65ABC"/>
    <w:rsid w:val="00A73A45"/>
    <w:rsid w:val="00A91632"/>
    <w:rsid w:val="00A94B20"/>
    <w:rsid w:val="00AA7231"/>
    <w:rsid w:val="00AB49AD"/>
    <w:rsid w:val="00AB5320"/>
    <w:rsid w:val="00AB7029"/>
    <w:rsid w:val="00AC5BB5"/>
    <w:rsid w:val="00AE74B6"/>
    <w:rsid w:val="00AF28B5"/>
    <w:rsid w:val="00AF63CA"/>
    <w:rsid w:val="00B15DED"/>
    <w:rsid w:val="00B2212A"/>
    <w:rsid w:val="00B3051F"/>
    <w:rsid w:val="00B4517A"/>
    <w:rsid w:val="00B45628"/>
    <w:rsid w:val="00B61371"/>
    <w:rsid w:val="00B62E00"/>
    <w:rsid w:val="00B9249D"/>
    <w:rsid w:val="00B9451E"/>
    <w:rsid w:val="00BA53B6"/>
    <w:rsid w:val="00BD5FA1"/>
    <w:rsid w:val="00BE1990"/>
    <w:rsid w:val="00BE4908"/>
    <w:rsid w:val="00BF7A67"/>
    <w:rsid w:val="00C02CB9"/>
    <w:rsid w:val="00C11484"/>
    <w:rsid w:val="00C11945"/>
    <w:rsid w:val="00C13755"/>
    <w:rsid w:val="00C2031A"/>
    <w:rsid w:val="00C247CC"/>
    <w:rsid w:val="00C351A1"/>
    <w:rsid w:val="00C406F7"/>
    <w:rsid w:val="00C70AB3"/>
    <w:rsid w:val="00C730A1"/>
    <w:rsid w:val="00C76E98"/>
    <w:rsid w:val="00C817BB"/>
    <w:rsid w:val="00C827FF"/>
    <w:rsid w:val="00C858DF"/>
    <w:rsid w:val="00C9635C"/>
    <w:rsid w:val="00C97088"/>
    <w:rsid w:val="00CA0565"/>
    <w:rsid w:val="00CB0897"/>
    <w:rsid w:val="00CB0D45"/>
    <w:rsid w:val="00CB1C5B"/>
    <w:rsid w:val="00CB2E99"/>
    <w:rsid w:val="00CB62A9"/>
    <w:rsid w:val="00CC7E9E"/>
    <w:rsid w:val="00CD3286"/>
    <w:rsid w:val="00CE4015"/>
    <w:rsid w:val="00CF29A2"/>
    <w:rsid w:val="00CF6FB4"/>
    <w:rsid w:val="00D01E20"/>
    <w:rsid w:val="00D11B4C"/>
    <w:rsid w:val="00D12EEA"/>
    <w:rsid w:val="00D15D42"/>
    <w:rsid w:val="00D2160B"/>
    <w:rsid w:val="00D227DC"/>
    <w:rsid w:val="00D26968"/>
    <w:rsid w:val="00D66DEF"/>
    <w:rsid w:val="00D679C8"/>
    <w:rsid w:val="00D700D0"/>
    <w:rsid w:val="00D71F9A"/>
    <w:rsid w:val="00D72B33"/>
    <w:rsid w:val="00D866B5"/>
    <w:rsid w:val="00D94760"/>
    <w:rsid w:val="00D963D0"/>
    <w:rsid w:val="00D97681"/>
    <w:rsid w:val="00D97889"/>
    <w:rsid w:val="00DA157D"/>
    <w:rsid w:val="00DB0F68"/>
    <w:rsid w:val="00DB5E02"/>
    <w:rsid w:val="00DC343C"/>
    <w:rsid w:val="00DC6363"/>
    <w:rsid w:val="00DC7B54"/>
    <w:rsid w:val="00DD6426"/>
    <w:rsid w:val="00DD6D60"/>
    <w:rsid w:val="00DE5A09"/>
    <w:rsid w:val="00E06A13"/>
    <w:rsid w:val="00E252DD"/>
    <w:rsid w:val="00E30CCB"/>
    <w:rsid w:val="00E41725"/>
    <w:rsid w:val="00E434F1"/>
    <w:rsid w:val="00E51DCB"/>
    <w:rsid w:val="00E636B6"/>
    <w:rsid w:val="00E73BA2"/>
    <w:rsid w:val="00E84A87"/>
    <w:rsid w:val="00E851B0"/>
    <w:rsid w:val="00E908EA"/>
    <w:rsid w:val="00E939FF"/>
    <w:rsid w:val="00E94A63"/>
    <w:rsid w:val="00EA57A7"/>
    <w:rsid w:val="00EC4BF2"/>
    <w:rsid w:val="00ED1D64"/>
    <w:rsid w:val="00EE1709"/>
    <w:rsid w:val="00EE37A0"/>
    <w:rsid w:val="00EE52BC"/>
    <w:rsid w:val="00EE538E"/>
    <w:rsid w:val="00EF029A"/>
    <w:rsid w:val="00EF1501"/>
    <w:rsid w:val="00F00B72"/>
    <w:rsid w:val="00F10B65"/>
    <w:rsid w:val="00F2195A"/>
    <w:rsid w:val="00F234A7"/>
    <w:rsid w:val="00F23A9C"/>
    <w:rsid w:val="00F30484"/>
    <w:rsid w:val="00F32513"/>
    <w:rsid w:val="00F427C4"/>
    <w:rsid w:val="00F44B6A"/>
    <w:rsid w:val="00F63663"/>
    <w:rsid w:val="00F66DB9"/>
    <w:rsid w:val="00F70B18"/>
    <w:rsid w:val="00F74DD0"/>
    <w:rsid w:val="00F754A7"/>
    <w:rsid w:val="00F75E23"/>
    <w:rsid w:val="00F82A90"/>
    <w:rsid w:val="00F82C86"/>
    <w:rsid w:val="00F8613A"/>
    <w:rsid w:val="00F95A6E"/>
    <w:rsid w:val="00FA3071"/>
    <w:rsid w:val="00FA7D62"/>
    <w:rsid w:val="00FB1F41"/>
    <w:rsid w:val="00FB26B5"/>
    <w:rsid w:val="00FC5C9B"/>
    <w:rsid w:val="00FC6E51"/>
    <w:rsid w:val="00FD14E9"/>
    <w:rsid w:val="00FD3B4E"/>
    <w:rsid w:val="00FD4A38"/>
    <w:rsid w:val="00FD6B47"/>
    <w:rsid w:val="00FE6A49"/>
    <w:rsid w:val="00FE7750"/>
    <w:rsid w:val="00FF0295"/>
    <w:rsid w:val="00FF3936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04"/>
    <w:rPr>
      <w:rFonts w:cs="Cambria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5C2D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footer"/>
    <w:basedOn w:val="a"/>
    <w:link w:val="a4"/>
    <w:uiPriority w:val="99"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25ACA"/>
    <w:rPr>
      <w:sz w:val="24"/>
      <w:szCs w:val="24"/>
    </w:rPr>
  </w:style>
  <w:style w:type="character" w:styleId="a5">
    <w:name w:val="page number"/>
    <w:basedOn w:val="a0"/>
    <w:uiPriority w:val="99"/>
    <w:semiHidden/>
    <w:rsid w:val="00025ACA"/>
  </w:style>
  <w:style w:type="paragraph" w:styleId="a6">
    <w:name w:val="Balloon Text"/>
    <w:basedOn w:val="a"/>
    <w:link w:val="a7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55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0A22DA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98009D"/>
    <w:rPr>
      <w:color w:val="0000FF"/>
      <w:u w:val="single"/>
    </w:rPr>
  </w:style>
  <w:style w:type="character" w:customStyle="1" w:styleId="5">
    <w:name w:val="Заголовок №5"/>
    <w:uiPriority w:val="99"/>
    <w:rsid w:val="0098009D"/>
    <w:rPr>
      <w:rFonts w:ascii="Times New Roman" w:hAnsi="Times New Roman" w:cs="Times New Roman"/>
      <w:b/>
      <w:bCs/>
      <w:sz w:val="39"/>
      <w:szCs w:val="39"/>
      <w:u w:val="none"/>
    </w:rPr>
  </w:style>
  <w:style w:type="character" w:styleId="aa">
    <w:name w:val="annotation reference"/>
    <w:basedOn w:val="a0"/>
    <w:uiPriority w:val="99"/>
    <w:semiHidden/>
    <w:rsid w:val="004520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520C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4520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4520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452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Office_Excel_97-20032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07E5A-8C9F-495C-8C6C-4CA6C394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</vt:lpstr>
    </vt:vector>
  </TitlesOfParts>
  <Company>KBAHT SysCD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</dc:title>
  <dc:subject/>
  <dc:creator>Алексей Миронов</dc:creator>
  <cp:keywords/>
  <dc:description/>
  <cp:lastModifiedBy>USER</cp:lastModifiedBy>
  <cp:revision>48</cp:revision>
  <cp:lastPrinted>2020-11-12T08:04:00Z</cp:lastPrinted>
  <dcterms:created xsi:type="dcterms:W3CDTF">2017-11-28T05:00:00Z</dcterms:created>
  <dcterms:modified xsi:type="dcterms:W3CDTF">2020-11-12T09:29:00Z</dcterms:modified>
</cp:coreProperties>
</file>